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2E4" w:rsidRDefault="002F72E4" w:rsidP="002F72E4">
      <w:pPr>
        <w:bidi/>
        <w:spacing w:before="100" w:beforeAutospacing="1" w:after="100" w:afterAutospacing="1" w:line="240" w:lineRule="auto"/>
        <w:jc w:val="center"/>
        <w:rPr>
          <w:rFonts w:ascii="Adobe Arabic" w:eastAsia="Times New Roman" w:hAnsi="Adobe Arabic" w:cs="Adobe Arabic"/>
          <w:b/>
          <w:bCs/>
          <w:color w:val="00863D"/>
          <w:sz w:val="144"/>
          <w:szCs w:val="144"/>
          <w:lang w:val="en-GB"/>
        </w:rPr>
      </w:pPr>
    </w:p>
    <w:p w:rsidR="002F72E4" w:rsidRDefault="002F72E4" w:rsidP="002F72E4">
      <w:pPr>
        <w:bidi/>
        <w:spacing w:before="100" w:beforeAutospacing="1" w:after="100" w:afterAutospacing="1" w:line="240" w:lineRule="auto"/>
        <w:jc w:val="center"/>
        <w:rPr>
          <w:rFonts w:ascii="Adobe Arabic" w:eastAsia="Times New Roman" w:hAnsi="Adobe Arabic" w:cs="Adobe Arabic"/>
          <w:b/>
          <w:bCs/>
          <w:color w:val="00863D"/>
          <w:sz w:val="144"/>
          <w:szCs w:val="144"/>
          <w:lang w:val="en-GB"/>
        </w:rPr>
      </w:pPr>
    </w:p>
    <w:p w:rsidR="002F72E4" w:rsidRPr="002F72E4" w:rsidRDefault="002F72E4" w:rsidP="002F72E4">
      <w:pPr>
        <w:bidi/>
        <w:spacing w:before="100" w:beforeAutospacing="1" w:after="100" w:afterAutospacing="1" w:line="240" w:lineRule="auto"/>
        <w:jc w:val="center"/>
        <w:rPr>
          <w:rFonts w:ascii="Adobe Arabic" w:eastAsia="Times New Roman" w:hAnsi="Adobe Arabic" w:cs="Adobe Arabic"/>
          <w:b/>
          <w:bCs/>
          <w:color w:val="00863D"/>
          <w:sz w:val="144"/>
          <w:szCs w:val="144"/>
          <w:rtl/>
          <w:lang w:val="en-GB"/>
        </w:rPr>
      </w:pPr>
      <w:r w:rsidRPr="002F72E4">
        <w:rPr>
          <w:rFonts w:ascii="Adobe Arabic" w:eastAsia="Times New Roman" w:hAnsi="Adobe Arabic" w:cs="Adobe Arabic"/>
          <w:b/>
          <w:bCs/>
          <w:color w:val="00863D"/>
          <w:sz w:val="144"/>
          <w:szCs w:val="144"/>
          <w:rtl/>
          <w:lang w:val="en-GB"/>
        </w:rPr>
        <w:t>التفسير الموضوعي</w:t>
      </w:r>
      <w:r w:rsidRPr="002F72E4">
        <w:rPr>
          <w:rFonts w:ascii="Adobe Arabic" w:eastAsia="Times New Roman" w:hAnsi="Adobe Arabic" w:cs="Adobe Arabic"/>
          <w:b/>
          <w:bCs/>
          <w:color w:val="00863D"/>
          <w:sz w:val="144"/>
          <w:szCs w:val="144"/>
          <w:lang w:val="en-GB"/>
        </w:rPr>
        <w:br/>
        <w:t xml:space="preserve"> </w:t>
      </w:r>
      <w:r w:rsidR="00ED4139" w:rsidRPr="002F72E4">
        <w:rPr>
          <w:rFonts w:ascii="Adobe Arabic" w:eastAsia="Times New Roman" w:hAnsi="Adobe Arabic" w:cs="Adobe Arabic"/>
          <w:b/>
          <w:bCs/>
          <w:color w:val="00863D"/>
          <w:sz w:val="96"/>
          <w:szCs w:val="96"/>
          <w:rtl/>
          <w:lang w:val="en-GB"/>
        </w:rPr>
        <w:t>المفهوم والمنهج</w:t>
      </w:r>
    </w:p>
    <w:p w:rsidR="002F72E4" w:rsidRDefault="002F72E4">
      <w:pPr>
        <w:rPr>
          <w:rFonts w:ascii="Adobe Arabic" w:eastAsia="Times New Roman" w:hAnsi="Adobe Arabic" w:cs="Adobe Arabic"/>
          <w:sz w:val="144"/>
          <w:szCs w:val="144"/>
          <w:rtl/>
          <w:lang w:val="en-GB"/>
        </w:rPr>
      </w:pPr>
      <w:r>
        <w:rPr>
          <w:rFonts w:ascii="Adobe Arabic" w:eastAsia="Times New Roman" w:hAnsi="Adobe Arabic" w:cs="Adobe Arabic"/>
          <w:sz w:val="144"/>
          <w:szCs w:val="144"/>
          <w:rtl/>
          <w:lang w:val="en-GB"/>
        </w:rPr>
        <w:br w:type="page"/>
      </w:r>
    </w:p>
    <w:p w:rsidR="00ED4139" w:rsidRPr="002F72E4" w:rsidRDefault="00ED4139" w:rsidP="002F72E4">
      <w:pPr>
        <w:bidi/>
        <w:spacing w:before="100" w:beforeAutospacing="1" w:after="100" w:afterAutospacing="1" w:line="240" w:lineRule="auto"/>
        <w:jc w:val="center"/>
        <w:rPr>
          <w:rFonts w:ascii="Adobe Arabic" w:eastAsia="Times New Roman" w:hAnsi="Adobe Arabic" w:cs="Adobe Arabic"/>
          <w:sz w:val="144"/>
          <w:szCs w:val="144"/>
          <w:rtl/>
          <w:lang w:val="en-GB"/>
        </w:rPr>
      </w:pPr>
    </w:p>
    <w:p w:rsidR="00ED4139" w:rsidRPr="002F72E4" w:rsidRDefault="00ED4139" w:rsidP="002F72E4">
      <w:pPr>
        <w:spacing w:after="0" w:line="240" w:lineRule="auto"/>
        <w:jc w:val="both"/>
        <w:rPr>
          <w:rFonts w:ascii="Adobe Arabic" w:eastAsia="Times New Roman" w:hAnsi="Adobe Arabic" w:cs="Adobe Arabic"/>
          <w:sz w:val="32"/>
          <w:szCs w:val="32"/>
          <w:rtl/>
        </w:rPr>
      </w:pPr>
    </w:p>
    <w:tbl>
      <w:tblPr>
        <w:tblpPr w:leftFromText="180" w:rightFromText="180" w:vertAnchor="page" w:horzAnchor="margin" w:tblpXSpec="center" w:tblpY="7531"/>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813"/>
        <w:gridCol w:w="3272"/>
      </w:tblGrid>
      <w:tr w:rsidR="00ED4139" w:rsidRPr="002F72E4" w:rsidTr="008B532B">
        <w:trPr>
          <w:tblCellSpacing w:w="15" w:type="dxa"/>
        </w:trPr>
        <w:tc>
          <w:tcPr>
            <w:tcW w:w="0" w:type="auto"/>
            <w:vAlign w:val="center"/>
            <w:hideMark/>
          </w:tcPr>
          <w:p w:rsidR="00ED4139" w:rsidRPr="008B532B" w:rsidRDefault="00ED4139" w:rsidP="008B532B">
            <w:pPr>
              <w:bidi/>
              <w:spacing w:before="100" w:beforeAutospacing="1" w:after="100" w:afterAutospacing="1" w:line="240" w:lineRule="auto"/>
              <w:jc w:val="both"/>
              <w:rPr>
                <w:rFonts w:ascii="Adobe Arabic" w:eastAsia="Times New Roman" w:hAnsi="Adobe Arabic" w:cs="Adobe Arabic"/>
                <w:b/>
                <w:bCs/>
                <w:sz w:val="32"/>
                <w:szCs w:val="32"/>
              </w:rPr>
            </w:pPr>
            <w:r w:rsidRPr="008B532B">
              <w:rPr>
                <w:rFonts w:ascii="Adobe Arabic" w:eastAsia="Times New Roman" w:hAnsi="Adobe Arabic" w:cs="Adobe Arabic"/>
                <w:b/>
                <w:bCs/>
                <w:sz w:val="32"/>
                <w:szCs w:val="32"/>
                <w:rtl/>
              </w:rPr>
              <w:t>الكتاب</w:t>
            </w:r>
            <w:r w:rsidRPr="008B532B">
              <w:rPr>
                <w:rFonts w:ascii="Adobe Arabic" w:eastAsia="Times New Roman" w:hAnsi="Adobe Arabic" w:cs="Adobe Arabic"/>
                <w:b/>
                <w:bCs/>
                <w:sz w:val="32"/>
                <w:szCs w:val="32"/>
              </w:rPr>
              <w:t>:</w:t>
            </w:r>
          </w:p>
        </w:tc>
        <w:tc>
          <w:tcPr>
            <w:tcW w:w="0" w:type="auto"/>
            <w:vAlign w:val="center"/>
            <w:hideMark/>
          </w:tcPr>
          <w:p w:rsidR="00ED4139" w:rsidRPr="002F72E4" w:rsidRDefault="00ED4139" w:rsidP="008B532B">
            <w:pPr>
              <w:bidi/>
              <w:spacing w:before="100" w:beforeAutospacing="1" w:after="100" w:afterAutospacing="1" w:line="240" w:lineRule="auto"/>
              <w:jc w:val="both"/>
              <w:rPr>
                <w:rFonts w:ascii="Adobe Arabic" w:eastAsia="Times New Roman" w:hAnsi="Adobe Arabic" w:cs="Adobe Arabic"/>
                <w:sz w:val="32"/>
                <w:szCs w:val="32"/>
              </w:rPr>
            </w:pPr>
            <w:r w:rsidRPr="002F72E4">
              <w:rPr>
                <w:rFonts w:ascii="Adobe Arabic" w:eastAsia="Times New Roman" w:hAnsi="Adobe Arabic" w:cs="Adobe Arabic"/>
                <w:sz w:val="32"/>
                <w:szCs w:val="32"/>
                <w:rtl/>
              </w:rPr>
              <w:t>التفسير</w:t>
            </w:r>
            <w:r w:rsidRPr="002F72E4">
              <w:rPr>
                <w:rFonts w:ascii="Adobe Arabic" w:eastAsia="Times New Roman" w:hAnsi="Adobe Arabic" w:cs="Adobe Arabic"/>
                <w:sz w:val="32"/>
                <w:szCs w:val="32"/>
              </w:rPr>
              <w:t xml:space="preserve"> </w:t>
            </w:r>
            <w:r w:rsidRPr="002F72E4">
              <w:rPr>
                <w:rFonts w:ascii="Adobe Arabic" w:eastAsia="Times New Roman" w:hAnsi="Adobe Arabic" w:cs="Adobe Arabic"/>
                <w:sz w:val="32"/>
                <w:szCs w:val="32"/>
                <w:rtl/>
              </w:rPr>
              <w:t>الموضوعيّ المفهوم والمنهج</w:t>
            </w:r>
          </w:p>
        </w:tc>
      </w:tr>
      <w:tr w:rsidR="00ED4139" w:rsidRPr="002F72E4" w:rsidTr="008B532B">
        <w:trPr>
          <w:tblCellSpacing w:w="15" w:type="dxa"/>
        </w:trPr>
        <w:tc>
          <w:tcPr>
            <w:tcW w:w="0" w:type="auto"/>
            <w:vAlign w:val="center"/>
            <w:hideMark/>
          </w:tcPr>
          <w:p w:rsidR="00ED4139" w:rsidRPr="008B532B" w:rsidRDefault="00ED4139" w:rsidP="008B532B">
            <w:pPr>
              <w:bidi/>
              <w:spacing w:before="100" w:beforeAutospacing="1" w:after="100" w:afterAutospacing="1" w:line="240" w:lineRule="auto"/>
              <w:jc w:val="both"/>
              <w:rPr>
                <w:rFonts w:ascii="Adobe Arabic" w:eastAsia="Times New Roman" w:hAnsi="Adobe Arabic" w:cs="Adobe Arabic"/>
                <w:b/>
                <w:bCs/>
                <w:sz w:val="32"/>
                <w:szCs w:val="32"/>
              </w:rPr>
            </w:pPr>
            <w:r w:rsidRPr="008B532B">
              <w:rPr>
                <w:rFonts w:ascii="Adobe Arabic" w:eastAsia="Times New Roman" w:hAnsi="Adobe Arabic" w:cs="Adobe Arabic"/>
                <w:b/>
                <w:bCs/>
                <w:sz w:val="32"/>
                <w:szCs w:val="32"/>
                <w:rtl/>
              </w:rPr>
              <w:t>إعـداد</w:t>
            </w:r>
            <w:r w:rsidRPr="008B532B">
              <w:rPr>
                <w:rFonts w:ascii="Adobe Arabic" w:eastAsia="Times New Roman" w:hAnsi="Adobe Arabic" w:cs="Adobe Arabic"/>
                <w:b/>
                <w:bCs/>
                <w:sz w:val="32"/>
                <w:szCs w:val="32"/>
              </w:rPr>
              <w:t>:</w:t>
            </w:r>
          </w:p>
        </w:tc>
        <w:tc>
          <w:tcPr>
            <w:tcW w:w="0" w:type="auto"/>
            <w:vAlign w:val="center"/>
            <w:hideMark/>
          </w:tcPr>
          <w:p w:rsidR="00ED4139" w:rsidRPr="002F72E4" w:rsidRDefault="00ED4139" w:rsidP="008B532B">
            <w:pPr>
              <w:bidi/>
              <w:spacing w:before="100" w:beforeAutospacing="1" w:after="100" w:afterAutospacing="1" w:line="240" w:lineRule="auto"/>
              <w:jc w:val="both"/>
              <w:rPr>
                <w:rFonts w:ascii="Adobe Arabic" w:eastAsia="Times New Roman" w:hAnsi="Adobe Arabic" w:cs="Adobe Arabic"/>
                <w:sz w:val="32"/>
                <w:szCs w:val="32"/>
              </w:rPr>
            </w:pPr>
            <w:r w:rsidRPr="002F72E4">
              <w:rPr>
                <w:rFonts w:ascii="Adobe Arabic" w:eastAsia="Times New Roman" w:hAnsi="Adobe Arabic" w:cs="Adobe Arabic"/>
                <w:sz w:val="32"/>
                <w:szCs w:val="32"/>
                <w:rtl/>
              </w:rPr>
              <w:t>مركز المعارف للمناهج والمتون التعليميّة</w:t>
            </w:r>
          </w:p>
        </w:tc>
      </w:tr>
      <w:tr w:rsidR="00ED4139" w:rsidRPr="002F72E4" w:rsidTr="008B532B">
        <w:trPr>
          <w:tblCellSpacing w:w="15" w:type="dxa"/>
        </w:trPr>
        <w:tc>
          <w:tcPr>
            <w:tcW w:w="0" w:type="auto"/>
            <w:vAlign w:val="center"/>
            <w:hideMark/>
          </w:tcPr>
          <w:p w:rsidR="00ED4139" w:rsidRPr="008B532B" w:rsidRDefault="00ED4139" w:rsidP="008B532B">
            <w:pPr>
              <w:bidi/>
              <w:spacing w:before="100" w:beforeAutospacing="1" w:after="100" w:afterAutospacing="1" w:line="240" w:lineRule="auto"/>
              <w:jc w:val="both"/>
              <w:rPr>
                <w:rFonts w:ascii="Adobe Arabic" w:eastAsia="Times New Roman" w:hAnsi="Adobe Arabic" w:cs="Adobe Arabic"/>
                <w:b/>
                <w:bCs/>
                <w:sz w:val="32"/>
                <w:szCs w:val="32"/>
              </w:rPr>
            </w:pPr>
            <w:r w:rsidRPr="008B532B">
              <w:rPr>
                <w:rFonts w:ascii="Adobe Arabic" w:eastAsia="Times New Roman" w:hAnsi="Adobe Arabic" w:cs="Adobe Arabic"/>
                <w:b/>
                <w:bCs/>
                <w:sz w:val="32"/>
                <w:szCs w:val="32"/>
                <w:rtl/>
              </w:rPr>
              <w:t>إصدار</w:t>
            </w:r>
            <w:r w:rsidRPr="008B532B">
              <w:rPr>
                <w:rFonts w:ascii="Adobe Arabic" w:eastAsia="Times New Roman" w:hAnsi="Adobe Arabic" w:cs="Adobe Arabic"/>
                <w:b/>
                <w:bCs/>
                <w:sz w:val="32"/>
                <w:szCs w:val="32"/>
              </w:rPr>
              <w:t>:</w:t>
            </w:r>
          </w:p>
        </w:tc>
        <w:tc>
          <w:tcPr>
            <w:tcW w:w="0" w:type="auto"/>
            <w:vAlign w:val="center"/>
            <w:hideMark/>
          </w:tcPr>
          <w:p w:rsidR="00ED4139" w:rsidRPr="002F72E4" w:rsidRDefault="00ED4139" w:rsidP="008B532B">
            <w:pPr>
              <w:bidi/>
              <w:spacing w:before="100" w:beforeAutospacing="1" w:after="100" w:afterAutospacing="1" w:line="240" w:lineRule="auto"/>
              <w:jc w:val="both"/>
              <w:rPr>
                <w:rFonts w:ascii="Adobe Arabic" w:eastAsia="Times New Roman" w:hAnsi="Adobe Arabic" w:cs="Adobe Arabic"/>
                <w:sz w:val="32"/>
                <w:szCs w:val="32"/>
              </w:rPr>
            </w:pPr>
            <w:r w:rsidRPr="002F72E4">
              <w:rPr>
                <w:rFonts w:ascii="Adobe Arabic" w:eastAsia="Times New Roman" w:hAnsi="Adobe Arabic" w:cs="Adobe Arabic"/>
                <w:sz w:val="32"/>
                <w:szCs w:val="32"/>
                <w:rtl/>
              </w:rPr>
              <w:t>دار المعارف الإسلامية الثقافية</w:t>
            </w:r>
          </w:p>
        </w:tc>
      </w:tr>
      <w:tr w:rsidR="00ED4139" w:rsidRPr="002F72E4" w:rsidTr="008B532B">
        <w:trPr>
          <w:tblCellSpacing w:w="15" w:type="dxa"/>
        </w:trPr>
        <w:tc>
          <w:tcPr>
            <w:tcW w:w="0" w:type="auto"/>
            <w:vAlign w:val="center"/>
            <w:hideMark/>
          </w:tcPr>
          <w:p w:rsidR="00ED4139" w:rsidRPr="008B532B" w:rsidRDefault="00ED4139" w:rsidP="008B532B">
            <w:pPr>
              <w:bidi/>
              <w:spacing w:before="100" w:beforeAutospacing="1" w:after="100" w:afterAutospacing="1" w:line="240" w:lineRule="auto"/>
              <w:jc w:val="both"/>
              <w:rPr>
                <w:rFonts w:ascii="Adobe Arabic" w:eastAsia="Times New Roman" w:hAnsi="Adobe Arabic" w:cs="Adobe Arabic"/>
                <w:b/>
                <w:bCs/>
                <w:sz w:val="32"/>
                <w:szCs w:val="32"/>
              </w:rPr>
            </w:pPr>
            <w:r w:rsidRPr="008B532B">
              <w:rPr>
                <w:rFonts w:ascii="Adobe Arabic" w:eastAsia="Times New Roman" w:hAnsi="Adobe Arabic" w:cs="Adobe Arabic"/>
                <w:b/>
                <w:bCs/>
                <w:sz w:val="32"/>
                <w:szCs w:val="32"/>
                <w:rtl/>
              </w:rPr>
              <w:t>تصمــيم وطباعـــــة</w:t>
            </w:r>
            <w:r w:rsidRPr="008B532B">
              <w:rPr>
                <w:rFonts w:ascii="Adobe Arabic" w:eastAsia="Times New Roman" w:hAnsi="Adobe Arabic" w:cs="Adobe Arabic"/>
                <w:b/>
                <w:bCs/>
                <w:sz w:val="32"/>
                <w:szCs w:val="32"/>
              </w:rPr>
              <w:t>:</w:t>
            </w:r>
          </w:p>
        </w:tc>
        <w:tc>
          <w:tcPr>
            <w:tcW w:w="0" w:type="auto"/>
            <w:vAlign w:val="center"/>
            <w:hideMark/>
          </w:tcPr>
          <w:p w:rsidR="00ED4139" w:rsidRPr="002F72E4" w:rsidRDefault="00ED4139" w:rsidP="008B532B">
            <w:pPr>
              <w:bidi/>
              <w:spacing w:before="100" w:beforeAutospacing="1" w:after="100" w:afterAutospacing="1" w:line="240" w:lineRule="auto"/>
              <w:jc w:val="both"/>
              <w:rPr>
                <w:rFonts w:ascii="Adobe Arabic" w:eastAsia="Times New Roman" w:hAnsi="Adobe Arabic" w:cs="Adobe Arabic"/>
                <w:sz w:val="32"/>
                <w:szCs w:val="32"/>
              </w:rPr>
            </w:pPr>
          </w:p>
        </w:tc>
      </w:tr>
      <w:tr w:rsidR="00ED4139" w:rsidRPr="002F72E4" w:rsidTr="008B532B">
        <w:trPr>
          <w:tblCellSpacing w:w="15" w:type="dxa"/>
        </w:trPr>
        <w:tc>
          <w:tcPr>
            <w:tcW w:w="0" w:type="auto"/>
            <w:vAlign w:val="center"/>
            <w:hideMark/>
          </w:tcPr>
          <w:p w:rsidR="00ED4139" w:rsidRPr="008B532B" w:rsidRDefault="00ED4139" w:rsidP="008B532B">
            <w:pPr>
              <w:bidi/>
              <w:spacing w:before="100" w:beforeAutospacing="1" w:after="100" w:afterAutospacing="1" w:line="240" w:lineRule="auto"/>
              <w:jc w:val="both"/>
              <w:rPr>
                <w:rFonts w:ascii="Adobe Arabic" w:eastAsia="Times New Roman" w:hAnsi="Adobe Arabic" w:cs="Adobe Arabic"/>
                <w:b/>
                <w:bCs/>
                <w:sz w:val="32"/>
                <w:szCs w:val="32"/>
              </w:rPr>
            </w:pPr>
            <w:r w:rsidRPr="008B532B">
              <w:rPr>
                <w:rFonts w:ascii="Adobe Arabic" w:eastAsia="Times New Roman" w:hAnsi="Adobe Arabic" w:cs="Adobe Arabic"/>
                <w:b/>
                <w:bCs/>
                <w:sz w:val="32"/>
                <w:szCs w:val="32"/>
                <w:rtl/>
              </w:rPr>
              <w:t>الطـبعــة</w:t>
            </w:r>
            <w:r w:rsidRPr="008B532B">
              <w:rPr>
                <w:rFonts w:ascii="Adobe Arabic" w:eastAsia="Times New Roman" w:hAnsi="Adobe Arabic" w:cs="Adobe Arabic"/>
                <w:b/>
                <w:bCs/>
                <w:sz w:val="32"/>
                <w:szCs w:val="32"/>
              </w:rPr>
              <w:t>:</w:t>
            </w:r>
          </w:p>
        </w:tc>
        <w:tc>
          <w:tcPr>
            <w:tcW w:w="0" w:type="auto"/>
            <w:vAlign w:val="center"/>
            <w:hideMark/>
          </w:tcPr>
          <w:p w:rsidR="00ED4139" w:rsidRPr="008B532B" w:rsidRDefault="00ED4139" w:rsidP="008B532B">
            <w:pPr>
              <w:bidi/>
              <w:spacing w:before="100" w:beforeAutospacing="1" w:after="100" w:afterAutospacing="1" w:line="240" w:lineRule="auto"/>
              <w:jc w:val="center"/>
              <w:rPr>
                <w:rFonts w:ascii="Adobe Arabic" w:eastAsia="Times New Roman" w:hAnsi="Adobe Arabic" w:cs="Adobe Arabic"/>
                <w:sz w:val="32"/>
                <w:szCs w:val="32"/>
              </w:rPr>
            </w:pPr>
            <w:r w:rsidRPr="008B532B">
              <w:rPr>
                <w:rFonts w:ascii="Adobe Arabic" w:eastAsia="Times New Roman" w:hAnsi="Adobe Arabic" w:cs="Adobe Arabic"/>
                <w:sz w:val="32"/>
                <w:szCs w:val="32"/>
                <w:rtl/>
              </w:rPr>
              <w:t>الأولــى</w:t>
            </w:r>
            <w:r w:rsidRPr="008B532B">
              <w:rPr>
                <w:rFonts w:ascii="Adobe Arabic" w:eastAsia="Times New Roman" w:hAnsi="Adobe Arabic" w:cs="Adobe Arabic"/>
                <w:sz w:val="32"/>
                <w:szCs w:val="32"/>
              </w:rPr>
              <w:t xml:space="preserve"> - 2020 </w:t>
            </w:r>
            <w:r w:rsidRPr="008B532B">
              <w:rPr>
                <w:rFonts w:ascii="Adobe Arabic" w:eastAsia="Times New Roman" w:hAnsi="Adobe Arabic" w:cs="Adobe Arabic"/>
                <w:sz w:val="32"/>
                <w:szCs w:val="32"/>
                <w:rtl/>
              </w:rPr>
              <w:t>م</w:t>
            </w:r>
            <w:r w:rsidRPr="008B532B">
              <w:rPr>
                <w:rFonts w:ascii="Adobe Arabic" w:eastAsia="Times New Roman" w:hAnsi="Adobe Arabic" w:cs="Adobe Arabic"/>
                <w:sz w:val="32"/>
                <w:szCs w:val="32"/>
              </w:rPr>
              <w:t>/1441</w:t>
            </w:r>
            <w:r w:rsidRPr="008B532B">
              <w:rPr>
                <w:rFonts w:ascii="Adobe Arabic" w:eastAsia="Times New Roman" w:hAnsi="Adobe Arabic" w:cs="Adobe Arabic"/>
                <w:sz w:val="32"/>
                <w:szCs w:val="32"/>
                <w:rtl/>
              </w:rPr>
              <w:t>هـ</w:t>
            </w:r>
          </w:p>
        </w:tc>
      </w:tr>
      <w:tr w:rsidR="00ED4139" w:rsidRPr="002F72E4" w:rsidTr="008B532B">
        <w:trPr>
          <w:tblCellSpacing w:w="15" w:type="dxa"/>
        </w:trPr>
        <w:tc>
          <w:tcPr>
            <w:tcW w:w="0" w:type="auto"/>
            <w:gridSpan w:val="2"/>
            <w:vAlign w:val="center"/>
            <w:hideMark/>
          </w:tcPr>
          <w:p w:rsidR="00ED4139" w:rsidRPr="008B532B" w:rsidRDefault="00ED4139" w:rsidP="008B532B">
            <w:pPr>
              <w:spacing w:before="100" w:beforeAutospacing="1" w:after="100" w:afterAutospacing="1" w:line="240" w:lineRule="auto"/>
              <w:jc w:val="center"/>
              <w:rPr>
                <w:rFonts w:ascii="Adobe Arabic" w:eastAsia="Times New Roman" w:hAnsi="Adobe Arabic" w:cs="Adobe Arabic"/>
                <w:sz w:val="32"/>
                <w:szCs w:val="32"/>
                <w:lang w:val="en-GB"/>
              </w:rPr>
            </w:pPr>
            <w:r w:rsidRPr="008B532B">
              <w:rPr>
                <w:rFonts w:ascii="Adobe Arabic" w:eastAsia="Times New Roman" w:hAnsi="Adobe Arabic" w:cs="Adobe Arabic"/>
                <w:sz w:val="32"/>
                <w:szCs w:val="32"/>
                <w:lang w:val="en-GB"/>
              </w:rPr>
              <w:t>ISBN 978-614-467-171-9</w:t>
            </w:r>
          </w:p>
        </w:tc>
      </w:tr>
      <w:tr w:rsidR="00ED4139" w:rsidRPr="002F72E4" w:rsidTr="008B532B">
        <w:trPr>
          <w:tblCellSpacing w:w="15" w:type="dxa"/>
        </w:trPr>
        <w:tc>
          <w:tcPr>
            <w:tcW w:w="0" w:type="auto"/>
            <w:gridSpan w:val="2"/>
            <w:vAlign w:val="center"/>
            <w:hideMark/>
          </w:tcPr>
          <w:p w:rsidR="00DC3E05" w:rsidRDefault="00DC3E05" w:rsidP="00DC3E05">
            <w:pPr>
              <w:spacing w:before="100" w:beforeAutospacing="1" w:after="100" w:afterAutospacing="1" w:line="240" w:lineRule="auto"/>
              <w:jc w:val="center"/>
              <w:rPr>
                <w:rFonts w:ascii="Adobe Arabic" w:eastAsia="Times New Roman" w:hAnsi="Adobe Arabic" w:cs="Adobe Arabic"/>
                <w:sz w:val="32"/>
                <w:szCs w:val="32"/>
                <w:rtl/>
                <w:lang w:val="en-GB"/>
              </w:rPr>
            </w:pPr>
            <w:hyperlink r:id="rId8" w:history="1">
              <w:r w:rsidRPr="003D7630">
                <w:rPr>
                  <w:rStyle w:val="Hyperlink"/>
                  <w:rFonts w:ascii="Adobe Arabic" w:eastAsia="Times New Roman" w:hAnsi="Adobe Arabic" w:cs="Adobe Arabic"/>
                  <w:sz w:val="32"/>
                  <w:szCs w:val="32"/>
                  <w:lang w:val="en-GB"/>
                </w:rPr>
                <w:t>books@almaaref.org.lb</w:t>
              </w:r>
            </w:hyperlink>
          </w:p>
          <w:p w:rsidR="00ED4139" w:rsidRPr="008B532B" w:rsidRDefault="00ED4139" w:rsidP="00DC3E05">
            <w:pPr>
              <w:spacing w:before="100" w:beforeAutospacing="1" w:after="100" w:afterAutospacing="1" w:line="240" w:lineRule="auto"/>
              <w:jc w:val="center"/>
              <w:rPr>
                <w:rFonts w:ascii="Adobe Arabic" w:eastAsia="Times New Roman" w:hAnsi="Adobe Arabic" w:cs="Adobe Arabic"/>
                <w:sz w:val="32"/>
                <w:szCs w:val="32"/>
                <w:lang w:val="en-GB"/>
              </w:rPr>
            </w:pPr>
            <w:bookmarkStart w:id="0" w:name="_GoBack"/>
            <w:bookmarkEnd w:id="0"/>
            <w:r w:rsidRPr="008B532B">
              <w:rPr>
                <w:rFonts w:ascii="Adobe Arabic" w:eastAsia="Times New Roman" w:hAnsi="Adobe Arabic" w:cs="Adobe Arabic"/>
                <w:sz w:val="32"/>
                <w:szCs w:val="32"/>
                <w:lang w:val="en-GB"/>
              </w:rPr>
              <w:t>00961 01 467 547</w:t>
            </w:r>
          </w:p>
          <w:p w:rsidR="00ED4139" w:rsidRPr="008B532B" w:rsidRDefault="00ED4139" w:rsidP="008B532B">
            <w:pPr>
              <w:spacing w:before="100" w:beforeAutospacing="1" w:after="100" w:afterAutospacing="1" w:line="240" w:lineRule="auto"/>
              <w:jc w:val="center"/>
              <w:rPr>
                <w:rFonts w:ascii="Adobe Arabic" w:eastAsia="Times New Roman" w:hAnsi="Adobe Arabic" w:cs="Adobe Arabic"/>
                <w:sz w:val="32"/>
                <w:szCs w:val="32"/>
                <w:lang w:val="en-GB"/>
              </w:rPr>
            </w:pPr>
            <w:r w:rsidRPr="008B532B">
              <w:rPr>
                <w:rFonts w:ascii="Adobe Arabic" w:eastAsia="Times New Roman" w:hAnsi="Adobe Arabic" w:cs="Adobe Arabic"/>
                <w:sz w:val="32"/>
                <w:szCs w:val="32"/>
                <w:lang w:val="en-GB"/>
              </w:rPr>
              <w:t>00961 76 960 347</w:t>
            </w:r>
          </w:p>
        </w:tc>
      </w:tr>
    </w:tbl>
    <w:p w:rsidR="00ED4139" w:rsidRPr="002F72E4" w:rsidRDefault="00ED4139" w:rsidP="002F72E4">
      <w:pPr>
        <w:spacing w:after="0" w:line="240" w:lineRule="auto"/>
        <w:jc w:val="both"/>
        <w:rPr>
          <w:rFonts w:ascii="Adobe Arabic" w:eastAsia="Times New Roman" w:hAnsi="Adobe Arabic" w:cs="Adobe Arabic"/>
          <w:sz w:val="32"/>
          <w:szCs w:val="32"/>
        </w:rPr>
      </w:pPr>
    </w:p>
    <w:p w:rsidR="002F72E4" w:rsidRPr="002F72E4" w:rsidRDefault="002F72E4" w:rsidP="002F72E4">
      <w:pPr>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br w:type="page"/>
      </w:r>
    </w:p>
    <w:p w:rsidR="0085437D" w:rsidRDefault="0085437D" w:rsidP="0085437D">
      <w:pPr>
        <w:bidi/>
        <w:spacing w:before="100" w:beforeAutospacing="1" w:after="100" w:afterAutospacing="1" w:line="240" w:lineRule="auto"/>
        <w:jc w:val="center"/>
        <w:rPr>
          <w:rFonts w:ascii="Adobe Arabic" w:eastAsia="Times New Roman" w:hAnsi="Adobe Arabic" w:cs="Adobe Arabic"/>
          <w:b/>
          <w:bCs/>
          <w:sz w:val="144"/>
          <w:szCs w:val="144"/>
          <w:rtl/>
          <w:lang w:val="en-GB"/>
        </w:rPr>
      </w:pPr>
    </w:p>
    <w:p w:rsidR="0085437D" w:rsidRDefault="0085437D" w:rsidP="0085437D">
      <w:pPr>
        <w:bidi/>
        <w:spacing w:before="100" w:beforeAutospacing="1" w:after="100" w:afterAutospacing="1" w:line="240" w:lineRule="auto"/>
        <w:jc w:val="center"/>
        <w:rPr>
          <w:rFonts w:ascii="Adobe Arabic" w:eastAsia="Times New Roman" w:hAnsi="Adobe Arabic" w:cs="Adobe Arabic"/>
          <w:b/>
          <w:bCs/>
          <w:sz w:val="144"/>
          <w:szCs w:val="144"/>
          <w:rtl/>
          <w:lang w:val="en-GB"/>
        </w:rPr>
      </w:pPr>
    </w:p>
    <w:p w:rsidR="0085437D" w:rsidRPr="0085437D" w:rsidRDefault="0085437D" w:rsidP="0085437D">
      <w:pPr>
        <w:bidi/>
        <w:spacing w:before="100" w:beforeAutospacing="1" w:after="100" w:afterAutospacing="1" w:line="240" w:lineRule="auto"/>
        <w:jc w:val="center"/>
        <w:rPr>
          <w:rFonts w:ascii="Adobe Arabic" w:eastAsia="Times New Roman" w:hAnsi="Adobe Arabic" w:cs="Adobe Arabic"/>
          <w:b/>
          <w:bCs/>
          <w:sz w:val="144"/>
          <w:szCs w:val="144"/>
          <w:rtl/>
          <w:lang w:val="en-GB"/>
        </w:rPr>
      </w:pPr>
      <w:r w:rsidRPr="0085437D">
        <w:rPr>
          <w:rFonts w:ascii="Adobe Arabic" w:eastAsia="Times New Roman" w:hAnsi="Adobe Arabic" w:cs="Adobe Arabic"/>
          <w:b/>
          <w:bCs/>
          <w:sz w:val="144"/>
          <w:szCs w:val="144"/>
          <w:rtl/>
          <w:lang w:val="en-GB"/>
        </w:rPr>
        <w:t>التفسير الموضوعي</w:t>
      </w:r>
      <w:r w:rsidRPr="0085437D">
        <w:rPr>
          <w:rFonts w:ascii="Adobe Arabic" w:eastAsia="Times New Roman" w:hAnsi="Adobe Arabic" w:cs="Adobe Arabic"/>
          <w:b/>
          <w:bCs/>
          <w:sz w:val="144"/>
          <w:szCs w:val="144"/>
          <w:lang w:val="en-GB"/>
        </w:rPr>
        <w:br/>
        <w:t xml:space="preserve"> </w:t>
      </w:r>
      <w:r w:rsidRPr="0085437D">
        <w:rPr>
          <w:rFonts w:ascii="Adobe Arabic" w:eastAsia="Times New Roman" w:hAnsi="Adobe Arabic" w:cs="Adobe Arabic"/>
          <w:b/>
          <w:bCs/>
          <w:sz w:val="96"/>
          <w:szCs w:val="96"/>
          <w:rtl/>
          <w:lang w:val="en-GB"/>
        </w:rPr>
        <w:t>المفهوم والمنهج</w:t>
      </w:r>
    </w:p>
    <w:p w:rsidR="00E74211" w:rsidRDefault="00E74211">
      <w:pPr>
        <w:rPr>
          <w:rFonts w:ascii="Adobe Arabic" w:eastAsia="Times New Roman" w:hAnsi="Adobe Arabic" w:cs="Adobe Arabic"/>
          <w:b/>
          <w:bCs/>
          <w:color w:val="00B050"/>
          <w:sz w:val="36"/>
          <w:szCs w:val="36"/>
          <w:rtl/>
          <w:lang w:val="en-GB"/>
        </w:rPr>
      </w:pPr>
    </w:p>
    <w:p w:rsidR="00E74211" w:rsidRDefault="00E74211">
      <w:pPr>
        <w:rPr>
          <w:rFonts w:ascii="Adobe Arabic" w:eastAsia="Times New Roman" w:hAnsi="Adobe Arabic" w:cs="Adobe Arabic"/>
          <w:b/>
          <w:bCs/>
          <w:color w:val="00B050"/>
          <w:sz w:val="36"/>
          <w:szCs w:val="36"/>
          <w:rtl/>
          <w:lang w:val="en-GB"/>
        </w:rPr>
      </w:pPr>
      <w:r>
        <w:rPr>
          <w:rFonts w:ascii="Adobe Arabic" w:eastAsia="Times New Roman" w:hAnsi="Adobe Arabic" w:cs="Adobe Arabic"/>
          <w:b/>
          <w:bCs/>
          <w:color w:val="00B050"/>
          <w:sz w:val="36"/>
          <w:szCs w:val="36"/>
          <w:rtl/>
          <w:lang w:val="en-GB"/>
        </w:rPr>
        <w:br w:type="page"/>
      </w:r>
    </w:p>
    <w:p w:rsidR="00F77536" w:rsidRDefault="00E74211" w:rsidP="00F77536">
      <w:pPr>
        <w:rPr>
          <w:rFonts w:ascii="Adobe Arabic" w:eastAsia="Times New Roman" w:hAnsi="Adobe Arabic" w:cs="Adobe Arabic"/>
          <w:b/>
          <w:bCs/>
          <w:color w:val="00B050"/>
          <w:sz w:val="36"/>
          <w:szCs w:val="36"/>
          <w:rtl/>
          <w:lang w:val="en-GB"/>
        </w:rPr>
      </w:pPr>
      <w:r>
        <w:rPr>
          <w:rFonts w:ascii="Adobe Arabic" w:eastAsia="Times New Roman" w:hAnsi="Adobe Arabic" w:cs="Adobe Arabic"/>
          <w:b/>
          <w:bCs/>
          <w:color w:val="00B050"/>
          <w:sz w:val="36"/>
          <w:szCs w:val="36"/>
          <w:rtl/>
          <w:lang w:val="en-GB"/>
        </w:rPr>
        <w:lastRenderedPageBreak/>
        <w:br w:type="page"/>
      </w:r>
    </w:p>
    <w:sdt>
      <w:sdtPr>
        <w:rPr>
          <w:rFonts w:asciiTheme="minorHAnsi" w:eastAsiaTheme="minorHAnsi" w:hAnsiTheme="minorHAnsi" w:cstheme="minorBidi"/>
          <w:color w:val="auto"/>
          <w:sz w:val="22"/>
          <w:szCs w:val="22"/>
          <w:rtl/>
        </w:rPr>
        <w:id w:val="-145440519"/>
        <w:docPartObj>
          <w:docPartGallery w:val="Table of Contents"/>
          <w:docPartUnique/>
        </w:docPartObj>
      </w:sdtPr>
      <w:sdtEndPr>
        <w:rPr>
          <w:rFonts w:ascii="Adobe Arabic" w:hAnsi="Adobe Arabic" w:cs="Adobe Arabic"/>
          <w:b/>
          <w:bCs/>
          <w:noProof/>
        </w:rPr>
      </w:sdtEndPr>
      <w:sdtContent>
        <w:p w:rsidR="00F77536" w:rsidRPr="00D66152" w:rsidRDefault="00F77536" w:rsidP="00D66152">
          <w:pPr>
            <w:pStyle w:val="TOCHeading"/>
            <w:bidi/>
            <w:jc w:val="center"/>
            <w:rPr>
              <w:rFonts w:ascii="Adobe Arabic" w:hAnsi="Adobe Arabic" w:cs="Adobe Arabic"/>
              <w:b/>
              <w:bCs/>
              <w:color w:val="00863D"/>
            </w:rPr>
          </w:pPr>
          <w:r w:rsidRPr="00F77536">
            <w:rPr>
              <w:rFonts w:ascii="Adobe Arabic" w:hAnsi="Adobe Arabic" w:cs="Adobe Arabic"/>
              <w:b/>
              <w:bCs/>
              <w:color w:val="00863D"/>
              <w:sz w:val="40"/>
              <w:szCs w:val="40"/>
              <w:rtl/>
            </w:rPr>
            <w:t>الفهرس</w:t>
          </w:r>
        </w:p>
        <w:p w:rsidR="00D66152" w:rsidRPr="00D66152" w:rsidRDefault="00F77536" w:rsidP="00837408">
          <w:pPr>
            <w:pStyle w:val="TOC1"/>
            <w:rPr>
              <w:rFonts w:eastAsiaTheme="minorEastAsia"/>
            </w:rPr>
          </w:pPr>
          <w:r w:rsidRPr="00D66152">
            <w:fldChar w:fldCharType="begin"/>
          </w:r>
          <w:r w:rsidRPr="00D66152">
            <w:instrText xml:space="preserve"> TOC \o "1-3" \h \z \u </w:instrText>
          </w:r>
          <w:r w:rsidRPr="00D66152">
            <w:fldChar w:fldCharType="separate"/>
          </w:r>
          <w:hyperlink w:anchor="_Toc75947939" w:history="1">
            <w:r w:rsidR="00D66152" w:rsidRPr="00D66152">
              <w:rPr>
                <w:rStyle w:val="Hyperlink"/>
                <w:b/>
                <w:bCs/>
                <w:rtl/>
              </w:rPr>
              <w:t>المقدّمة</w:t>
            </w:r>
            <w:r w:rsidR="00D66152" w:rsidRPr="00D66152">
              <w:rPr>
                <w:webHidden/>
              </w:rPr>
              <w:tab/>
            </w:r>
            <w:r w:rsidR="00D66152" w:rsidRPr="00D66152">
              <w:rPr>
                <w:webHidden/>
              </w:rPr>
              <w:fldChar w:fldCharType="begin"/>
            </w:r>
            <w:r w:rsidR="00D66152" w:rsidRPr="00D66152">
              <w:rPr>
                <w:webHidden/>
              </w:rPr>
              <w:instrText xml:space="preserve"> PAGEREF _Toc75947939 \h </w:instrText>
            </w:r>
            <w:r w:rsidR="00D66152" w:rsidRPr="00D66152">
              <w:rPr>
                <w:webHidden/>
              </w:rPr>
            </w:r>
            <w:r w:rsidR="00D66152" w:rsidRPr="00D66152">
              <w:rPr>
                <w:webHidden/>
              </w:rPr>
              <w:fldChar w:fldCharType="separate"/>
            </w:r>
            <w:r w:rsidR="00837408">
              <w:rPr>
                <w:webHidden/>
                <w:rtl/>
              </w:rPr>
              <w:t>9</w:t>
            </w:r>
            <w:r w:rsidR="00D66152" w:rsidRPr="00D66152">
              <w:rPr>
                <w:webHidden/>
              </w:rPr>
              <w:fldChar w:fldCharType="end"/>
            </w:r>
          </w:hyperlink>
        </w:p>
        <w:p w:rsidR="00D66152" w:rsidRPr="00D66152" w:rsidRDefault="00714E18" w:rsidP="00837408">
          <w:pPr>
            <w:pStyle w:val="TOC1"/>
            <w:rPr>
              <w:rFonts w:eastAsiaTheme="minorEastAsia"/>
            </w:rPr>
          </w:pPr>
          <w:hyperlink w:anchor="_Toc75947940" w:history="1">
            <w:r w:rsidR="00D66152" w:rsidRPr="00D66152">
              <w:rPr>
                <w:rStyle w:val="Hyperlink"/>
                <w:b/>
                <w:bCs/>
                <w:rtl/>
              </w:rPr>
              <w:t>الفصل الأوّل</w:t>
            </w:r>
            <w:r w:rsidR="00D66152" w:rsidRPr="00D66152">
              <w:rPr>
                <w:webHidden/>
              </w:rPr>
              <w:tab/>
            </w:r>
            <w:r w:rsidR="00D66152" w:rsidRPr="00D66152">
              <w:rPr>
                <w:webHidden/>
              </w:rPr>
              <w:fldChar w:fldCharType="begin"/>
            </w:r>
            <w:r w:rsidR="00D66152" w:rsidRPr="00D66152">
              <w:rPr>
                <w:webHidden/>
              </w:rPr>
              <w:instrText xml:space="preserve"> PAGEREF _Toc75947940 \h </w:instrText>
            </w:r>
            <w:r w:rsidR="00D66152" w:rsidRPr="00D66152">
              <w:rPr>
                <w:webHidden/>
              </w:rPr>
            </w:r>
            <w:r w:rsidR="00D66152" w:rsidRPr="00D66152">
              <w:rPr>
                <w:webHidden/>
              </w:rPr>
              <w:fldChar w:fldCharType="separate"/>
            </w:r>
            <w:r w:rsidR="00837408">
              <w:rPr>
                <w:webHidden/>
                <w:rtl/>
              </w:rPr>
              <w:t>11</w:t>
            </w:r>
            <w:r w:rsidR="00D66152" w:rsidRPr="00D66152">
              <w:rPr>
                <w:webHidden/>
              </w:rPr>
              <w:fldChar w:fldCharType="end"/>
            </w:r>
          </w:hyperlink>
        </w:p>
        <w:p w:rsidR="00D66152" w:rsidRPr="00837408" w:rsidRDefault="00714E18" w:rsidP="00837408">
          <w:pPr>
            <w:pStyle w:val="TOC1"/>
            <w:rPr>
              <w:rFonts w:eastAsiaTheme="minorEastAsia"/>
            </w:rPr>
          </w:pPr>
          <w:hyperlink w:anchor="_Toc75947943" w:history="1">
            <w:r w:rsidR="00D66152" w:rsidRPr="00837408">
              <w:rPr>
                <w:rStyle w:val="Hyperlink"/>
                <w:b/>
                <w:bCs/>
                <w:color w:val="00863D"/>
                <w:rtl/>
              </w:rPr>
              <w:t>الدرس الأوّل: المبادئ التصوّريّة للتفسير الموضوعيّ</w:t>
            </w:r>
            <w:r w:rsidR="00D66152" w:rsidRPr="00837408">
              <w:rPr>
                <w:webHidden/>
              </w:rPr>
              <w:tab/>
            </w:r>
            <w:r w:rsidR="00D66152" w:rsidRPr="00837408">
              <w:rPr>
                <w:webHidden/>
              </w:rPr>
              <w:fldChar w:fldCharType="begin"/>
            </w:r>
            <w:r w:rsidR="00D66152" w:rsidRPr="00837408">
              <w:rPr>
                <w:webHidden/>
              </w:rPr>
              <w:instrText xml:space="preserve"> PAGEREF _Toc75947943 \h </w:instrText>
            </w:r>
            <w:r w:rsidR="00D66152" w:rsidRPr="00837408">
              <w:rPr>
                <w:webHidden/>
              </w:rPr>
            </w:r>
            <w:r w:rsidR="00D66152" w:rsidRPr="00837408">
              <w:rPr>
                <w:webHidden/>
              </w:rPr>
              <w:fldChar w:fldCharType="separate"/>
            </w:r>
            <w:r w:rsidR="00837408" w:rsidRPr="00837408">
              <w:rPr>
                <w:webHidden/>
                <w:rtl/>
              </w:rPr>
              <w:t>13</w:t>
            </w:r>
            <w:r w:rsidR="00D66152" w:rsidRPr="00837408">
              <w:rPr>
                <w:webHidden/>
              </w:rPr>
              <w:fldChar w:fldCharType="end"/>
            </w:r>
          </w:hyperlink>
        </w:p>
        <w:p w:rsidR="00D66152" w:rsidRPr="00D66152" w:rsidRDefault="00714E18" w:rsidP="00D66152">
          <w:pPr>
            <w:pStyle w:val="TOC2"/>
            <w:tabs>
              <w:tab w:val="right" w:leader="dot" w:pos="8630"/>
            </w:tabs>
            <w:bidi/>
            <w:rPr>
              <w:rFonts w:ascii="Adobe Arabic" w:eastAsiaTheme="minorEastAsia" w:hAnsi="Adobe Arabic" w:cs="Adobe Arabic"/>
              <w:noProof/>
              <w:sz w:val="32"/>
              <w:szCs w:val="32"/>
            </w:rPr>
          </w:pPr>
          <w:hyperlink w:anchor="_Toc75947944" w:history="1">
            <w:r w:rsidR="00D66152" w:rsidRPr="00D66152">
              <w:rPr>
                <w:rStyle w:val="Hyperlink"/>
                <w:rFonts w:ascii="Adobe Arabic" w:eastAsia="Times New Roman" w:hAnsi="Adobe Arabic" w:cs="Adobe Arabic"/>
                <w:b/>
                <w:bCs/>
                <w:noProof/>
                <w:sz w:val="32"/>
                <w:szCs w:val="32"/>
                <w:rtl/>
                <w:lang w:val="en-GB"/>
              </w:rPr>
              <w:t>تمهيد</w:t>
            </w:r>
            <w:r w:rsidR="00D66152" w:rsidRPr="00D66152">
              <w:rPr>
                <w:rFonts w:ascii="Adobe Arabic" w:hAnsi="Adobe Arabic" w:cs="Adobe Arabic"/>
                <w:noProof/>
                <w:webHidden/>
                <w:sz w:val="32"/>
                <w:szCs w:val="32"/>
              </w:rPr>
              <w:tab/>
            </w:r>
            <w:r w:rsidR="00D66152" w:rsidRPr="00D66152">
              <w:rPr>
                <w:rFonts w:ascii="Adobe Arabic" w:hAnsi="Adobe Arabic" w:cs="Adobe Arabic"/>
                <w:noProof/>
                <w:webHidden/>
                <w:sz w:val="32"/>
                <w:szCs w:val="32"/>
              </w:rPr>
              <w:fldChar w:fldCharType="begin"/>
            </w:r>
            <w:r w:rsidR="00D66152" w:rsidRPr="00D66152">
              <w:rPr>
                <w:rFonts w:ascii="Adobe Arabic" w:hAnsi="Adobe Arabic" w:cs="Adobe Arabic"/>
                <w:noProof/>
                <w:webHidden/>
                <w:sz w:val="32"/>
                <w:szCs w:val="32"/>
              </w:rPr>
              <w:instrText xml:space="preserve"> PAGEREF _Toc75947944 \h </w:instrText>
            </w:r>
            <w:r w:rsidR="00D66152" w:rsidRPr="00D66152">
              <w:rPr>
                <w:rFonts w:ascii="Adobe Arabic" w:hAnsi="Adobe Arabic" w:cs="Adobe Arabic"/>
                <w:noProof/>
                <w:webHidden/>
                <w:sz w:val="32"/>
                <w:szCs w:val="32"/>
              </w:rPr>
            </w:r>
            <w:r w:rsidR="00D66152" w:rsidRPr="00D66152">
              <w:rPr>
                <w:rFonts w:ascii="Adobe Arabic" w:hAnsi="Adobe Arabic" w:cs="Adobe Arabic"/>
                <w:noProof/>
                <w:webHidden/>
                <w:sz w:val="32"/>
                <w:szCs w:val="32"/>
              </w:rPr>
              <w:fldChar w:fldCharType="separate"/>
            </w:r>
            <w:r w:rsidR="00837408">
              <w:rPr>
                <w:rFonts w:ascii="Adobe Arabic" w:hAnsi="Adobe Arabic" w:cs="Adobe Arabic"/>
                <w:noProof/>
                <w:webHidden/>
                <w:sz w:val="32"/>
                <w:szCs w:val="32"/>
                <w:rtl/>
              </w:rPr>
              <w:t>15</w:t>
            </w:r>
            <w:r w:rsidR="00D66152" w:rsidRPr="00D66152">
              <w:rPr>
                <w:rFonts w:ascii="Adobe Arabic" w:hAnsi="Adobe Arabic" w:cs="Adobe Arabic"/>
                <w:noProof/>
                <w:webHidden/>
                <w:sz w:val="32"/>
                <w:szCs w:val="32"/>
              </w:rPr>
              <w:fldChar w:fldCharType="end"/>
            </w:r>
          </w:hyperlink>
        </w:p>
        <w:p w:rsidR="00D66152" w:rsidRPr="00D66152" w:rsidRDefault="00714E18" w:rsidP="00D66152">
          <w:pPr>
            <w:pStyle w:val="TOC2"/>
            <w:tabs>
              <w:tab w:val="right" w:leader="dot" w:pos="8630"/>
            </w:tabs>
            <w:bidi/>
            <w:rPr>
              <w:rFonts w:ascii="Adobe Arabic" w:eastAsiaTheme="minorEastAsia" w:hAnsi="Adobe Arabic" w:cs="Adobe Arabic"/>
              <w:noProof/>
              <w:sz w:val="32"/>
              <w:szCs w:val="32"/>
            </w:rPr>
          </w:pPr>
          <w:hyperlink w:anchor="_Toc75947945" w:history="1">
            <w:r w:rsidR="00D66152" w:rsidRPr="00D66152">
              <w:rPr>
                <w:rStyle w:val="Hyperlink"/>
                <w:rFonts w:ascii="Adobe Arabic" w:eastAsia="Times New Roman" w:hAnsi="Adobe Arabic" w:cs="Adobe Arabic"/>
                <w:b/>
                <w:bCs/>
                <w:noProof/>
                <w:sz w:val="32"/>
                <w:szCs w:val="32"/>
                <w:rtl/>
                <w:lang w:val="en-GB"/>
              </w:rPr>
              <w:t>التفسير في اللّغة والاصطلاح</w:t>
            </w:r>
            <w:r w:rsidR="00D66152" w:rsidRPr="00D66152">
              <w:rPr>
                <w:rFonts w:ascii="Adobe Arabic" w:hAnsi="Adobe Arabic" w:cs="Adobe Arabic"/>
                <w:noProof/>
                <w:webHidden/>
                <w:sz w:val="32"/>
                <w:szCs w:val="32"/>
              </w:rPr>
              <w:tab/>
            </w:r>
            <w:r w:rsidR="00D66152" w:rsidRPr="00D66152">
              <w:rPr>
                <w:rFonts w:ascii="Adobe Arabic" w:hAnsi="Adobe Arabic" w:cs="Adobe Arabic"/>
                <w:noProof/>
                <w:webHidden/>
                <w:sz w:val="32"/>
                <w:szCs w:val="32"/>
              </w:rPr>
              <w:fldChar w:fldCharType="begin"/>
            </w:r>
            <w:r w:rsidR="00D66152" w:rsidRPr="00D66152">
              <w:rPr>
                <w:rFonts w:ascii="Adobe Arabic" w:hAnsi="Adobe Arabic" w:cs="Adobe Arabic"/>
                <w:noProof/>
                <w:webHidden/>
                <w:sz w:val="32"/>
                <w:szCs w:val="32"/>
              </w:rPr>
              <w:instrText xml:space="preserve"> PAGEREF _Toc75947945 \h </w:instrText>
            </w:r>
            <w:r w:rsidR="00D66152" w:rsidRPr="00D66152">
              <w:rPr>
                <w:rFonts w:ascii="Adobe Arabic" w:hAnsi="Adobe Arabic" w:cs="Adobe Arabic"/>
                <w:noProof/>
                <w:webHidden/>
                <w:sz w:val="32"/>
                <w:szCs w:val="32"/>
              </w:rPr>
            </w:r>
            <w:r w:rsidR="00D66152" w:rsidRPr="00D66152">
              <w:rPr>
                <w:rFonts w:ascii="Adobe Arabic" w:hAnsi="Adobe Arabic" w:cs="Adobe Arabic"/>
                <w:noProof/>
                <w:webHidden/>
                <w:sz w:val="32"/>
                <w:szCs w:val="32"/>
              </w:rPr>
              <w:fldChar w:fldCharType="separate"/>
            </w:r>
            <w:r w:rsidR="00837408">
              <w:rPr>
                <w:rFonts w:ascii="Adobe Arabic" w:hAnsi="Adobe Arabic" w:cs="Adobe Arabic"/>
                <w:noProof/>
                <w:webHidden/>
                <w:sz w:val="32"/>
                <w:szCs w:val="32"/>
                <w:rtl/>
              </w:rPr>
              <w:t>15</w:t>
            </w:r>
            <w:r w:rsidR="00D66152" w:rsidRPr="00D66152">
              <w:rPr>
                <w:rFonts w:ascii="Adobe Arabic" w:hAnsi="Adobe Arabic" w:cs="Adobe Arabic"/>
                <w:noProof/>
                <w:webHidden/>
                <w:sz w:val="32"/>
                <w:szCs w:val="32"/>
              </w:rPr>
              <w:fldChar w:fldCharType="end"/>
            </w:r>
          </w:hyperlink>
        </w:p>
        <w:p w:rsidR="00D66152" w:rsidRPr="00D66152" w:rsidRDefault="00714E18" w:rsidP="00D66152">
          <w:pPr>
            <w:pStyle w:val="TOC2"/>
            <w:tabs>
              <w:tab w:val="right" w:leader="dot" w:pos="8630"/>
            </w:tabs>
            <w:bidi/>
            <w:rPr>
              <w:rFonts w:ascii="Adobe Arabic" w:eastAsiaTheme="minorEastAsia" w:hAnsi="Adobe Arabic" w:cs="Adobe Arabic"/>
              <w:noProof/>
              <w:sz w:val="32"/>
              <w:szCs w:val="32"/>
            </w:rPr>
          </w:pPr>
          <w:hyperlink w:anchor="_Toc75947946" w:history="1">
            <w:r w:rsidR="00D66152" w:rsidRPr="00D66152">
              <w:rPr>
                <w:rStyle w:val="Hyperlink"/>
                <w:rFonts w:ascii="Adobe Arabic" w:eastAsia="Times New Roman" w:hAnsi="Adobe Arabic" w:cs="Adobe Arabic"/>
                <w:b/>
                <w:bCs/>
                <w:noProof/>
                <w:sz w:val="32"/>
                <w:szCs w:val="32"/>
                <w:rtl/>
                <w:lang w:val="en-GB"/>
              </w:rPr>
              <w:t>تعريف التفسير الموضوعيّ</w:t>
            </w:r>
            <w:r w:rsidR="00D66152" w:rsidRPr="00D66152">
              <w:rPr>
                <w:rFonts w:ascii="Adobe Arabic" w:hAnsi="Adobe Arabic" w:cs="Adobe Arabic"/>
                <w:noProof/>
                <w:webHidden/>
                <w:sz w:val="32"/>
                <w:szCs w:val="32"/>
              </w:rPr>
              <w:tab/>
            </w:r>
            <w:r w:rsidR="00D66152" w:rsidRPr="00D66152">
              <w:rPr>
                <w:rFonts w:ascii="Adobe Arabic" w:hAnsi="Adobe Arabic" w:cs="Adobe Arabic"/>
                <w:noProof/>
                <w:webHidden/>
                <w:sz w:val="32"/>
                <w:szCs w:val="32"/>
              </w:rPr>
              <w:fldChar w:fldCharType="begin"/>
            </w:r>
            <w:r w:rsidR="00D66152" w:rsidRPr="00D66152">
              <w:rPr>
                <w:rFonts w:ascii="Adobe Arabic" w:hAnsi="Adobe Arabic" w:cs="Adobe Arabic"/>
                <w:noProof/>
                <w:webHidden/>
                <w:sz w:val="32"/>
                <w:szCs w:val="32"/>
              </w:rPr>
              <w:instrText xml:space="preserve"> PAGEREF _Toc75947946 \h </w:instrText>
            </w:r>
            <w:r w:rsidR="00D66152" w:rsidRPr="00D66152">
              <w:rPr>
                <w:rFonts w:ascii="Adobe Arabic" w:hAnsi="Adobe Arabic" w:cs="Adobe Arabic"/>
                <w:noProof/>
                <w:webHidden/>
                <w:sz w:val="32"/>
                <w:szCs w:val="32"/>
              </w:rPr>
            </w:r>
            <w:r w:rsidR="00D66152" w:rsidRPr="00D66152">
              <w:rPr>
                <w:rFonts w:ascii="Adobe Arabic" w:hAnsi="Adobe Arabic" w:cs="Adobe Arabic"/>
                <w:noProof/>
                <w:webHidden/>
                <w:sz w:val="32"/>
                <w:szCs w:val="32"/>
              </w:rPr>
              <w:fldChar w:fldCharType="separate"/>
            </w:r>
            <w:r w:rsidR="00837408">
              <w:rPr>
                <w:rFonts w:ascii="Adobe Arabic" w:hAnsi="Adobe Arabic" w:cs="Adobe Arabic"/>
                <w:noProof/>
                <w:webHidden/>
                <w:sz w:val="32"/>
                <w:szCs w:val="32"/>
                <w:rtl/>
              </w:rPr>
              <w:t>18</w:t>
            </w:r>
            <w:r w:rsidR="00D66152" w:rsidRPr="00D66152">
              <w:rPr>
                <w:rFonts w:ascii="Adobe Arabic" w:hAnsi="Adobe Arabic" w:cs="Adobe Arabic"/>
                <w:noProof/>
                <w:webHidden/>
                <w:sz w:val="32"/>
                <w:szCs w:val="32"/>
              </w:rPr>
              <w:fldChar w:fldCharType="end"/>
            </w:r>
          </w:hyperlink>
        </w:p>
        <w:p w:rsidR="00D66152" w:rsidRPr="00D66152" w:rsidRDefault="00714E18" w:rsidP="00D66152">
          <w:pPr>
            <w:pStyle w:val="TOC2"/>
            <w:tabs>
              <w:tab w:val="right" w:leader="dot" w:pos="8630"/>
            </w:tabs>
            <w:bidi/>
            <w:rPr>
              <w:rFonts w:ascii="Adobe Arabic" w:eastAsiaTheme="minorEastAsia" w:hAnsi="Adobe Arabic" w:cs="Adobe Arabic"/>
              <w:noProof/>
              <w:sz w:val="32"/>
              <w:szCs w:val="32"/>
            </w:rPr>
          </w:pPr>
          <w:hyperlink w:anchor="_Toc75947947" w:history="1">
            <w:r w:rsidR="00D66152" w:rsidRPr="00D66152">
              <w:rPr>
                <w:rStyle w:val="Hyperlink"/>
                <w:rFonts w:ascii="Adobe Arabic" w:eastAsia="Times New Roman" w:hAnsi="Adobe Arabic" w:cs="Adobe Arabic"/>
                <w:b/>
                <w:bCs/>
                <w:noProof/>
                <w:sz w:val="32"/>
                <w:szCs w:val="32"/>
                <w:rtl/>
                <w:lang w:val="en-GB"/>
              </w:rPr>
              <w:t>الفرق بين التفسير التجزيئيّ (الترتيبيّ) والتفسير الموضوعيّ في التطبيق</w:t>
            </w:r>
            <w:r w:rsidR="00D66152" w:rsidRPr="00D66152">
              <w:rPr>
                <w:rFonts w:ascii="Adobe Arabic" w:hAnsi="Adobe Arabic" w:cs="Adobe Arabic"/>
                <w:noProof/>
                <w:webHidden/>
                <w:sz w:val="32"/>
                <w:szCs w:val="32"/>
              </w:rPr>
              <w:tab/>
            </w:r>
            <w:r w:rsidR="00D66152" w:rsidRPr="00D66152">
              <w:rPr>
                <w:rFonts w:ascii="Adobe Arabic" w:hAnsi="Adobe Arabic" w:cs="Adobe Arabic"/>
                <w:noProof/>
                <w:webHidden/>
                <w:sz w:val="32"/>
                <w:szCs w:val="32"/>
              </w:rPr>
              <w:fldChar w:fldCharType="begin"/>
            </w:r>
            <w:r w:rsidR="00D66152" w:rsidRPr="00D66152">
              <w:rPr>
                <w:rFonts w:ascii="Adobe Arabic" w:hAnsi="Adobe Arabic" w:cs="Adobe Arabic"/>
                <w:noProof/>
                <w:webHidden/>
                <w:sz w:val="32"/>
                <w:szCs w:val="32"/>
              </w:rPr>
              <w:instrText xml:space="preserve"> PAGEREF _Toc75947947 \h </w:instrText>
            </w:r>
            <w:r w:rsidR="00D66152" w:rsidRPr="00D66152">
              <w:rPr>
                <w:rFonts w:ascii="Adobe Arabic" w:hAnsi="Adobe Arabic" w:cs="Adobe Arabic"/>
                <w:noProof/>
                <w:webHidden/>
                <w:sz w:val="32"/>
                <w:szCs w:val="32"/>
              </w:rPr>
            </w:r>
            <w:r w:rsidR="00D66152" w:rsidRPr="00D66152">
              <w:rPr>
                <w:rFonts w:ascii="Adobe Arabic" w:hAnsi="Adobe Arabic" w:cs="Adobe Arabic"/>
                <w:noProof/>
                <w:webHidden/>
                <w:sz w:val="32"/>
                <w:szCs w:val="32"/>
              </w:rPr>
              <w:fldChar w:fldCharType="separate"/>
            </w:r>
            <w:r w:rsidR="00837408">
              <w:rPr>
                <w:rFonts w:ascii="Adobe Arabic" w:hAnsi="Adobe Arabic" w:cs="Adobe Arabic"/>
                <w:noProof/>
                <w:webHidden/>
                <w:sz w:val="32"/>
                <w:szCs w:val="32"/>
                <w:rtl/>
              </w:rPr>
              <w:t>21</w:t>
            </w:r>
            <w:r w:rsidR="00D66152" w:rsidRPr="00D66152">
              <w:rPr>
                <w:rFonts w:ascii="Adobe Arabic" w:hAnsi="Adobe Arabic" w:cs="Adobe Arabic"/>
                <w:noProof/>
                <w:webHidden/>
                <w:sz w:val="32"/>
                <w:szCs w:val="32"/>
              </w:rPr>
              <w:fldChar w:fldCharType="end"/>
            </w:r>
          </w:hyperlink>
        </w:p>
        <w:p w:rsidR="00D66152" w:rsidRPr="00D66152" w:rsidRDefault="00714E18" w:rsidP="00837408">
          <w:pPr>
            <w:pStyle w:val="TOC1"/>
            <w:rPr>
              <w:rFonts w:eastAsiaTheme="minorEastAsia"/>
            </w:rPr>
          </w:pPr>
          <w:hyperlink w:anchor="_Toc75947948" w:history="1">
            <w:r w:rsidR="00D66152" w:rsidRPr="00D66152">
              <w:rPr>
                <w:rStyle w:val="Hyperlink"/>
                <w:b/>
                <w:bCs/>
                <w:rtl/>
              </w:rPr>
              <w:t>الدرس الثاني: تاريخ التفسير الموضوعيّ - 1 -</w:t>
            </w:r>
            <w:r w:rsidR="00D66152" w:rsidRPr="00D66152">
              <w:rPr>
                <w:webHidden/>
              </w:rPr>
              <w:tab/>
            </w:r>
            <w:r w:rsidR="00D66152" w:rsidRPr="00D66152">
              <w:rPr>
                <w:webHidden/>
              </w:rPr>
              <w:fldChar w:fldCharType="begin"/>
            </w:r>
            <w:r w:rsidR="00D66152" w:rsidRPr="00D66152">
              <w:rPr>
                <w:webHidden/>
              </w:rPr>
              <w:instrText xml:space="preserve"> PAGEREF _Toc75947948 \h </w:instrText>
            </w:r>
            <w:r w:rsidR="00D66152" w:rsidRPr="00D66152">
              <w:rPr>
                <w:webHidden/>
              </w:rPr>
            </w:r>
            <w:r w:rsidR="00D66152" w:rsidRPr="00D66152">
              <w:rPr>
                <w:webHidden/>
              </w:rPr>
              <w:fldChar w:fldCharType="separate"/>
            </w:r>
            <w:r w:rsidR="00837408">
              <w:rPr>
                <w:webHidden/>
                <w:rtl/>
              </w:rPr>
              <w:t>23</w:t>
            </w:r>
            <w:r w:rsidR="00D66152" w:rsidRPr="00D66152">
              <w:rPr>
                <w:webHidden/>
              </w:rPr>
              <w:fldChar w:fldCharType="end"/>
            </w:r>
          </w:hyperlink>
        </w:p>
        <w:p w:rsidR="00D66152" w:rsidRPr="00D66152" w:rsidRDefault="00714E18" w:rsidP="00D66152">
          <w:pPr>
            <w:pStyle w:val="TOC2"/>
            <w:tabs>
              <w:tab w:val="right" w:leader="dot" w:pos="8630"/>
            </w:tabs>
            <w:bidi/>
            <w:rPr>
              <w:rFonts w:ascii="Adobe Arabic" w:eastAsiaTheme="minorEastAsia" w:hAnsi="Adobe Arabic" w:cs="Adobe Arabic"/>
              <w:noProof/>
              <w:sz w:val="32"/>
              <w:szCs w:val="32"/>
            </w:rPr>
          </w:pPr>
          <w:hyperlink w:anchor="_Toc75947949" w:history="1">
            <w:r w:rsidR="00D66152" w:rsidRPr="00D66152">
              <w:rPr>
                <w:rStyle w:val="Hyperlink"/>
                <w:rFonts w:ascii="Adobe Arabic" w:eastAsia="Times New Roman" w:hAnsi="Adobe Arabic" w:cs="Adobe Arabic"/>
                <w:b/>
                <w:bCs/>
                <w:noProof/>
                <w:sz w:val="32"/>
                <w:szCs w:val="32"/>
                <w:rtl/>
                <w:lang w:val="en-GB"/>
              </w:rPr>
              <w:t>تمهيد</w:t>
            </w:r>
            <w:r w:rsidR="00D66152" w:rsidRPr="00D66152">
              <w:rPr>
                <w:rFonts w:ascii="Adobe Arabic" w:hAnsi="Adobe Arabic" w:cs="Adobe Arabic"/>
                <w:noProof/>
                <w:webHidden/>
                <w:sz w:val="32"/>
                <w:szCs w:val="32"/>
              </w:rPr>
              <w:tab/>
            </w:r>
            <w:r w:rsidR="00D66152" w:rsidRPr="00D66152">
              <w:rPr>
                <w:rFonts w:ascii="Adobe Arabic" w:hAnsi="Adobe Arabic" w:cs="Adobe Arabic"/>
                <w:noProof/>
                <w:webHidden/>
                <w:sz w:val="32"/>
                <w:szCs w:val="32"/>
              </w:rPr>
              <w:fldChar w:fldCharType="begin"/>
            </w:r>
            <w:r w:rsidR="00D66152" w:rsidRPr="00D66152">
              <w:rPr>
                <w:rFonts w:ascii="Adobe Arabic" w:hAnsi="Adobe Arabic" w:cs="Adobe Arabic"/>
                <w:noProof/>
                <w:webHidden/>
                <w:sz w:val="32"/>
                <w:szCs w:val="32"/>
              </w:rPr>
              <w:instrText xml:space="preserve"> PAGEREF _Toc75947949 \h </w:instrText>
            </w:r>
            <w:r w:rsidR="00D66152" w:rsidRPr="00D66152">
              <w:rPr>
                <w:rFonts w:ascii="Adobe Arabic" w:hAnsi="Adobe Arabic" w:cs="Adobe Arabic"/>
                <w:noProof/>
                <w:webHidden/>
                <w:sz w:val="32"/>
                <w:szCs w:val="32"/>
              </w:rPr>
            </w:r>
            <w:r w:rsidR="00D66152" w:rsidRPr="00D66152">
              <w:rPr>
                <w:rFonts w:ascii="Adobe Arabic" w:hAnsi="Adobe Arabic" w:cs="Adobe Arabic"/>
                <w:noProof/>
                <w:webHidden/>
                <w:sz w:val="32"/>
                <w:szCs w:val="32"/>
              </w:rPr>
              <w:fldChar w:fldCharType="separate"/>
            </w:r>
            <w:r w:rsidR="00837408">
              <w:rPr>
                <w:rFonts w:ascii="Adobe Arabic" w:hAnsi="Adobe Arabic" w:cs="Adobe Arabic"/>
                <w:noProof/>
                <w:webHidden/>
                <w:sz w:val="32"/>
                <w:szCs w:val="32"/>
                <w:rtl/>
              </w:rPr>
              <w:t>25</w:t>
            </w:r>
            <w:r w:rsidR="00D66152" w:rsidRPr="00D66152">
              <w:rPr>
                <w:rFonts w:ascii="Adobe Arabic" w:hAnsi="Adobe Arabic" w:cs="Adobe Arabic"/>
                <w:noProof/>
                <w:webHidden/>
                <w:sz w:val="32"/>
                <w:szCs w:val="32"/>
              </w:rPr>
              <w:fldChar w:fldCharType="end"/>
            </w:r>
          </w:hyperlink>
        </w:p>
        <w:p w:rsidR="00D66152" w:rsidRPr="00D66152" w:rsidRDefault="00714E18" w:rsidP="00D66152">
          <w:pPr>
            <w:pStyle w:val="TOC2"/>
            <w:tabs>
              <w:tab w:val="right" w:leader="dot" w:pos="8630"/>
            </w:tabs>
            <w:bidi/>
            <w:rPr>
              <w:rFonts w:ascii="Adobe Arabic" w:eastAsiaTheme="minorEastAsia" w:hAnsi="Adobe Arabic" w:cs="Adobe Arabic"/>
              <w:noProof/>
              <w:sz w:val="32"/>
              <w:szCs w:val="32"/>
            </w:rPr>
          </w:pPr>
          <w:hyperlink w:anchor="_Toc75947950" w:history="1">
            <w:r w:rsidR="00D66152" w:rsidRPr="00D66152">
              <w:rPr>
                <w:rStyle w:val="Hyperlink"/>
                <w:rFonts w:ascii="Adobe Arabic" w:eastAsia="Times New Roman" w:hAnsi="Adobe Arabic" w:cs="Adobe Arabic"/>
                <w:b/>
                <w:bCs/>
                <w:noProof/>
                <w:sz w:val="32"/>
                <w:szCs w:val="32"/>
                <w:rtl/>
                <w:lang w:val="en-GB"/>
              </w:rPr>
              <w:t>التفسير الموضوعيّ في أحاديث المعصومين(عليهم السلام)</w:t>
            </w:r>
            <w:r w:rsidR="00D66152" w:rsidRPr="00D66152">
              <w:rPr>
                <w:rFonts w:ascii="Adobe Arabic" w:hAnsi="Adobe Arabic" w:cs="Adobe Arabic"/>
                <w:noProof/>
                <w:webHidden/>
                <w:sz w:val="32"/>
                <w:szCs w:val="32"/>
              </w:rPr>
              <w:tab/>
            </w:r>
            <w:r w:rsidR="00D66152" w:rsidRPr="00D66152">
              <w:rPr>
                <w:rFonts w:ascii="Adobe Arabic" w:hAnsi="Adobe Arabic" w:cs="Adobe Arabic"/>
                <w:noProof/>
                <w:webHidden/>
                <w:sz w:val="32"/>
                <w:szCs w:val="32"/>
              </w:rPr>
              <w:fldChar w:fldCharType="begin"/>
            </w:r>
            <w:r w:rsidR="00D66152" w:rsidRPr="00D66152">
              <w:rPr>
                <w:rFonts w:ascii="Adobe Arabic" w:hAnsi="Adobe Arabic" w:cs="Adobe Arabic"/>
                <w:noProof/>
                <w:webHidden/>
                <w:sz w:val="32"/>
                <w:szCs w:val="32"/>
              </w:rPr>
              <w:instrText xml:space="preserve"> PAGEREF _Toc75947950 \h </w:instrText>
            </w:r>
            <w:r w:rsidR="00D66152" w:rsidRPr="00D66152">
              <w:rPr>
                <w:rFonts w:ascii="Adobe Arabic" w:hAnsi="Adobe Arabic" w:cs="Adobe Arabic"/>
                <w:noProof/>
                <w:webHidden/>
                <w:sz w:val="32"/>
                <w:szCs w:val="32"/>
              </w:rPr>
            </w:r>
            <w:r w:rsidR="00D66152" w:rsidRPr="00D66152">
              <w:rPr>
                <w:rFonts w:ascii="Adobe Arabic" w:hAnsi="Adobe Arabic" w:cs="Adobe Arabic"/>
                <w:noProof/>
                <w:webHidden/>
                <w:sz w:val="32"/>
                <w:szCs w:val="32"/>
              </w:rPr>
              <w:fldChar w:fldCharType="separate"/>
            </w:r>
            <w:r w:rsidR="00837408">
              <w:rPr>
                <w:rFonts w:ascii="Adobe Arabic" w:hAnsi="Adobe Arabic" w:cs="Adobe Arabic"/>
                <w:noProof/>
                <w:webHidden/>
                <w:sz w:val="32"/>
                <w:szCs w:val="32"/>
                <w:rtl/>
              </w:rPr>
              <w:t>25</w:t>
            </w:r>
            <w:r w:rsidR="00D66152" w:rsidRPr="00D66152">
              <w:rPr>
                <w:rFonts w:ascii="Adobe Arabic" w:hAnsi="Adobe Arabic" w:cs="Adobe Arabic"/>
                <w:noProof/>
                <w:webHidden/>
                <w:sz w:val="32"/>
                <w:szCs w:val="32"/>
              </w:rPr>
              <w:fldChar w:fldCharType="end"/>
            </w:r>
          </w:hyperlink>
        </w:p>
        <w:p w:rsidR="00D66152" w:rsidRPr="00D66152" w:rsidRDefault="00714E18" w:rsidP="00D66152">
          <w:pPr>
            <w:pStyle w:val="TOC2"/>
            <w:tabs>
              <w:tab w:val="right" w:leader="dot" w:pos="8630"/>
            </w:tabs>
            <w:bidi/>
            <w:rPr>
              <w:rFonts w:ascii="Adobe Arabic" w:eastAsiaTheme="minorEastAsia" w:hAnsi="Adobe Arabic" w:cs="Adobe Arabic"/>
              <w:noProof/>
              <w:sz w:val="32"/>
              <w:szCs w:val="32"/>
            </w:rPr>
          </w:pPr>
          <w:hyperlink w:anchor="_Toc75947951" w:history="1">
            <w:r w:rsidR="00D66152" w:rsidRPr="00D66152">
              <w:rPr>
                <w:rStyle w:val="Hyperlink"/>
                <w:rFonts w:ascii="Adobe Arabic" w:eastAsia="Times New Roman" w:hAnsi="Adobe Arabic" w:cs="Adobe Arabic"/>
                <w:b/>
                <w:bCs/>
                <w:noProof/>
                <w:sz w:val="32"/>
                <w:szCs w:val="32"/>
                <w:rtl/>
                <w:lang w:val="en-GB"/>
              </w:rPr>
              <w:t>الدراسات الموضوعيّة في علوم القرآن</w:t>
            </w:r>
            <w:r w:rsidR="00D66152" w:rsidRPr="00D66152">
              <w:rPr>
                <w:rFonts w:ascii="Adobe Arabic" w:hAnsi="Adobe Arabic" w:cs="Adobe Arabic"/>
                <w:noProof/>
                <w:webHidden/>
                <w:sz w:val="32"/>
                <w:szCs w:val="32"/>
              </w:rPr>
              <w:tab/>
            </w:r>
            <w:r w:rsidR="00D66152" w:rsidRPr="00D66152">
              <w:rPr>
                <w:rFonts w:ascii="Adobe Arabic" w:hAnsi="Adobe Arabic" w:cs="Adobe Arabic"/>
                <w:noProof/>
                <w:webHidden/>
                <w:sz w:val="32"/>
                <w:szCs w:val="32"/>
              </w:rPr>
              <w:fldChar w:fldCharType="begin"/>
            </w:r>
            <w:r w:rsidR="00D66152" w:rsidRPr="00D66152">
              <w:rPr>
                <w:rFonts w:ascii="Adobe Arabic" w:hAnsi="Adobe Arabic" w:cs="Adobe Arabic"/>
                <w:noProof/>
                <w:webHidden/>
                <w:sz w:val="32"/>
                <w:szCs w:val="32"/>
              </w:rPr>
              <w:instrText xml:space="preserve"> PAGEREF _Toc75947951 \h </w:instrText>
            </w:r>
            <w:r w:rsidR="00D66152" w:rsidRPr="00D66152">
              <w:rPr>
                <w:rFonts w:ascii="Adobe Arabic" w:hAnsi="Adobe Arabic" w:cs="Adobe Arabic"/>
                <w:noProof/>
                <w:webHidden/>
                <w:sz w:val="32"/>
                <w:szCs w:val="32"/>
              </w:rPr>
            </w:r>
            <w:r w:rsidR="00D66152" w:rsidRPr="00D66152">
              <w:rPr>
                <w:rFonts w:ascii="Adobe Arabic" w:hAnsi="Adobe Arabic" w:cs="Adobe Arabic"/>
                <w:noProof/>
                <w:webHidden/>
                <w:sz w:val="32"/>
                <w:szCs w:val="32"/>
              </w:rPr>
              <w:fldChar w:fldCharType="separate"/>
            </w:r>
            <w:r w:rsidR="00837408">
              <w:rPr>
                <w:rFonts w:ascii="Adobe Arabic" w:hAnsi="Adobe Arabic" w:cs="Adobe Arabic"/>
                <w:noProof/>
                <w:webHidden/>
                <w:sz w:val="32"/>
                <w:szCs w:val="32"/>
                <w:rtl/>
              </w:rPr>
              <w:t>30</w:t>
            </w:r>
            <w:r w:rsidR="00D66152" w:rsidRPr="00D66152">
              <w:rPr>
                <w:rFonts w:ascii="Adobe Arabic" w:hAnsi="Adobe Arabic" w:cs="Adobe Arabic"/>
                <w:noProof/>
                <w:webHidden/>
                <w:sz w:val="32"/>
                <w:szCs w:val="32"/>
              </w:rPr>
              <w:fldChar w:fldCharType="end"/>
            </w:r>
          </w:hyperlink>
        </w:p>
        <w:p w:rsidR="00D66152" w:rsidRPr="00D66152" w:rsidRDefault="00714E18" w:rsidP="00D66152">
          <w:pPr>
            <w:pStyle w:val="TOC2"/>
            <w:tabs>
              <w:tab w:val="right" w:leader="dot" w:pos="8630"/>
            </w:tabs>
            <w:bidi/>
            <w:rPr>
              <w:rFonts w:ascii="Adobe Arabic" w:eastAsiaTheme="minorEastAsia" w:hAnsi="Adobe Arabic" w:cs="Adobe Arabic"/>
              <w:noProof/>
              <w:sz w:val="32"/>
              <w:szCs w:val="32"/>
            </w:rPr>
          </w:pPr>
          <w:hyperlink w:anchor="_Toc75947952" w:history="1">
            <w:r w:rsidR="00D66152" w:rsidRPr="00D66152">
              <w:rPr>
                <w:rStyle w:val="Hyperlink"/>
                <w:rFonts w:ascii="Adobe Arabic" w:eastAsia="Times New Roman" w:hAnsi="Adobe Arabic" w:cs="Adobe Arabic"/>
                <w:b/>
                <w:bCs/>
                <w:noProof/>
                <w:sz w:val="32"/>
                <w:szCs w:val="32"/>
                <w:rtl/>
                <w:lang w:val="en-GB"/>
              </w:rPr>
              <w:t>الدراسات اللّغويّة في القرآن الكريم</w:t>
            </w:r>
            <w:r w:rsidR="00D66152" w:rsidRPr="00D66152">
              <w:rPr>
                <w:rFonts w:ascii="Adobe Arabic" w:hAnsi="Adobe Arabic" w:cs="Adobe Arabic"/>
                <w:noProof/>
                <w:webHidden/>
                <w:sz w:val="32"/>
                <w:szCs w:val="32"/>
              </w:rPr>
              <w:tab/>
            </w:r>
            <w:r w:rsidR="00D66152" w:rsidRPr="00D66152">
              <w:rPr>
                <w:rFonts w:ascii="Adobe Arabic" w:hAnsi="Adobe Arabic" w:cs="Adobe Arabic"/>
                <w:noProof/>
                <w:webHidden/>
                <w:sz w:val="32"/>
                <w:szCs w:val="32"/>
              </w:rPr>
              <w:fldChar w:fldCharType="begin"/>
            </w:r>
            <w:r w:rsidR="00D66152" w:rsidRPr="00D66152">
              <w:rPr>
                <w:rFonts w:ascii="Adobe Arabic" w:hAnsi="Adobe Arabic" w:cs="Adobe Arabic"/>
                <w:noProof/>
                <w:webHidden/>
                <w:sz w:val="32"/>
                <w:szCs w:val="32"/>
              </w:rPr>
              <w:instrText xml:space="preserve"> PAGEREF _Toc75947952 \h </w:instrText>
            </w:r>
            <w:r w:rsidR="00D66152" w:rsidRPr="00D66152">
              <w:rPr>
                <w:rFonts w:ascii="Adobe Arabic" w:hAnsi="Adobe Arabic" w:cs="Adobe Arabic"/>
                <w:noProof/>
                <w:webHidden/>
                <w:sz w:val="32"/>
                <w:szCs w:val="32"/>
              </w:rPr>
            </w:r>
            <w:r w:rsidR="00D66152" w:rsidRPr="00D66152">
              <w:rPr>
                <w:rFonts w:ascii="Adobe Arabic" w:hAnsi="Adobe Arabic" w:cs="Adobe Arabic"/>
                <w:noProof/>
                <w:webHidden/>
                <w:sz w:val="32"/>
                <w:szCs w:val="32"/>
              </w:rPr>
              <w:fldChar w:fldCharType="separate"/>
            </w:r>
            <w:r w:rsidR="00837408">
              <w:rPr>
                <w:rFonts w:ascii="Adobe Arabic" w:hAnsi="Adobe Arabic" w:cs="Adobe Arabic"/>
                <w:noProof/>
                <w:webHidden/>
                <w:sz w:val="32"/>
                <w:szCs w:val="32"/>
                <w:rtl/>
              </w:rPr>
              <w:t>32</w:t>
            </w:r>
            <w:r w:rsidR="00D66152" w:rsidRPr="00D66152">
              <w:rPr>
                <w:rFonts w:ascii="Adobe Arabic" w:hAnsi="Adobe Arabic" w:cs="Adobe Arabic"/>
                <w:noProof/>
                <w:webHidden/>
                <w:sz w:val="32"/>
                <w:szCs w:val="32"/>
              </w:rPr>
              <w:fldChar w:fldCharType="end"/>
            </w:r>
          </w:hyperlink>
        </w:p>
        <w:p w:rsidR="00D66152" w:rsidRPr="00D66152" w:rsidRDefault="00714E18" w:rsidP="00D66152">
          <w:pPr>
            <w:pStyle w:val="TOC2"/>
            <w:tabs>
              <w:tab w:val="right" w:leader="dot" w:pos="8630"/>
            </w:tabs>
            <w:bidi/>
            <w:rPr>
              <w:rFonts w:ascii="Adobe Arabic" w:eastAsiaTheme="minorEastAsia" w:hAnsi="Adobe Arabic" w:cs="Adobe Arabic"/>
              <w:noProof/>
              <w:sz w:val="32"/>
              <w:szCs w:val="32"/>
            </w:rPr>
          </w:pPr>
          <w:hyperlink w:anchor="_Toc75947953" w:history="1">
            <w:r w:rsidR="00D66152" w:rsidRPr="00D66152">
              <w:rPr>
                <w:rStyle w:val="Hyperlink"/>
                <w:rFonts w:ascii="Adobe Arabic" w:eastAsia="Times New Roman" w:hAnsi="Adobe Arabic" w:cs="Adobe Arabic"/>
                <w:b/>
                <w:bCs/>
                <w:noProof/>
                <w:sz w:val="32"/>
                <w:szCs w:val="32"/>
                <w:rtl/>
                <w:lang w:val="en-GB"/>
              </w:rPr>
              <w:t>تفسير آيات الأحكام</w:t>
            </w:r>
            <w:r w:rsidR="00D66152" w:rsidRPr="00D66152">
              <w:rPr>
                <w:rFonts w:ascii="Adobe Arabic" w:hAnsi="Adobe Arabic" w:cs="Adobe Arabic"/>
                <w:noProof/>
                <w:webHidden/>
                <w:sz w:val="32"/>
                <w:szCs w:val="32"/>
              </w:rPr>
              <w:tab/>
            </w:r>
            <w:r w:rsidR="00D66152" w:rsidRPr="00D66152">
              <w:rPr>
                <w:rFonts w:ascii="Adobe Arabic" w:hAnsi="Adobe Arabic" w:cs="Adobe Arabic"/>
                <w:noProof/>
                <w:webHidden/>
                <w:sz w:val="32"/>
                <w:szCs w:val="32"/>
              </w:rPr>
              <w:fldChar w:fldCharType="begin"/>
            </w:r>
            <w:r w:rsidR="00D66152" w:rsidRPr="00D66152">
              <w:rPr>
                <w:rFonts w:ascii="Adobe Arabic" w:hAnsi="Adobe Arabic" w:cs="Adobe Arabic"/>
                <w:noProof/>
                <w:webHidden/>
                <w:sz w:val="32"/>
                <w:szCs w:val="32"/>
              </w:rPr>
              <w:instrText xml:space="preserve"> PAGEREF _Toc75947953 \h </w:instrText>
            </w:r>
            <w:r w:rsidR="00D66152" w:rsidRPr="00D66152">
              <w:rPr>
                <w:rFonts w:ascii="Adobe Arabic" w:hAnsi="Adobe Arabic" w:cs="Adobe Arabic"/>
                <w:noProof/>
                <w:webHidden/>
                <w:sz w:val="32"/>
                <w:szCs w:val="32"/>
              </w:rPr>
            </w:r>
            <w:r w:rsidR="00D66152" w:rsidRPr="00D66152">
              <w:rPr>
                <w:rFonts w:ascii="Adobe Arabic" w:hAnsi="Adobe Arabic" w:cs="Adobe Arabic"/>
                <w:noProof/>
                <w:webHidden/>
                <w:sz w:val="32"/>
                <w:szCs w:val="32"/>
              </w:rPr>
              <w:fldChar w:fldCharType="separate"/>
            </w:r>
            <w:r w:rsidR="00837408">
              <w:rPr>
                <w:rFonts w:ascii="Adobe Arabic" w:hAnsi="Adobe Arabic" w:cs="Adobe Arabic"/>
                <w:noProof/>
                <w:webHidden/>
                <w:sz w:val="32"/>
                <w:szCs w:val="32"/>
                <w:rtl/>
              </w:rPr>
              <w:t>33</w:t>
            </w:r>
            <w:r w:rsidR="00D66152" w:rsidRPr="00D66152">
              <w:rPr>
                <w:rFonts w:ascii="Adobe Arabic" w:hAnsi="Adobe Arabic" w:cs="Adobe Arabic"/>
                <w:noProof/>
                <w:webHidden/>
                <w:sz w:val="32"/>
                <w:szCs w:val="32"/>
              </w:rPr>
              <w:fldChar w:fldCharType="end"/>
            </w:r>
          </w:hyperlink>
        </w:p>
        <w:p w:rsidR="00D66152" w:rsidRPr="00D66152" w:rsidRDefault="00714E18" w:rsidP="00D66152">
          <w:pPr>
            <w:pStyle w:val="TOC2"/>
            <w:tabs>
              <w:tab w:val="right" w:leader="dot" w:pos="8630"/>
            </w:tabs>
            <w:bidi/>
            <w:rPr>
              <w:rFonts w:ascii="Adobe Arabic" w:eastAsiaTheme="minorEastAsia" w:hAnsi="Adobe Arabic" w:cs="Adobe Arabic"/>
              <w:noProof/>
              <w:sz w:val="32"/>
              <w:szCs w:val="32"/>
            </w:rPr>
          </w:pPr>
          <w:hyperlink w:anchor="_Toc75947954" w:history="1">
            <w:r w:rsidR="00D66152" w:rsidRPr="00D66152">
              <w:rPr>
                <w:rStyle w:val="Hyperlink"/>
                <w:rFonts w:ascii="Adobe Arabic" w:eastAsia="Times New Roman" w:hAnsi="Adobe Arabic" w:cs="Adobe Arabic"/>
                <w:b/>
                <w:bCs/>
                <w:noProof/>
                <w:sz w:val="32"/>
                <w:szCs w:val="32"/>
                <w:rtl/>
                <w:lang w:val="en-GB"/>
              </w:rPr>
              <w:t>تفسير القرآن بالقرآن</w:t>
            </w:r>
            <w:r w:rsidR="00D66152" w:rsidRPr="00D66152">
              <w:rPr>
                <w:rFonts w:ascii="Adobe Arabic" w:hAnsi="Adobe Arabic" w:cs="Adobe Arabic"/>
                <w:noProof/>
                <w:webHidden/>
                <w:sz w:val="32"/>
                <w:szCs w:val="32"/>
              </w:rPr>
              <w:tab/>
            </w:r>
            <w:r w:rsidR="00D66152" w:rsidRPr="00D66152">
              <w:rPr>
                <w:rFonts w:ascii="Adobe Arabic" w:hAnsi="Adobe Arabic" w:cs="Adobe Arabic"/>
                <w:noProof/>
                <w:webHidden/>
                <w:sz w:val="32"/>
                <w:szCs w:val="32"/>
              </w:rPr>
              <w:fldChar w:fldCharType="begin"/>
            </w:r>
            <w:r w:rsidR="00D66152" w:rsidRPr="00D66152">
              <w:rPr>
                <w:rFonts w:ascii="Adobe Arabic" w:hAnsi="Adobe Arabic" w:cs="Adobe Arabic"/>
                <w:noProof/>
                <w:webHidden/>
                <w:sz w:val="32"/>
                <w:szCs w:val="32"/>
              </w:rPr>
              <w:instrText xml:space="preserve"> PAGEREF _Toc75947954 \h </w:instrText>
            </w:r>
            <w:r w:rsidR="00D66152" w:rsidRPr="00D66152">
              <w:rPr>
                <w:rFonts w:ascii="Adobe Arabic" w:hAnsi="Adobe Arabic" w:cs="Adobe Arabic"/>
                <w:noProof/>
                <w:webHidden/>
                <w:sz w:val="32"/>
                <w:szCs w:val="32"/>
              </w:rPr>
            </w:r>
            <w:r w:rsidR="00D66152" w:rsidRPr="00D66152">
              <w:rPr>
                <w:rFonts w:ascii="Adobe Arabic" w:hAnsi="Adobe Arabic" w:cs="Adobe Arabic"/>
                <w:noProof/>
                <w:webHidden/>
                <w:sz w:val="32"/>
                <w:szCs w:val="32"/>
              </w:rPr>
              <w:fldChar w:fldCharType="separate"/>
            </w:r>
            <w:r w:rsidR="00837408">
              <w:rPr>
                <w:rFonts w:ascii="Adobe Arabic" w:hAnsi="Adobe Arabic" w:cs="Adobe Arabic"/>
                <w:noProof/>
                <w:webHidden/>
                <w:sz w:val="32"/>
                <w:szCs w:val="32"/>
                <w:rtl/>
              </w:rPr>
              <w:t>34</w:t>
            </w:r>
            <w:r w:rsidR="00D66152" w:rsidRPr="00D66152">
              <w:rPr>
                <w:rFonts w:ascii="Adobe Arabic" w:hAnsi="Adobe Arabic" w:cs="Adobe Arabic"/>
                <w:noProof/>
                <w:webHidden/>
                <w:sz w:val="32"/>
                <w:szCs w:val="32"/>
              </w:rPr>
              <w:fldChar w:fldCharType="end"/>
            </w:r>
          </w:hyperlink>
        </w:p>
        <w:p w:rsidR="00D66152" w:rsidRPr="00D66152" w:rsidRDefault="00714E18" w:rsidP="00837408">
          <w:pPr>
            <w:pStyle w:val="TOC1"/>
            <w:rPr>
              <w:rFonts w:eastAsiaTheme="minorEastAsia"/>
            </w:rPr>
          </w:pPr>
          <w:hyperlink w:anchor="_Toc75947955" w:history="1">
            <w:r w:rsidR="00D66152" w:rsidRPr="00D66152">
              <w:rPr>
                <w:rStyle w:val="Hyperlink"/>
                <w:b/>
                <w:bCs/>
                <w:rtl/>
              </w:rPr>
              <w:t>الدرس الثالث: تاريخ التفسير الموضوعيّ- 2 -</w:t>
            </w:r>
            <w:r w:rsidR="00D66152" w:rsidRPr="00D66152">
              <w:rPr>
                <w:webHidden/>
              </w:rPr>
              <w:tab/>
            </w:r>
            <w:r w:rsidR="00D66152" w:rsidRPr="00D66152">
              <w:rPr>
                <w:webHidden/>
              </w:rPr>
              <w:fldChar w:fldCharType="begin"/>
            </w:r>
            <w:r w:rsidR="00D66152" w:rsidRPr="00D66152">
              <w:rPr>
                <w:webHidden/>
              </w:rPr>
              <w:instrText xml:space="preserve"> PAGEREF _Toc75947955 \h </w:instrText>
            </w:r>
            <w:r w:rsidR="00D66152" w:rsidRPr="00D66152">
              <w:rPr>
                <w:webHidden/>
              </w:rPr>
            </w:r>
            <w:r w:rsidR="00D66152" w:rsidRPr="00D66152">
              <w:rPr>
                <w:webHidden/>
              </w:rPr>
              <w:fldChar w:fldCharType="separate"/>
            </w:r>
            <w:r w:rsidR="00837408">
              <w:rPr>
                <w:webHidden/>
                <w:rtl/>
              </w:rPr>
              <w:t>37</w:t>
            </w:r>
            <w:r w:rsidR="00D66152" w:rsidRPr="00D66152">
              <w:rPr>
                <w:webHidden/>
              </w:rPr>
              <w:fldChar w:fldCharType="end"/>
            </w:r>
          </w:hyperlink>
        </w:p>
        <w:p w:rsidR="00D66152" w:rsidRPr="00D66152" w:rsidRDefault="00714E18" w:rsidP="00D66152">
          <w:pPr>
            <w:pStyle w:val="TOC2"/>
            <w:tabs>
              <w:tab w:val="right" w:leader="dot" w:pos="8630"/>
            </w:tabs>
            <w:bidi/>
            <w:rPr>
              <w:rFonts w:ascii="Adobe Arabic" w:eastAsiaTheme="minorEastAsia" w:hAnsi="Adobe Arabic" w:cs="Adobe Arabic"/>
              <w:noProof/>
              <w:sz w:val="32"/>
              <w:szCs w:val="32"/>
            </w:rPr>
          </w:pPr>
          <w:hyperlink w:anchor="_Toc75947956" w:history="1">
            <w:r w:rsidR="00D66152" w:rsidRPr="00D66152">
              <w:rPr>
                <w:rStyle w:val="Hyperlink"/>
                <w:rFonts w:ascii="Adobe Arabic" w:eastAsia="Times New Roman" w:hAnsi="Adobe Arabic" w:cs="Adobe Arabic"/>
                <w:b/>
                <w:bCs/>
                <w:noProof/>
                <w:sz w:val="32"/>
                <w:szCs w:val="32"/>
                <w:rtl/>
                <w:lang w:val="en-GB"/>
              </w:rPr>
              <w:t>تمهيد</w:t>
            </w:r>
            <w:r w:rsidR="00D66152" w:rsidRPr="00D66152">
              <w:rPr>
                <w:rFonts w:ascii="Adobe Arabic" w:hAnsi="Adobe Arabic" w:cs="Adobe Arabic"/>
                <w:noProof/>
                <w:webHidden/>
                <w:sz w:val="32"/>
                <w:szCs w:val="32"/>
              </w:rPr>
              <w:tab/>
            </w:r>
            <w:r w:rsidR="00D66152" w:rsidRPr="00D66152">
              <w:rPr>
                <w:rFonts w:ascii="Adobe Arabic" w:hAnsi="Adobe Arabic" w:cs="Adobe Arabic"/>
                <w:noProof/>
                <w:webHidden/>
                <w:sz w:val="32"/>
                <w:szCs w:val="32"/>
              </w:rPr>
              <w:fldChar w:fldCharType="begin"/>
            </w:r>
            <w:r w:rsidR="00D66152" w:rsidRPr="00D66152">
              <w:rPr>
                <w:rFonts w:ascii="Adobe Arabic" w:hAnsi="Adobe Arabic" w:cs="Adobe Arabic"/>
                <w:noProof/>
                <w:webHidden/>
                <w:sz w:val="32"/>
                <w:szCs w:val="32"/>
              </w:rPr>
              <w:instrText xml:space="preserve"> PAGEREF _Toc75947956 \h </w:instrText>
            </w:r>
            <w:r w:rsidR="00D66152" w:rsidRPr="00D66152">
              <w:rPr>
                <w:rFonts w:ascii="Adobe Arabic" w:hAnsi="Adobe Arabic" w:cs="Adobe Arabic"/>
                <w:noProof/>
                <w:webHidden/>
                <w:sz w:val="32"/>
                <w:szCs w:val="32"/>
              </w:rPr>
            </w:r>
            <w:r w:rsidR="00D66152" w:rsidRPr="00D66152">
              <w:rPr>
                <w:rFonts w:ascii="Adobe Arabic" w:hAnsi="Adobe Arabic" w:cs="Adobe Arabic"/>
                <w:noProof/>
                <w:webHidden/>
                <w:sz w:val="32"/>
                <w:szCs w:val="32"/>
              </w:rPr>
              <w:fldChar w:fldCharType="separate"/>
            </w:r>
            <w:r w:rsidR="00837408">
              <w:rPr>
                <w:rFonts w:ascii="Adobe Arabic" w:hAnsi="Adobe Arabic" w:cs="Adobe Arabic"/>
                <w:noProof/>
                <w:webHidden/>
                <w:sz w:val="32"/>
                <w:szCs w:val="32"/>
                <w:rtl/>
              </w:rPr>
              <w:t>39</w:t>
            </w:r>
            <w:r w:rsidR="00D66152" w:rsidRPr="00D66152">
              <w:rPr>
                <w:rFonts w:ascii="Adobe Arabic" w:hAnsi="Adobe Arabic" w:cs="Adobe Arabic"/>
                <w:noProof/>
                <w:webHidden/>
                <w:sz w:val="32"/>
                <w:szCs w:val="32"/>
              </w:rPr>
              <w:fldChar w:fldCharType="end"/>
            </w:r>
          </w:hyperlink>
        </w:p>
        <w:p w:rsidR="00D66152" w:rsidRPr="00D66152" w:rsidRDefault="00714E18" w:rsidP="00D66152">
          <w:pPr>
            <w:pStyle w:val="TOC2"/>
            <w:tabs>
              <w:tab w:val="right" w:leader="dot" w:pos="8630"/>
            </w:tabs>
            <w:bidi/>
            <w:rPr>
              <w:rFonts w:ascii="Adobe Arabic" w:eastAsiaTheme="minorEastAsia" w:hAnsi="Adobe Arabic" w:cs="Adobe Arabic"/>
              <w:noProof/>
              <w:sz w:val="32"/>
              <w:szCs w:val="32"/>
            </w:rPr>
          </w:pPr>
          <w:hyperlink w:anchor="_Toc75947957" w:history="1">
            <w:r w:rsidR="00D66152" w:rsidRPr="00D66152">
              <w:rPr>
                <w:rStyle w:val="Hyperlink"/>
                <w:rFonts w:ascii="Adobe Arabic" w:eastAsia="Times New Roman" w:hAnsi="Adobe Arabic" w:cs="Adobe Arabic"/>
                <w:b/>
                <w:bCs/>
                <w:noProof/>
                <w:sz w:val="32"/>
                <w:szCs w:val="32"/>
                <w:rtl/>
                <w:lang w:val="en-GB"/>
              </w:rPr>
              <w:t>الدّراسات الموضوعيّة للمستشرقين</w:t>
            </w:r>
            <w:r w:rsidR="00D66152" w:rsidRPr="00D66152">
              <w:rPr>
                <w:rFonts w:ascii="Adobe Arabic" w:hAnsi="Adobe Arabic" w:cs="Adobe Arabic"/>
                <w:noProof/>
                <w:webHidden/>
                <w:sz w:val="32"/>
                <w:szCs w:val="32"/>
              </w:rPr>
              <w:tab/>
            </w:r>
            <w:r w:rsidR="00D66152" w:rsidRPr="00D66152">
              <w:rPr>
                <w:rFonts w:ascii="Adobe Arabic" w:hAnsi="Adobe Arabic" w:cs="Adobe Arabic"/>
                <w:noProof/>
                <w:webHidden/>
                <w:sz w:val="32"/>
                <w:szCs w:val="32"/>
              </w:rPr>
              <w:fldChar w:fldCharType="begin"/>
            </w:r>
            <w:r w:rsidR="00D66152" w:rsidRPr="00D66152">
              <w:rPr>
                <w:rFonts w:ascii="Adobe Arabic" w:hAnsi="Adobe Arabic" w:cs="Adobe Arabic"/>
                <w:noProof/>
                <w:webHidden/>
                <w:sz w:val="32"/>
                <w:szCs w:val="32"/>
              </w:rPr>
              <w:instrText xml:space="preserve"> PAGEREF _Toc75947957 \h </w:instrText>
            </w:r>
            <w:r w:rsidR="00D66152" w:rsidRPr="00D66152">
              <w:rPr>
                <w:rFonts w:ascii="Adobe Arabic" w:hAnsi="Adobe Arabic" w:cs="Adobe Arabic"/>
                <w:noProof/>
                <w:webHidden/>
                <w:sz w:val="32"/>
                <w:szCs w:val="32"/>
              </w:rPr>
            </w:r>
            <w:r w:rsidR="00D66152" w:rsidRPr="00D66152">
              <w:rPr>
                <w:rFonts w:ascii="Adobe Arabic" w:hAnsi="Adobe Arabic" w:cs="Adobe Arabic"/>
                <w:noProof/>
                <w:webHidden/>
                <w:sz w:val="32"/>
                <w:szCs w:val="32"/>
              </w:rPr>
              <w:fldChar w:fldCharType="separate"/>
            </w:r>
            <w:r w:rsidR="00837408">
              <w:rPr>
                <w:rFonts w:ascii="Adobe Arabic" w:hAnsi="Adobe Arabic" w:cs="Adobe Arabic"/>
                <w:noProof/>
                <w:webHidden/>
                <w:sz w:val="32"/>
                <w:szCs w:val="32"/>
                <w:rtl/>
              </w:rPr>
              <w:t>39</w:t>
            </w:r>
            <w:r w:rsidR="00D66152" w:rsidRPr="00D66152">
              <w:rPr>
                <w:rFonts w:ascii="Adobe Arabic" w:hAnsi="Adobe Arabic" w:cs="Adobe Arabic"/>
                <w:noProof/>
                <w:webHidden/>
                <w:sz w:val="32"/>
                <w:szCs w:val="32"/>
              </w:rPr>
              <w:fldChar w:fldCharType="end"/>
            </w:r>
          </w:hyperlink>
        </w:p>
        <w:p w:rsidR="00D66152" w:rsidRDefault="00D66152">
          <w:pPr>
            <w:rPr>
              <w:rStyle w:val="Hyperlink"/>
              <w:rFonts w:ascii="Adobe Arabic" w:hAnsi="Adobe Arabic" w:cs="Adobe Arabic"/>
              <w:noProof/>
              <w:sz w:val="32"/>
              <w:szCs w:val="32"/>
            </w:rPr>
          </w:pPr>
          <w:r>
            <w:rPr>
              <w:rStyle w:val="Hyperlink"/>
              <w:rFonts w:ascii="Adobe Arabic" w:hAnsi="Adobe Arabic" w:cs="Adobe Arabic"/>
              <w:noProof/>
              <w:sz w:val="32"/>
              <w:szCs w:val="32"/>
            </w:rPr>
            <w:br w:type="page"/>
          </w:r>
        </w:p>
        <w:p w:rsidR="00D66152" w:rsidRPr="00D66152" w:rsidRDefault="00714E18" w:rsidP="00D66152">
          <w:pPr>
            <w:pStyle w:val="TOC2"/>
            <w:tabs>
              <w:tab w:val="right" w:leader="dot" w:pos="8630"/>
            </w:tabs>
            <w:bidi/>
            <w:rPr>
              <w:rFonts w:ascii="Adobe Arabic" w:eastAsiaTheme="minorEastAsia" w:hAnsi="Adobe Arabic" w:cs="Adobe Arabic"/>
              <w:noProof/>
              <w:sz w:val="32"/>
              <w:szCs w:val="32"/>
            </w:rPr>
          </w:pPr>
          <w:hyperlink w:anchor="_Toc75947958" w:history="1">
            <w:r w:rsidR="00D66152" w:rsidRPr="00D66152">
              <w:rPr>
                <w:rStyle w:val="Hyperlink"/>
                <w:rFonts w:ascii="Adobe Arabic" w:eastAsia="Times New Roman" w:hAnsi="Adobe Arabic" w:cs="Adobe Arabic"/>
                <w:b/>
                <w:bCs/>
                <w:noProof/>
                <w:sz w:val="32"/>
                <w:szCs w:val="32"/>
                <w:rtl/>
                <w:lang w:val="en-GB"/>
              </w:rPr>
              <w:t>مدرسة الأمناء (أمين الخوليّ)</w:t>
            </w:r>
            <w:r w:rsidR="00D66152" w:rsidRPr="00D66152">
              <w:rPr>
                <w:rFonts w:ascii="Adobe Arabic" w:hAnsi="Adobe Arabic" w:cs="Adobe Arabic"/>
                <w:noProof/>
                <w:webHidden/>
                <w:sz w:val="32"/>
                <w:szCs w:val="32"/>
              </w:rPr>
              <w:tab/>
            </w:r>
            <w:r w:rsidR="00D66152" w:rsidRPr="00D66152">
              <w:rPr>
                <w:rFonts w:ascii="Adobe Arabic" w:hAnsi="Adobe Arabic" w:cs="Adobe Arabic"/>
                <w:noProof/>
                <w:webHidden/>
                <w:sz w:val="32"/>
                <w:szCs w:val="32"/>
              </w:rPr>
              <w:fldChar w:fldCharType="begin"/>
            </w:r>
            <w:r w:rsidR="00D66152" w:rsidRPr="00D66152">
              <w:rPr>
                <w:rFonts w:ascii="Adobe Arabic" w:hAnsi="Adobe Arabic" w:cs="Adobe Arabic"/>
                <w:noProof/>
                <w:webHidden/>
                <w:sz w:val="32"/>
                <w:szCs w:val="32"/>
              </w:rPr>
              <w:instrText xml:space="preserve"> PAGEREF _Toc75947958 \h </w:instrText>
            </w:r>
            <w:r w:rsidR="00D66152" w:rsidRPr="00D66152">
              <w:rPr>
                <w:rFonts w:ascii="Adobe Arabic" w:hAnsi="Adobe Arabic" w:cs="Adobe Arabic"/>
                <w:noProof/>
                <w:webHidden/>
                <w:sz w:val="32"/>
                <w:szCs w:val="32"/>
              </w:rPr>
            </w:r>
            <w:r w:rsidR="00D66152" w:rsidRPr="00D66152">
              <w:rPr>
                <w:rFonts w:ascii="Adobe Arabic" w:hAnsi="Adobe Arabic" w:cs="Adobe Arabic"/>
                <w:noProof/>
                <w:webHidden/>
                <w:sz w:val="32"/>
                <w:szCs w:val="32"/>
              </w:rPr>
              <w:fldChar w:fldCharType="separate"/>
            </w:r>
            <w:r w:rsidR="00837408">
              <w:rPr>
                <w:rFonts w:ascii="Adobe Arabic" w:hAnsi="Adobe Arabic" w:cs="Adobe Arabic"/>
                <w:noProof/>
                <w:webHidden/>
                <w:sz w:val="32"/>
                <w:szCs w:val="32"/>
                <w:rtl/>
              </w:rPr>
              <w:t>45</w:t>
            </w:r>
            <w:r w:rsidR="00D66152" w:rsidRPr="00D66152">
              <w:rPr>
                <w:rFonts w:ascii="Adobe Arabic" w:hAnsi="Adobe Arabic" w:cs="Adobe Arabic"/>
                <w:noProof/>
                <w:webHidden/>
                <w:sz w:val="32"/>
                <w:szCs w:val="32"/>
              </w:rPr>
              <w:fldChar w:fldCharType="end"/>
            </w:r>
          </w:hyperlink>
        </w:p>
        <w:p w:rsidR="00D66152" w:rsidRPr="00D66152" w:rsidRDefault="00714E18" w:rsidP="00D66152">
          <w:pPr>
            <w:pStyle w:val="TOC2"/>
            <w:tabs>
              <w:tab w:val="right" w:leader="dot" w:pos="8630"/>
            </w:tabs>
            <w:bidi/>
            <w:rPr>
              <w:rFonts w:ascii="Adobe Arabic" w:eastAsiaTheme="minorEastAsia" w:hAnsi="Adobe Arabic" w:cs="Adobe Arabic"/>
              <w:noProof/>
              <w:sz w:val="32"/>
              <w:szCs w:val="32"/>
            </w:rPr>
          </w:pPr>
          <w:hyperlink w:anchor="_Toc75947959" w:history="1">
            <w:r w:rsidR="00D66152" w:rsidRPr="00D66152">
              <w:rPr>
                <w:rStyle w:val="Hyperlink"/>
                <w:rFonts w:ascii="Adobe Arabic" w:eastAsia="Times New Roman" w:hAnsi="Adobe Arabic" w:cs="Adobe Arabic"/>
                <w:b/>
                <w:bCs/>
                <w:noProof/>
                <w:sz w:val="32"/>
                <w:szCs w:val="32"/>
                <w:rtl/>
                <w:lang w:val="en-GB"/>
              </w:rPr>
              <w:t>الدراسات الموضوعيّة في الأزهر</w:t>
            </w:r>
            <w:r w:rsidR="00D66152" w:rsidRPr="00D66152">
              <w:rPr>
                <w:rFonts w:ascii="Adobe Arabic" w:hAnsi="Adobe Arabic" w:cs="Adobe Arabic"/>
                <w:noProof/>
                <w:webHidden/>
                <w:sz w:val="32"/>
                <w:szCs w:val="32"/>
              </w:rPr>
              <w:tab/>
            </w:r>
            <w:r w:rsidR="00D66152" w:rsidRPr="00D66152">
              <w:rPr>
                <w:rFonts w:ascii="Adobe Arabic" w:hAnsi="Adobe Arabic" w:cs="Adobe Arabic"/>
                <w:noProof/>
                <w:webHidden/>
                <w:sz w:val="32"/>
                <w:szCs w:val="32"/>
              </w:rPr>
              <w:fldChar w:fldCharType="begin"/>
            </w:r>
            <w:r w:rsidR="00D66152" w:rsidRPr="00D66152">
              <w:rPr>
                <w:rFonts w:ascii="Adobe Arabic" w:hAnsi="Adobe Arabic" w:cs="Adobe Arabic"/>
                <w:noProof/>
                <w:webHidden/>
                <w:sz w:val="32"/>
                <w:szCs w:val="32"/>
              </w:rPr>
              <w:instrText xml:space="preserve"> PAGEREF _Toc75947959 \h </w:instrText>
            </w:r>
            <w:r w:rsidR="00D66152" w:rsidRPr="00D66152">
              <w:rPr>
                <w:rFonts w:ascii="Adobe Arabic" w:hAnsi="Adobe Arabic" w:cs="Adobe Arabic"/>
                <w:noProof/>
                <w:webHidden/>
                <w:sz w:val="32"/>
                <w:szCs w:val="32"/>
              </w:rPr>
            </w:r>
            <w:r w:rsidR="00D66152" w:rsidRPr="00D66152">
              <w:rPr>
                <w:rFonts w:ascii="Adobe Arabic" w:hAnsi="Adobe Arabic" w:cs="Adobe Arabic"/>
                <w:noProof/>
                <w:webHidden/>
                <w:sz w:val="32"/>
                <w:szCs w:val="32"/>
              </w:rPr>
              <w:fldChar w:fldCharType="separate"/>
            </w:r>
            <w:r w:rsidR="00837408">
              <w:rPr>
                <w:rFonts w:ascii="Adobe Arabic" w:hAnsi="Adobe Arabic" w:cs="Adobe Arabic"/>
                <w:noProof/>
                <w:webHidden/>
                <w:sz w:val="32"/>
                <w:szCs w:val="32"/>
                <w:rtl/>
              </w:rPr>
              <w:t>48</w:t>
            </w:r>
            <w:r w:rsidR="00D66152" w:rsidRPr="00D66152">
              <w:rPr>
                <w:rFonts w:ascii="Adobe Arabic" w:hAnsi="Adobe Arabic" w:cs="Adobe Arabic"/>
                <w:noProof/>
                <w:webHidden/>
                <w:sz w:val="32"/>
                <w:szCs w:val="32"/>
              </w:rPr>
              <w:fldChar w:fldCharType="end"/>
            </w:r>
          </w:hyperlink>
        </w:p>
        <w:p w:rsidR="00D66152" w:rsidRPr="00D66152" w:rsidRDefault="00714E18" w:rsidP="00D66152">
          <w:pPr>
            <w:pStyle w:val="TOC2"/>
            <w:tabs>
              <w:tab w:val="right" w:leader="dot" w:pos="8630"/>
            </w:tabs>
            <w:bidi/>
            <w:rPr>
              <w:rFonts w:ascii="Adobe Arabic" w:eastAsiaTheme="minorEastAsia" w:hAnsi="Adobe Arabic" w:cs="Adobe Arabic"/>
              <w:noProof/>
              <w:sz w:val="32"/>
              <w:szCs w:val="32"/>
            </w:rPr>
          </w:pPr>
          <w:hyperlink w:anchor="_Toc75947960" w:history="1">
            <w:r w:rsidR="00D66152" w:rsidRPr="00D66152">
              <w:rPr>
                <w:rStyle w:val="Hyperlink"/>
                <w:rFonts w:ascii="Adobe Arabic" w:eastAsia="Times New Roman" w:hAnsi="Adobe Arabic" w:cs="Adobe Arabic"/>
                <w:b/>
                <w:bCs/>
                <w:noProof/>
                <w:sz w:val="32"/>
                <w:szCs w:val="32"/>
                <w:rtl/>
                <w:lang w:val="en-GB"/>
              </w:rPr>
              <w:t>الاتّجاه الاجتماعيّ في التفسير الموضوعيّ</w:t>
            </w:r>
            <w:r w:rsidR="00D66152" w:rsidRPr="00D66152">
              <w:rPr>
                <w:rFonts w:ascii="Adobe Arabic" w:hAnsi="Adobe Arabic" w:cs="Adobe Arabic"/>
                <w:noProof/>
                <w:webHidden/>
                <w:sz w:val="32"/>
                <w:szCs w:val="32"/>
              </w:rPr>
              <w:tab/>
            </w:r>
            <w:r w:rsidR="00D66152" w:rsidRPr="00D66152">
              <w:rPr>
                <w:rFonts w:ascii="Adobe Arabic" w:hAnsi="Adobe Arabic" w:cs="Adobe Arabic"/>
                <w:noProof/>
                <w:webHidden/>
                <w:sz w:val="32"/>
                <w:szCs w:val="32"/>
              </w:rPr>
              <w:fldChar w:fldCharType="begin"/>
            </w:r>
            <w:r w:rsidR="00D66152" w:rsidRPr="00D66152">
              <w:rPr>
                <w:rFonts w:ascii="Adobe Arabic" w:hAnsi="Adobe Arabic" w:cs="Adobe Arabic"/>
                <w:noProof/>
                <w:webHidden/>
                <w:sz w:val="32"/>
                <w:szCs w:val="32"/>
              </w:rPr>
              <w:instrText xml:space="preserve"> PAGEREF _Toc75947960 \h </w:instrText>
            </w:r>
            <w:r w:rsidR="00D66152" w:rsidRPr="00D66152">
              <w:rPr>
                <w:rFonts w:ascii="Adobe Arabic" w:hAnsi="Adobe Arabic" w:cs="Adobe Arabic"/>
                <w:noProof/>
                <w:webHidden/>
                <w:sz w:val="32"/>
                <w:szCs w:val="32"/>
              </w:rPr>
            </w:r>
            <w:r w:rsidR="00D66152" w:rsidRPr="00D66152">
              <w:rPr>
                <w:rFonts w:ascii="Adobe Arabic" w:hAnsi="Adobe Arabic" w:cs="Adobe Arabic"/>
                <w:noProof/>
                <w:webHidden/>
                <w:sz w:val="32"/>
                <w:szCs w:val="32"/>
              </w:rPr>
              <w:fldChar w:fldCharType="separate"/>
            </w:r>
            <w:r w:rsidR="00837408">
              <w:rPr>
                <w:rFonts w:ascii="Adobe Arabic" w:hAnsi="Adobe Arabic" w:cs="Adobe Arabic"/>
                <w:noProof/>
                <w:webHidden/>
                <w:sz w:val="32"/>
                <w:szCs w:val="32"/>
                <w:rtl/>
              </w:rPr>
              <w:t>50</w:t>
            </w:r>
            <w:r w:rsidR="00D66152" w:rsidRPr="00D66152">
              <w:rPr>
                <w:rFonts w:ascii="Adobe Arabic" w:hAnsi="Adobe Arabic" w:cs="Adobe Arabic"/>
                <w:noProof/>
                <w:webHidden/>
                <w:sz w:val="32"/>
                <w:szCs w:val="32"/>
              </w:rPr>
              <w:fldChar w:fldCharType="end"/>
            </w:r>
          </w:hyperlink>
        </w:p>
        <w:p w:rsidR="00D66152" w:rsidRPr="00D66152" w:rsidRDefault="00714E18" w:rsidP="00837408">
          <w:pPr>
            <w:pStyle w:val="TOC1"/>
            <w:rPr>
              <w:rFonts w:eastAsiaTheme="minorEastAsia"/>
            </w:rPr>
          </w:pPr>
          <w:hyperlink w:anchor="_Toc75947961" w:history="1">
            <w:r w:rsidR="00D66152" w:rsidRPr="00D66152">
              <w:rPr>
                <w:rStyle w:val="Hyperlink"/>
                <w:b/>
                <w:bCs/>
                <w:rtl/>
              </w:rPr>
              <w:t>الدرس الرابع: التفسير الموضوعيّ الدّوافع والأقسام</w:t>
            </w:r>
            <w:r w:rsidR="00D66152" w:rsidRPr="00D66152">
              <w:rPr>
                <w:webHidden/>
              </w:rPr>
              <w:tab/>
            </w:r>
            <w:r w:rsidR="00D66152" w:rsidRPr="00D66152">
              <w:rPr>
                <w:webHidden/>
              </w:rPr>
              <w:fldChar w:fldCharType="begin"/>
            </w:r>
            <w:r w:rsidR="00D66152" w:rsidRPr="00D66152">
              <w:rPr>
                <w:webHidden/>
              </w:rPr>
              <w:instrText xml:space="preserve"> PAGEREF _Toc75947961 \h </w:instrText>
            </w:r>
            <w:r w:rsidR="00D66152" w:rsidRPr="00D66152">
              <w:rPr>
                <w:webHidden/>
              </w:rPr>
            </w:r>
            <w:r w:rsidR="00D66152" w:rsidRPr="00D66152">
              <w:rPr>
                <w:webHidden/>
              </w:rPr>
              <w:fldChar w:fldCharType="separate"/>
            </w:r>
            <w:r w:rsidR="00837408">
              <w:rPr>
                <w:webHidden/>
                <w:rtl/>
              </w:rPr>
              <w:t>53</w:t>
            </w:r>
            <w:r w:rsidR="00D66152" w:rsidRPr="00D66152">
              <w:rPr>
                <w:webHidden/>
              </w:rPr>
              <w:fldChar w:fldCharType="end"/>
            </w:r>
          </w:hyperlink>
        </w:p>
        <w:p w:rsidR="00D66152" w:rsidRPr="00D66152" w:rsidRDefault="00714E18" w:rsidP="00D66152">
          <w:pPr>
            <w:pStyle w:val="TOC2"/>
            <w:tabs>
              <w:tab w:val="right" w:leader="dot" w:pos="8630"/>
            </w:tabs>
            <w:bidi/>
            <w:rPr>
              <w:rFonts w:ascii="Adobe Arabic" w:eastAsiaTheme="minorEastAsia" w:hAnsi="Adobe Arabic" w:cs="Adobe Arabic"/>
              <w:noProof/>
              <w:sz w:val="32"/>
              <w:szCs w:val="32"/>
            </w:rPr>
          </w:pPr>
          <w:hyperlink w:anchor="_Toc75947962" w:history="1">
            <w:r w:rsidR="00D66152" w:rsidRPr="00D66152">
              <w:rPr>
                <w:rStyle w:val="Hyperlink"/>
                <w:rFonts w:ascii="Adobe Arabic" w:eastAsia="Times New Roman" w:hAnsi="Adobe Arabic" w:cs="Adobe Arabic"/>
                <w:b/>
                <w:bCs/>
                <w:noProof/>
                <w:sz w:val="32"/>
                <w:szCs w:val="32"/>
                <w:rtl/>
                <w:lang w:val="en-GB"/>
              </w:rPr>
              <w:t>تمهيد</w:t>
            </w:r>
            <w:r w:rsidR="00D66152" w:rsidRPr="00D66152">
              <w:rPr>
                <w:rFonts w:ascii="Adobe Arabic" w:hAnsi="Adobe Arabic" w:cs="Adobe Arabic"/>
                <w:noProof/>
                <w:webHidden/>
                <w:sz w:val="32"/>
                <w:szCs w:val="32"/>
              </w:rPr>
              <w:tab/>
            </w:r>
            <w:r w:rsidR="00D66152" w:rsidRPr="00D66152">
              <w:rPr>
                <w:rFonts w:ascii="Adobe Arabic" w:hAnsi="Adobe Arabic" w:cs="Adobe Arabic"/>
                <w:noProof/>
                <w:webHidden/>
                <w:sz w:val="32"/>
                <w:szCs w:val="32"/>
              </w:rPr>
              <w:fldChar w:fldCharType="begin"/>
            </w:r>
            <w:r w:rsidR="00D66152" w:rsidRPr="00D66152">
              <w:rPr>
                <w:rFonts w:ascii="Adobe Arabic" w:hAnsi="Adobe Arabic" w:cs="Adobe Arabic"/>
                <w:noProof/>
                <w:webHidden/>
                <w:sz w:val="32"/>
                <w:szCs w:val="32"/>
              </w:rPr>
              <w:instrText xml:space="preserve"> PAGEREF _Toc75947962 \h </w:instrText>
            </w:r>
            <w:r w:rsidR="00D66152" w:rsidRPr="00D66152">
              <w:rPr>
                <w:rFonts w:ascii="Adobe Arabic" w:hAnsi="Adobe Arabic" w:cs="Adobe Arabic"/>
                <w:noProof/>
                <w:webHidden/>
                <w:sz w:val="32"/>
                <w:szCs w:val="32"/>
              </w:rPr>
            </w:r>
            <w:r w:rsidR="00D66152" w:rsidRPr="00D66152">
              <w:rPr>
                <w:rFonts w:ascii="Adobe Arabic" w:hAnsi="Adobe Arabic" w:cs="Adobe Arabic"/>
                <w:noProof/>
                <w:webHidden/>
                <w:sz w:val="32"/>
                <w:szCs w:val="32"/>
              </w:rPr>
              <w:fldChar w:fldCharType="separate"/>
            </w:r>
            <w:r w:rsidR="00837408">
              <w:rPr>
                <w:rFonts w:ascii="Adobe Arabic" w:hAnsi="Adobe Arabic" w:cs="Adobe Arabic"/>
                <w:noProof/>
                <w:webHidden/>
                <w:sz w:val="32"/>
                <w:szCs w:val="32"/>
                <w:rtl/>
              </w:rPr>
              <w:t>55</w:t>
            </w:r>
            <w:r w:rsidR="00D66152" w:rsidRPr="00D66152">
              <w:rPr>
                <w:rFonts w:ascii="Adobe Arabic" w:hAnsi="Adobe Arabic" w:cs="Adobe Arabic"/>
                <w:noProof/>
                <w:webHidden/>
                <w:sz w:val="32"/>
                <w:szCs w:val="32"/>
              </w:rPr>
              <w:fldChar w:fldCharType="end"/>
            </w:r>
          </w:hyperlink>
        </w:p>
        <w:p w:rsidR="00D66152" w:rsidRPr="00D66152" w:rsidRDefault="00714E18" w:rsidP="00D66152">
          <w:pPr>
            <w:pStyle w:val="TOC2"/>
            <w:tabs>
              <w:tab w:val="right" w:leader="dot" w:pos="8630"/>
            </w:tabs>
            <w:bidi/>
            <w:rPr>
              <w:rFonts w:ascii="Adobe Arabic" w:eastAsiaTheme="minorEastAsia" w:hAnsi="Adobe Arabic" w:cs="Adobe Arabic"/>
              <w:noProof/>
              <w:sz w:val="32"/>
              <w:szCs w:val="32"/>
            </w:rPr>
          </w:pPr>
          <w:hyperlink w:anchor="_Toc75947963" w:history="1">
            <w:r w:rsidR="00D66152" w:rsidRPr="00D66152">
              <w:rPr>
                <w:rStyle w:val="Hyperlink"/>
                <w:rFonts w:ascii="Adobe Arabic" w:eastAsia="Times New Roman" w:hAnsi="Adobe Arabic" w:cs="Adobe Arabic"/>
                <w:b/>
                <w:bCs/>
                <w:noProof/>
                <w:sz w:val="32"/>
                <w:szCs w:val="32"/>
                <w:rtl/>
                <w:lang w:val="en-GB"/>
              </w:rPr>
              <w:t>الأسباب الداعية إلى التوجّه نحو التفسير الموضوعيّ</w:t>
            </w:r>
            <w:r w:rsidR="00D66152" w:rsidRPr="00D66152">
              <w:rPr>
                <w:rFonts w:ascii="Adobe Arabic" w:hAnsi="Adobe Arabic" w:cs="Adobe Arabic"/>
                <w:noProof/>
                <w:webHidden/>
                <w:sz w:val="32"/>
                <w:szCs w:val="32"/>
              </w:rPr>
              <w:tab/>
            </w:r>
            <w:r w:rsidR="00D66152" w:rsidRPr="00D66152">
              <w:rPr>
                <w:rFonts w:ascii="Adobe Arabic" w:hAnsi="Adobe Arabic" w:cs="Adobe Arabic"/>
                <w:noProof/>
                <w:webHidden/>
                <w:sz w:val="32"/>
                <w:szCs w:val="32"/>
              </w:rPr>
              <w:fldChar w:fldCharType="begin"/>
            </w:r>
            <w:r w:rsidR="00D66152" w:rsidRPr="00D66152">
              <w:rPr>
                <w:rFonts w:ascii="Adobe Arabic" w:hAnsi="Adobe Arabic" w:cs="Adobe Arabic"/>
                <w:noProof/>
                <w:webHidden/>
                <w:sz w:val="32"/>
                <w:szCs w:val="32"/>
              </w:rPr>
              <w:instrText xml:space="preserve"> PAGEREF _Toc75947963 \h </w:instrText>
            </w:r>
            <w:r w:rsidR="00D66152" w:rsidRPr="00D66152">
              <w:rPr>
                <w:rFonts w:ascii="Adobe Arabic" w:hAnsi="Adobe Arabic" w:cs="Adobe Arabic"/>
                <w:noProof/>
                <w:webHidden/>
                <w:sz w:val="32"/>
                <w:szCs w:val="32"/>
              </w:rPr>
            </w:r>
            <w:r w:rsidR="00D66152" w:rsidRPr="00D66152">
              <w:rPr>
                <w:rFonts w:ascii="Adobe Arabic" w:hAnsi="Adobe Arabic" w:cs="Adobe Arabic"/>
                <w:noProof/>
                <w:webHidden/>
                <w:sz w:val="32"/>
                <w:szCs w:val="32"/>
              </w:rPr>
              <w:fldChar w:fldCharType="separate"/>
            </w:r>
            <w:r w:rsidR="00837408">
              <w:rPr>
                <w:rFonts w:ascii="Adobe Arabic" w:hAnsi="Adobe Arabic" w:cs="Adobe Arabic"/>
                <w:noProof/>
                <w:webHidden/>
                <w:sz w:val="32"/>
                <w:szCs w:val="32"/>
                <w:rtl/>
              </w:rPr>
              <w:t>55</w:t>
            </w:r>
            <w:r w:rsidR="00D66152" w:rsidRPr="00D66152">
              <w:rPr>
                <w:rFonts w:ascii="Adobe Arabic" w:hAnsi="Adobe Arabic" w:cs="Adobe Arabic"/>
                <w:noProof/>
                <w:webHidden/>
                <w:sz w:val="32"/>
                <w:szCs w:val="32"/>
              </w:rPr>
              <w:fldChar w:fldCharType="end"/>
            </w:r>
          </w:hyperlink>
        </w:p>
        <w:p w:rsidR="00D66152" w:rsidRPr="00D66152" w:rsidRDefault="00714E18" w:rsidP="00D66152">
          <w:pPr>
            <w:pStyle w:val="TOC2"/>
            <w:tabs>
              <w:tab w:val="right" w:leader="dot" w:pos="8630"/>
            </w:tabs>
            <w:bidi/>
            <w:rPr>
              <w:rFonts w:ascii="Adobe Arabic" w:eastAsiaTheme="minorEastAsia" w:hAnsi="Adobe Arabic" w:cs="Adobe Arabic"/>
              <w:noProof/>
              <w:sz w:val="32"/>
              <w:szCs w:val="32"/>
            </w:rPr>
          </w:pPr>
          <w:hyperlink w:anchor="_Toc75947964" w:history="1">
            <w:r w:rsidR="00D66152" w:rsidRPr="00D66152">
              <w:rPr>
                <w:rStyle w:val="Hyperlink"/>
                <w:rFonts w:ascii="Adobe Arabic" w:eastAsia="Times New Roman" w:hAnsi="Adobe Arabic" w:cs="Adobe Arabic"/>
                <w:b/>
                <w:bCs/>
                <w:noProof/>
                <w:sz w:val="32"/>
                <w:szCs w:val="32"/>
                <w:rtl/>
                <w:lang w:val="en-GB"/>
              </w:rPr>
              <w:t>أقسام التفسير الموضوعيّ</w:t>
            </w:r>
            <w:r w:rsidR="00D66152" w:rsidRPr="00D66152">
              <w:rPr>
                <w:rFonts w:ascii="Adobe Arabic" w:hAnsi="Adobe Arabic" w:cs="Adobe Arabic"/>
                <w:noProof/>
                <w:webHidden/>
                <w:sz w:val="32"/>
                <w:szCs w:val="32"/>
              </w:rPr>
              <w:tab/>
            </w:r>
            <w:r w:rsidR="00D66152" w:rsidRPr="00D66152">
              <w:rPr>
                <w:rFonts w:ascii="Adobe Arabic" w:hAnsi="Adobe Arabic" w:cs="Adobe Arabic"/>
                <w:noProof/>
                <w:webHidden/>
                <w:sz w:val="32"/>
                <w:szCs w:val="32"/>
              </w:rPr>
              <w:fldChar w:fldCharType="begin"/>
            </w:r>
            <w:r w:rsidR="00D66152" w:rsidRPr="00D66152">
              <w:rPr>
                <w:rFonts w:ascii="Adobe Arabic" w:hAnsi="Adobe Arabic" w:cs="Adobe Arabic"/>
                <w:noProof/>
                <w:webHidden/>
                <w:sz w:val="32"/>
                <w:szCs w:val="32"/>
              </w:rPr>
              <w:instrText xml:space="preserve"> PAGEREF _Toc75947964 \h </w:instrText>
            </w:r>
            <w:r w:rsidR="00D66152" w:rsidRPr="00D66152">
              <w:rPr>
                <w:rFonts w:ascii="Adobe Arabic" w:hAnsi="Adobe Arabic" w:cs="Adobe Arabic"/>
                <w:noProof/>
                <w:webHidden/>
                <w:sz w:val="32"/>
                <w:szCs w:val="32"/>
              </w:rPr>
            </w:r>
            <w:r w:rsidR="00D66152" w:rsidRPr="00D66152">
              <w:rPr>
                <w:rFonts w:ascii="Adobe Arabic" w:hAnsi="Adobe Arabic" w:cs="Adobe Arabic"/>
                <w:noProof/>
                <w:webHidden/>
                <w:sz w:val="32"/>
                <w:szCs w:val="32"/>
              </w:rPr>
              <w:fldChar w:fldCharType="separate"/>
            </w:r>
            <w:r w:rsidR="00837408">
              <w:rPr>
                <w:rFonts w:ascii="Adobe Arabic" w:hAnsi="Adobe Arabic" w:cs="Adobe Arabic"/>
                <w:noProof/>
                <w:webHidden/>
                <w:sz w:val="32"/>
                <w:szCs w:val="32"/>
                <w:rtl/>
              </w:rPr>
              <w:t>60</w:t>
            </w:r>
            <w:r w:rsidR="00D66152" w:rsidRPr="00D66152">
              <w:rPr>
                <w:rFonts w:ascii="Adobe Arabic" w:hAnsi="Adobe Arabic" w:cs="Adobe Arabic"/>
                <w:noProof/>
                <w:webHidden/>
                <w:sz w:val="32"/>
                <w:szCs w:val="32"/>
              </w:rPr>
              <w:fldChar w:fldCharType="end"/>
            </w:r>
          </w:hyperlink>
        </w:p>
        <w:p w:rsidR="00D66152" w:rsidRPr="00D66152" w:rsidRDefault="00714E18" w:rsidP="00837408">
          <w:pPr>
            <w:pStyle w:val="TOC1"/>
            <w:rPr>
              <w:rFonts w:eastAsiaTheme="minorEastAsia"/>
            </w:rPr>
          </w:pPr>
          <w:hyperlink w:anchor="_Toc75947965" w:history="1">
            <w:r w:rsidR="00D66152" w:rsidRPr="00D66152">
              <w:rPr>
                <w:rStyle w:val="Hyperlink"/>
                <w:b/>
                <w:bCs/>
                <w:rtl/>
              </w:rPr>
              <w:t>الفصل الثاني</w:t>
            </w:r>
            <w:r w:rsidR="00D66152" w:rsidRPr="00D66152">
              <w:rPr>
                <w:webHidden/>
              </w:rPr>
              <w:tab/>
            </w:r>
            <w:r w:rsidR="00D66152" w:rsidRPr="00D66152">
              <w:rPr>
                <w:webHidden/>
              </w:rPr>
              <w:fldChar w:fldCharType="begin"/>
            </w:r>
            <w:r w:rsidR="00D66152" w:rsidRPr="00D66152">
              <w:rPr>
                <w:webHidden/>
              </w:rPr>
              <w:instrText xml:space="preserve"> PAGEREF _Toc75947965 \h </w:instrText>
            </w:r>
            <w:r w:rsidR="00D66152" w:rsidRPr="00D66152">
              <w:rPr>
                <w:webHidden/>
              </w:rPr>
            </w:r>
            <w:r w:rsidR="00D66152" w:rsidRPr="00D66152">
              <w:rPr>
                <w:webHidden/>
              </w:rPr>
              <w:fldChar w:fldCharType="separate"/>
            </w:r>
            <w:r w:rsidR="00837408">
              <w:rPr>
                <w:webHidden/>
                <w:rtl/>
              </w:rPr>
              <w:t>65</w:t>
            </w:r>
            <w:r w:rsidR="00D66152" w:rsidRPr="00D66152">
              <w:rPr>
                <w:webHidden/>
              </w:rPr>
              <w:fldChar w:fldCharType="end"/>
            </w:r>
          </w:hyperlink>
        </w:p>
        <w:p w:rsidR="00D66152" w:rsidRPr="00D66152" w:rsidRDefault="00714E18" w:rsidP="00837408">
          <w:pPr>
            <w:pStyle w:val="TOC1"/>
            <w:rPr>
              <w:rFonts w:eastAsiaTheme="minorEastAsia"/>
            </w:rPr>
          </w:pPr>
          <w:hyperlink w:anchor="_Toc75947966" w:history="1">
            <w:r w:rsidR="00D66152" w:rsidRPr="00D66152">
              <w:rPr>
                <w:rStyle w:val="Hyperlink"/>
                <w:b/>
                <w:bCs/>
                <w:rtl/>
              </w:rPr>
              <w:t>الدرس الخامس: مقدّمات تأسيسيّة في التفسير الموضوعيّ للسورة</w:t>
            </w:r>
            <w:r w:rsidR="00D66152" w:rsidRPr="00D66152">
              <w:rPr>
                <w:webHidden/>
              </w:rPr>
              <w:tab/>
            </w:r>
            <w:r w:rsidR="00D66152" w:rsidRPr="00D66152">
              <w:rPr>
                <w:webHidden/>
              </w:rPr>
              <w:fldChar w:fldCharType="begin"/>
            </w:r>
            <w:r w:rsidR="00D66152" w:rsidRPr="00D66152">
              <w:rPr>
                <w:webHidden/>
              </w:rPr>
              <w:instrText xml:space="preserve"> PAGEREF _Toc75947966 \h </w:instrText>
            </w:r>
            <w:r w:rsidR="00D66152" w:rsidRPr="00D66152">
              <w:rPr>
                <w:webHidden/>
              </w:rPr>
            </w:r>
            <w:r w:rsidR="00D66152" w:rsidRPr="00D66152">
              <w:rPr>
                <w:webHidden/>
              </w:rPr>
              <w:fldChar w:fldCharType="separate"/>
            </w:r>
            <w:r w:rsidR="00837408">
              <w:rPr>
                <w:webHidden/>
                <w:rtl/>
              </w:rPr>
              <w:t>67</w:t>
            </w:r>
            <w:r w:rsidR="00D66152" w:rsidRPr="00D66152">
              <w:rPr>
                <w:webHidden/>
              </w:rPr>
              <w:fldChar w:fldCharType="end"/>
            </w:r>
          </w:hyperlink>
        </w:p>
        <w:p w:rsidR="00D66152" w:rsidRPr="00D66152" w:rsidRDefault="00714E18" w:rsidP="00D66152">
          <w:pPr>
            <w:pStyle w:val="TOC2"/>
            <w:tabs>
              <w:tab w:val="right" w:leader="dot" w:pos="8630"/>
            </w:tabs>
            <w:bidi/>
            <w:rPr>
              <w:rFonts w:ascii="Adobe Arabic" w:eastAsiaTheme="minorEastAsia" w:hAnsi="Adobe Arabic" w:cs="Adobe Arabic"/>
              <w:noProof/>
              <w:sz w:val="32"/>
              <w:szCs w:val="32"/>
            </w:rPr>
          </w:pPr>
          <w:hyperlink w:anchor="_Toc75947967" w:history="1">
            <w:r w:rsidR="00D66152" w:rsidRPr="00D66152">
              <w:rPr>
                <w:rStyle w:val="Hyperlink"/>
                <w:rFonts w:ascii="Adobe Arabic" w:eastAsia="Times New Roman" w:hAnsi="Adobe Arabic" w:cs="Adobe Arabic"/>
                <w:b/>
                <w:bCs/>
                <w:noProof/>
                <w:sz w:val="32"/>
                <w:szCs w:val="32"/>
                <w:rtl/>
                <w:lang w:val="en-GB"/>
              </w:rPr>
              <w:t>تمهيد</w:t>
            </w:r>
            <w:r w:rsidR="00D66152" w:rsidRPr="00D66152">
              <w:rPr>
                <w:rFonts w:ascii="Adobe Arabic" w:hAnsi="Adobe Arabic" w:cs="Adobe Arabic"/>
                <w:noProof/>
                <w:webHidden/>
                <w:sz w:val="32"/>
                <w:szCs w:val="32"/>
              </w:rPr>
              <w:tab/>
            </w:r>
            <w:r w:rsidR="00D66152" w:rsidRPr="00D66152">
              <w:rPr>
                <w:rFonts w:ascii="Adobe Arabic" w:hAnsi="Adobe Arabic" w:cs="Adobe Arabic"/>
                <w:noProof/>
                <w:webHidden/>
                <w:sz w:val="32"/>
                <w:szCs w:val="32"/>
              </w:rPr>
              <w:fldChar w:fldCharType="begin"/>
            </w:r>
            <w:r w:rsidR="00D66152" w:rsidRPr="00D66152">
              <w:rPr>
                <w:rFonts w:ascii="Adobe Arabic" w:hAnsi="Adobe Arabic" w:cs="Adobe Arabic"/>
                <w:noProof/>
                <w:webHidden/>
                <w:sz w:val="32"/>
                <w:szCs w:val="32"/>
              </w:rPr>
              <w:instrText xml:space="preserve"> PAGEREF _Toc75947967 \h </w:instrText>
            </w:r>
            <w:r w:rsidR="00D66152" w:rsidRPr="00D66152">
              <w:rPr>
                <w:rFonts w:ascii="Adobe Arabic" w:hAnsi="Adobe Arabic" w:cs="Adobe Arabic"/>
                <w:noProof/>
                <w:webHidden/>
                <w:sz w:val="32"/>
                <w:szCs w:val="32"/>
              </w:rPr>
            </w:r>
            <w:r w:rsidR="00D66152" w:rsidRPr="00D66152">
              <w:rPr>
                <w:rFonts w:ascii="Adobe Arabic" w:hAnsi="Adobe Arabic" w:cs="Adobe Arabic"/>
                <w:noProof/>
                <w:webHidden/>
                <w:sz w:val="32"/>
                <w:szCs w:val="32"/>
              </w:rPr>
              <w:fldChar w:fldCharType="separate"/>
            </w:r>
            <w:r w:rsidR="00837408">
              <w:rPr>
                <w:rFonts w:ascii="Adobe Arabic" w:hAnsi="Adobe Arabic" w:cs="Adobe Arabic"/>
                <w:noProof/>
                <w:webHidden/>
                <w:sz w:val="32"/>
                <w:szCs w:val="32"/>
                <w:rtl/>
              </w:rPr>
              <w:t>69</w:t>
            </w:r>
            <w:r w:rsidR="00D66152" w:rsidRPr="00D66152">
              <w:rPr>
                <w:rFonts w:ascii="Adobe Arabic" w:hAnsi="Adobe Arabic" w:cs="Adobe Arabic"/>
                <w:noProof/>
                <w:webHidden/>
                <w:sz w:val="32"/>
                <w:szCs w:val="32"/>
              </w:rPr>
              <w:fldChar w:fldCharType="end"/>
            </w:r>
          </w:hyperlink>
        </w:p>
        <w:p w:rsidR="00D66152" w:rsidRPr="00D66152" w:rsidRDefault="00714E18" w:rsidP="00D66152">
          <w:pPr>
            <w:pStyle w:val="TOC2"/>
            <w:tabs>
              <w:tab w:val="right" w:leader="dot" w:pos="8630"/>
            </w:tabs>
            <w:bidi/>
            <w:rPr>
              <w:rFonts w:ascii="Adobe Arabic" w:eastAsiaTheme="minorEastAsia" w:hAnsi="Adobe Arabic" w:cs="Adobe Arabic"/>
              <w:noProof/>
              <w:sz w:val="32"/>
              <w:szCs w:val="32"/>
            </w:rPr>
          </w:pPr>
          <w:hyperlink w:anchor="_Toc75947968" w:history="1">
            <w:r w:rsidR="00D66152" w:rsidRPr="00D66152">
              <w:rPr>
                <w:rStyle w:val="Hyperlink"/>
                <w:rFonts w:ascii="Adobe Arabic" w:eastAsia="Times New Roman" w:hAnsi="Adobe Arabic" w:cs="Adobe Arabic"/>
                <w:b/>
                <w:bCs/>
                <w:noProof/>
                <w:sz w:val="32"/>
                <w:szCs w:val="32"/>
                <w:rtl/>
                <w:lang w:val="en-GB"/>
              </w:rPr>
              <w:t>علم المناسبات والتفسير الموضوعيّ للسورة</w:t>
            </w:r>
            <w:r w:rsidR="00D66152" w:rsidRPr="00D66152">
              <w:rPr>
                <w:rFonts w:ascii="Adobe Arabic" w:hAnsi="Adobe Arabic" w:cs="Adobe Arabic"/>
                <w:noProof/>
                <w:webHidden/>
                <w:sz w:val="32"/>
                <w:szCs w:val="32"/>
              </w:rPr>
              <w:tab/>
            </w:r>
            <w:r w:rsidR="00D66152" w:rsidRPr="00D66152">
              <w:rPr>
                <w:rFonts w:ascii="Adobe Arabic" w:hAnsi="Adobe Arabic" w:cs="Adobe Arabic"/>
                <w:noProof/>
                <w:webHidden/>
                <w:sz w:val="32"/>
                <w:szCs w:val="32"/>
              </w:rPr>
              <w:fldChar w:fldCharType="begin"/>
            </w:r>
            <w:r w:rsidR="00D66152" w:rsidRPr="00D66152">
              <w:rPr>
                <w:rFonts w:ascii="Adobe Arabic" w:hAnsi="Adobe Arabic" w:cs="Adobe Arabic"/>
                <w:noProof/>
                <w:webHidden/>
                <w:sz w:val="32"/>
                <w:szCs w:val="32"/>
              </w:rPr>
              <w:instrText xml:space="preserve"> PAGEREF _Toc75947968 \h </w:instrText>
            </w:r>
            <w:r w:rsidR="00D66152" w:rsidRPr="00D66152">
              <w:rPr>
                <w:rFonts w:ascii="Adobe Arabic" w:hAnsi="Adobe Arabic" w:cs="Adobe Arabic"/>
                <w:noProof/>
                <w:webHidden/>
                <w:sz w:val="32"/>
                <w:szCs w:val="32"/>
              </w:rPr>
            </w:r>
            <w:r w:rsidR="00D66152" w:rsidRPr="00D66152">
              <w:rPr>
                <w:rFonts w:ascii="Adobe Arabic" w:hAnsi="Adobe Arabic" w:cs="Adobe Arabic"/>
                <w:noProof/>
                <w:webHidden/>
                <w:sz w:val="32"/>
                <w:szCs w:val="32"/>
              </w:rPr>
              <w:fldChar w:fldCharType="separate"/>
            </w:r>
            <w:r w:rsidR="00837408">
              <w:rPr>
                <w:rFonts w:ascii="Adobe Arabic" w:hAnsi="Adobe Arabic" w:cs="Adobe Arabic"/>
                <w:noProof/>
                <w:webHidden/>
                <w:sz w:val="32"/>
                <w:szCs w:val="32"/>
                <w:rtl/>
              </w:rPr>
              <w:t>69</w:t>
            </w:r>
            <w:r w:rsidR="00D66152" w:rsidRPr="00D66152">
              <w:rPr>
                <w:rFonts w:ascii="Adobe Arabic" w:hAnsi="Adobe Arabic" w:cs="Adobe Arabic"/>
                <w:noProof/>
                <w:webHidden/>
                <w:sz w:val="32"/>
                <w:szCs w:val="32"/>
              </w:rPr>
              <w:fldChar w:fldCharType="end"/>
            </w:r>
          </w:hyperlink>
        </w:p>
        <w:p w:rsidR="00D66152" w:rsidRPr="00D66152" w:rsidRDefault="00714E18" w:rsidP="00D66152">
          <w:pPr>
            <w:pStyle w:val="TOC2"/>
            <w:tabs>
              <w:tab w:val="right" w:leader="dot" w:pos="8630"/>
            </w:tabs>
            <w:bidi/>
            <w:rPr>
              <w:rFonts w:ascii="Adobe Arabic" w:eastAsiaTheme="minorEastAsia" w:hAnsi="Adobe Arabic" w:cs="Adobe Arabic"/>
              <w:noProof/>
              <w:sz w:val="32"/>
              <w:szCs w:val="32"/>
            </w:rPr>
          </w:pPr>
          <w:hyperlink w:anchor="_Toc75947969" w:history="1">
            <w:r w:rsidR="00D66152" w:rsidRPr="00D66152">
              <w:rPr>
                <w:rStyle w:val="Hyperlink"/>
                <w:rFonts w:ascii="Adobe Arabic" w:eastAsia="Times New Roman" w:hAnsi="Adobe Arabic" w:cs="Adobe Arabic"/>
                <w:b/>
                <w:bCs/>
                <w:noProof/>
                <w:sz w:val="32"/>
                <w:szCs w:val="32"/>
                <w:rtl/>
                <w:lang w:val="en-GB"/>
              </w:rPr>
              <w:t>وحدة السورة القرآنيّة</w:t>
            </w:r>
            <w:r w:rsidR="00D66152" w:rsidRPr="00D66152">
              <w:rPr>
                <w:rFonts w:ascii="Adobe Arabic" w:hAnsi="Adobe Arabic" w:cs="Adobe Arabic"/>
                <w:noProof/>
                <w:webHidden/>
                <w:sz w:val="32"/>
                <w:szCs w:val="32"/>
              </w:rPr>
              <w:tab/>
            </w:r>
            <w:r w:rsidR="00D66152" w:rsidRPr="00D66152">
              <w:rPr>
                <w:rFonts w:ascii="Adobe Arabic" w:hAnsi="Adobe Arabic" w:cs="Adobe Arabic"/>
                <w:noProof/>
                <w:webHidden/>
                <w:sz w:val="32"/>
                <w:szCs w:val="32"/>
              </w:rPr>
              <w:fldChar w:fldCharType="begin"/>
            </w:r>
            <w:r w:rsidR="00D66152" w:rsidRPr="00D66152">
              <w:rPr>
                <w:rFonts w:ascii="Adobe Arabic" w:hAnsi="Adobe Arabic" w:cs="Adobe Arabic"/>
                <w:noProof/>
                <w:webHidden/>
                <w:sz w:val="32"/>
                <w:szCs w:val="32"/>
              </w:rPr>
              <w:instrText xml:space="preserve"> PAGEREF _Toc75947969 \h </w:instrText>
            </w:r>
            <w:r w:rsidR="00D66152" w:rsidRPr="00D66152">
              <w:rPr>
                <w:rFonts w:ascii="Adobe Arabic" w:hAnsi="Adobe Arabic" w:cs="Adobe Arabic"/>
                <w:noProof/>
                <w:webHidden/>
                <w:sz w:val="32"/>
                <w:szCs w:val="32"/>
              </w:rPr>
            </w:r>
            <w:r w:rsidR="00D66152" w:rsidRPr="00D66152">
              <w:rPr>
                <w:rFonts w:ascii="Adobe Arabic" w:hAnsi="Adobe Arabic" w:cs="Adobe Arabic"/>
                <w:noProof/>
                <w:webHidden/>
                <w:sz w:val="32"/>
                <w:szCs w:val="32"/>
              </w:rPr>
              <w:fldChar w:fldCharType="separate"/>
            </w:r>
            <w:r w:rsidR="00837408">
              <w:rPr>
                <w:rFonts w:ascii="Adobe Arabic" w:hAnsi="Adobe Arabic" w:cs="Adobe Arabic"/>
                <w:noProof/>
                <w:webHidden/>
                <w:sz w:val="32"/>
                <w:szCs w:val="32"/>
                <w:rtl/>
              </w:rPr>
              <w:t>71</w:t>
            </w:r>
            <w:r w:rsidR="00D66152" w:rsidRPr="00D66152">
              <w:rPr>
                <w:rFonts w:ascii="Adobe Arabic" w:hAnsi="Adobe Arabic" w:cs="Adobe Arabic"/>
                <w:noProof/>
                <w:webHidden/>
                <w:sz w:val="32"/>
                <w:szCs w:val="32"/>
              </w:rPr>
              <w:fldChar w:fldCharType="end"/>
            </w:r>
          </w:hyperlink>
        </w:p>
        <w:p w:rsidR="00D66152" w:rsidRPr="00D66152" w:rsidRDefault="00714E18" w:rsidP="00D66152">
          <w:pPr>
            <w:pStyle w:val="TOC2"/>
            <w:tabs>
              <w:tab w:val="right" w:leader="dot" w:pos="8630"/>
            </w:tabs>
            <w:bidi/>
            <w:rPr>
              <w:rFonts w:ascii="Adobe Arabic" w:eastAsiaTheme="minorEastAsia" w:hAnsi="Adobe Arabic" w:cs="Adobe Arabic"/>
              <w:noProof/>
              <w:sz w:val="32"/>
              <w:szCs w:val="32"/>
            </w:rPr>
          </w:pPr>
          <w:hyperlink w:anchor="_Toc75947970" w:history="1">
            <w:r w:rsidR="00D66152" w:rsidRPr="00D66152">
              <w:rPr>
                <w:rStyle w:val="Hyperlink"/>
                <w:rFonts w:ascii="Adobe Arabic" w:eastAsia="Times New Roman" w:hAnsi="Adobe Arabic" w:cs="Adobe Arabic"/>
                <w:b/>
                <w:bCs/>
                <w:noProof/>
                <w:sz w:val="32"/>
                <w:szCs w:val="32"/>
                <w:rtl/>
                <w:lang w:val="en-GB"/>
              </w:rPr>
              <w:t>وحدة السورة القرآنيّة بين الإثبات والنّفي</w:t>
            </w:r>
            <w:r w:rsidR="00D66152" w:rsidRPr="00D66152">
              <w:rPr>
                <w:rFonts w:ascii="Adobe Arabic" w:hAnsi="Adobe Arabic" w:cs="Adobe Arabic"/>
                <w:noProof/>
                <w:webHidden/>
                <w:sz w:val="32"/>
                <w:szCs w:val="32"/>
              </w:rPr>
              <w:tab/>
            </w:r>
            <w:r w:rsidR="00D66152" w:rsidRPr="00D66152">
              <w:rPr>
                <w:rFonts w:ascii="Adobe Arabic" w:hAnsi="Adobe Arabic" w:cs="Adobe Arabic"/>
                <w:noProof/>
                <w:webHidden/>
                <w:sz w:val="32"/>
                <w:szCs w:val="32"/>
              </w:rPr>
              <w:fldChar w:fldCharType="begin"/>
            </w:r>
            <w:r w:rsidR="00D66152" w:rsidRPr="00D66152">
              <w:rPr>
                <w:rFonts w:ascii="Adobe Arabic" w:hAnsi="Adobe Arabic" w:cs="Adobe Arabic"/>
                <w:noProof/>
                <w:webHidden/>
                <w:sz w:val="32"/>
                <w:szCs w:val="32"/>
              </w:rPr>
              <w:instrText xml:space="preserve"> PAGEREF _Toc75947970 \h </w:instrText>
            </w:r>
            <w:r w:rsidR="00D66152" w:rsidRPr="00D66152">
              <w:rPr>
                <w:rFonts w:ascii="Adobe Arabic" w:hAnsi="Adobe Arabic" w:cs="Adobe Arabic"/>
                <w:noProof/>
                <w:webHidden/>
                <w:sz w:val="32"/>
                <w:szCs w:val="32"/>
              </w:rPr>
            </w:r>
            <w:r w:rsidR="00D66152" w:rsidRPr="00D66152">
              <w:rPr>
                <w:rFonts w:ascii="Adobe Arabic" w:hAnsi="Adobe Arabic" w:cs="Adobe Arabic"/>
                <w:noProof/>
                <w:webHidden/>
                <w:sz w:val="32"/>
                <w:szCs w:val="32"/>
              </w:rPr>
              <w:fldChar w:fldCharType="separate"/>
            </w:r>
            <w:r w:rsidR="00837408">
              <w:rPr>
                <w:rFonts w:ascii="Adobe Arabic" w:hAnsi="Adobe Arabic" w:cs="Adobe Arabic"/>
                <w:noProof/>
                <w:webHidden/>
                <w:sz w:val="32"/>
                <w:szCs w:val="32"/>
                <w:rtl/>
              </w:rPr>
              <w:t>73</w:t>
            </w:r>
            <w:r w:rsidR="00D66152" w:rsidRPr="00D66152">
              <w:rPr>
                <w:rFonts w:ascii="Adobe Arabic" w:hAnsi="Adobe Arabic" w:cs="Adobe Arabic"/>
                <w:noProof/>
                <w:webHidden/>
                <w:sz w:val="32"/>
                <w:szCs w:val="32"/>
              </w:rPr>
              <w:fldChar w:fldCharType="end"/>
            </w:r>
          </w:hyperlink>
        </w:p>
        <w:p w:rsidR="00D66152" w:rsidRPr="00D66152" w:rsidRDefault="00714E18" w:rsidP="00D66152">
          <w:pPr>
            <w:pStyle w:val="TOC2"/>
            <w:tabs>
              <w:tab w:val="right" w:leader="dot" w:pos="8630"/>
            </w:tabs>
            <w:bidi/>
            <w:rPr>
              <w:rFonts w:ascii="Adobe Arabic" w:eastAsiaTheme="minorEastAsia" w:hAnsi="Adobe Arabic" w:cs="Adobe Arabic"/>
              <w:noProof/>
              <w:sz w:val="32"/>
              <w:szCs w:val="32"/>
            </w:rPr>
          </w:pPr>
          <w:hyperlink w:anchor="_Toc75947971" w:history="1">
            <w:r w:rsidR="00D66152" w:rsidRPr="00D66152">
              <w:rPr>
                <w:rStyle w:val="Hyperlink"/>
                <w:rFonts w:ascii="Adobe Arabic" w:eastAsia="Times New Roman" w:hAnsi="Adobe Arabic" w:cs="Adobe Arabic"/>
                <w:b/>
                <w:bCs/>
                <w:noProof/>
                <w:sz w:val="32"/>
                <w:szCs w:val="32"/>
                <w:rtl/>
                <w:lang w:val="en-GB"/>
              </w:rPr>
              <w:t>آثار القول بوحدة السورة القرآنيّة</w:t>
            </w:r>
            <w:r w:rsidR="00D66152" w:rsidRPr="00D66152">
              <w:rPr>
                <w:rFonts w:ascii="Adobe Arabic" w:hAnsi="Adobe Arabic" w:cs="Adobe Arabic"/>
                <w:noProof/>
                <w:webHidden/>
                <w:sz w:val="32"/>
                <w:szCs w:val="32"/>
              </w:rPr>
              <w:tab/>
            </w:r>
            <w:r w:rsidR="00D66152" w:rsidRPr="00D66152">
              <w:rPr>
                <w:rFonts w:ascii="Adobe Arabic" w:hAnsi="Adobe Arabic" w:cs="Adobe Arabic"/>
                <w:noProof/>
                <w:webHidden/>
                <w:sz w:val="32"/>
                <w:szCs w:val="32"/>
              </w:rPr>
              <w:fldChar w:fldCharType="begin"/>
            </w:r>
            <w:r w:rsidR="00D66152" w:rsidRPr="00D66152">
              <w:rPr>
                <w:rFonts w:ascii="Adobe Arabic" w:hAnsi="Adobe Arabic" w:cs="Adobe Arabic"/>
                <w:noProof/>
                <w:webHidden/>
                <w:sz w:val="32"/>
                <w:szCs w:val="32"/>
              </w:rPr>
              <w:instrText xml:space="preserve"> PAGEREF _Toc75947971 \h </w:instrText>
            </w:r>
            <w:r w:rsidR="00D66152" w:rsidRPr="00D66152">
              <w:rPr>
                <w:rFonts w:ascii="Adobe Arabic" w:hAnsi="Adobe Arabic" w:cs="Adobe Arabic"/>
                <w:noProof/>
                <w:webHidden/>
                <w:sz w:val="32"/>
                <w:szCs w:val="32"/>
              </w:rPr>
            </w:r>
            <w:r w:rsidR="00D66152" w:rsidRPr="00D66152">
              <w:rPr>
                <w:rFonts w:ascii="Adobe Arabic" w:hAnsi="Adobe Arabic" w:cs="Adobe Arabic"/>
                <w:noProof/>
                <w:webHidden/>
                <w:sz w:val="32"/>
                <w:szCs w:val="32"/>
              </w:rPr>
              <w:fldChar w:fldCharType="separate"/>
            </w:r>
            <w:r w:rsidR="00837408">
              <w:rPr>
                <w:rFonts w:ascii="Adobe Arabic" w:hAnsi="Adobe Arabic" w:cs="Adobe Arabic"/>
                <w:noProof/>
                <w:webHidden/>
                <w:sz w:val="32"/>
                <w:szCs w:val="32"/>
                <w:rtl/>
              </w:rPr>
              <w:t>74</w:t>
            </w:r>
            <w:r w:rsidR="00D66152" w:rsidRPr="00D66152">
              <w:rPr>
                <w:rFonts w:ascii="Adobe Arabic" w:hAnsi="Adobe Arabic" w:cs="Adobe Arabic"/>
                <w:noProof/>
                <w:webHidden/>
                <w:sz w:val="32"/>
                <w:szCs w:val="32"/>
              </w:rPr>
              <w:fldChar w:fldCharType="end"/>
            </w:r>
          </w:hyperlink>
        </w:p>
        <w:p w:rsidR="00D66152" w:rsidRPr="00D66152" w:rsidRDefault="00714E18" w:rsidP="00D66152">
          <w:pPr>
            <w:pStyle w:val="TOC2"/>
            <w:tabs>
              <w:tab w:val="right" w:leader="dot" w:pos="8630"/>
            </w:tabs>
            <w:bidi/>
            <w:rPr>
              <w:rFonts w:ascii="Adobe Arabic" w:eastAsiaTheme="minorEastAsia" w:hAnsi="Adobe Arabic" w:cs="Adobe Arabic"/>
              <w:noProof/>
              <w:sz w:val="32"/>
              <w:szCs w:val="32"/>
            </w:rPr>
          </w:pPr>
          <w:hyperlink w:anchor="_Toc75947972" w:history="1">
            <w:r w:rsidR="00D66152" w:rsidRPr="00D66152">
              <w:rPr>
                <w:rStyle w:val="Hyperlink"/>
                <w:rFonts w:ascii="Adobe Arabic" w:eastAsia="Times New Roman" w:hAnsi="Adobe Arabic" w:cs="Adobe Arabic"/>
                <w:b/>
                <w:bCs/>
                <w:noProof/>
                <w:sz w:val="32"/>
                <w:szCs w:val="32"/>
                <w:rtl/>
                <w:lang w:val="en-GB"/>
              </w:rPr>
              <w:t>مفهوم التفسير الموضوعيّ للسورة</w:t>
            </w:r>
            <w:r w:rsidR="00D66152" w:rsidRPr="00D66152">
              <w:rPr>
                <w:rFonts w:ascii="Adobe Arabic" w:hAnsi="Adobe Arabic" w:cs="Adobe Arabic"/>
                <w:noProof/>
                <w:webHidden/>
                <w:sz w:val="32"/>
                <w:szCs w:val="32"/>
              </w:rPr>
              <w:tab/>
            </w:r>
            <w:r w:rsidR="00D66152" w:rsidRPr="00D66152">
              <w:rPr>
                <w:rFonts w:ascii="Adobe Arabic" w:hAnsi="Adobe Arabic" w:cs="Adobe Arabic"/>
                <w:noProof/>
                <w:webHidden/>
                <w:sz w:val="32"/>
                <w:szCs w:val="32"/>
              </w:rPr>
              <w:fldChar w:fldCharType="begin"/>
            </w:r>
            <w:r w:rsidR="00D66152" w:rsidRPr="00D66152">
              <w:rPr>
                <w:rFonts w:ascii="Adobe Arabic" w:hAnsi="Adobe Arabic" w:cs="Adobe Arabic"/>
                <w:noProof/>
                <w:webHidden/>
                <w:sz w:val="32"/>
                <w:szCs w:val="32"/>
              </w:rPr>
              <w:instrText xml:space="preserve"> PAGEREF _Toc75947972 \h </w:instrText>
            </w:r>
            <w:r w:rsidR="00D66152" w:rsidRPr="00D66152">
              <w:rPr>
                <w:rFonts w:ascii="Adobe Arabic" w:hAnsi="Adobe Arabic" w:cs="Adobe Arabic"/>
                <w:noProof/>
                <w:webHidden/>
                <w:sz w:val="32"/>
                <w:szCs w:val="32"/>
              </w:rPr>
            </w:r>
            <w:r w:rsidR="00D66152" w:rsidRPr="00D66152">
              <w:rPr>
                <w:rFonts w:ascii="Adobe Arabic" w:hAnsi="Adobe Arabic" w:cs="Adobe Arabic"/>
                <w:noProof/>
                <w:webHidden/>
                <w:sz w:val="32"/>
                <w:szCs w:val="32"/>
              </w:rPr>
              <w:fldChar w:fldCharType="separate"/>
            </w:r>
            <w:r w:rsidR="00837408">
              <w:rPr>
                <w:rFonts w:ascii="Adobe Arabic" w:hAnsi="Adobe Arabic" w:cs="Adobe Arabic"/>
                <w:noProof/>
                <w:webHidden/>
                <w:sz w:val="32"/>
                <w:szCs w:val="32"/>
                <w:rtl/>
              </w:rPr>
              <w:t>76</w:t>
            </w:r>
            <w:r w:rsidR="00D66152" w:rsidRPr="00D66152">
              <w:rPr>
                <w:rFonts w:ascii="Adobe Arabic" w:hAnsi="Adobe Arabic" w:cs="Adobe Arabic"/>
                <w:noProof/>
                <w:webHidden/>
                <w:sz w:val="32"/>
                <w:szCs w:val="32"/>
              </w:rPr>
              <w:fldChar w:fldCharType="end"/>
            </w:r>
          </w:hyperlink>
        </w:p>
        <w:p w:rsidR="00D66152" w:rsidRPr="00D66152" w:rsidRDefault="00714E18" w:rsidP="00837408">
          <w:pPr>
            <w:pStyle w:val="TOC1"/>
            <w:rPr>
              <w:rFonts w:eastAsiaTheme="minorEastAsia"/>
            </w:rPr>
          </w:pPr>
          <w:hyperlink w:anchor="_Toc75947973" w:history="1">
            <w:r w:rsidR="00D66152" w:rsidRPr="00D66152">
              <w:rPr>
                <w:rStyle w:val="Hyperlink"/>
                <w:b/>
                <w:bCs/>
                <w:rtl/>
              </w:rPr>
              <w:t>الدرس السادس: معالم منهج التفسير الموضوعيّ للسورة القرآنيّة</w:t>
            </w:r>
            <w:r w:rsidR="00D66152" w:rsidRPr="00D66152">
              <w:rPr>
                <w:webHidden/>
              </w:rPr>
              <w:tab/>
            </w:r>
            <w:r w:rsidR="00D66152" w:rsidRPr="00D66152">
              <w:rPr>
                <w:webHidden/>
              </w:rPr>
              <w:fldChar w:fldCharType="begin"/>
            </w:r>
            <w:r w:rsidR="00D66152" w:rsidRPr="00D66152">
              <w:rPr>
                <w:webHidden/>
              </w:rPr>
              <w:instrText xml:space="preserve"> PAGEREF _Toc75947973 \h </w:instrText>
            </w:r>
            <w:r w:rsidR="00D66152" w:rsidRPr="00D66152">
              <w:rPr>
                <w:webHidden/>
              </w:rPr>
            </w:r>
            <w:r w:rsidR="00D66152" w:rsidRPr="00D66152">
              <w:rPr>
                <w:webHidden/>
              </w:rPr>
              <w:fldChar w:fldCharType="separate"/>
            </w:r>
            <w:r w:rsidR="00837408">
              <w:rPr>
                <w:webHidden/>
                <w:rtl/>
              </w:rPr>
              <w:t>79</w:t>
            </w:r>
            <w:r w:rsidR="00D66152" w:rsidRPr="00D66152">
              <w:rPr>
                <w:webHidden/>
              </w:rPr>
              <w:fldChar w:fldCharType="end"/>
            </w:r>
          </w:hyperlink>
        </w:p>
        <w:p w:rsidR="00D66152" w:rsidRPr="00D66152" w:rsidRDefault="00714E18" w:rsidP="00D66152">
          <w:pPr>
            <w:pStyle w:val="TOC2"/>
            <w:tabs>
              <w:tab w:val="right" w:leader="dot" w:pos="8630"/>
            </w:tabs>
            <w:bidi/>
            <w:rPr>
              <w:rFonts w:ascii="Adobe Arabic" w:eastAsiaTheme="minorEastAsia" w:hAnsi="Adobe Arabic" w:cs="Adobe Arabic"/>
              <w:noProof/>
              <w:sz w:val="32"/>
              <w:szCs w:val="32"/>
            </w:rPr>
          </w:pPr>
          <w:hyperlink w:anchor="_Toc75947974" w:history="1">
            <w:r w:rsidR="00D66152" w:rsidRPr="00D66152">
              <w:rPr>
                <w:rStyle w:val="Hyperlink"/>
                <w:rFonts w:ascii="Adobe Arabic" w:eastAsia="Times New Roman" w:hAnsi="Adobe Arabic" w:cs="Adobe Arabic"/>
                <w:b/>
                <w:bCs/>
                <w:noProof/>
                <w:sz w:val="32"/>
                <w:szCs w:val="32"/>
                <w:rtl/>
                <w:lang w:val="en-GB"/>
              </w:rPr>
              <w:t>تمهيد</w:t>
            </w:r>
            <w:r w:rsidR="00D66152" w:rsidRPr="00D66152">
              <w:rPr>
                <w:rFonts w:ascii="Adobe Arabic" w:hAnsi="Adobe Arabic" w:cs="Adobe Arabic"/>
                <w:noProof/>
                <w:webHidden/>
                <w:sz w:val="32"/>
                <w:szCs w:val="32"/>
              </w:rPr>
              <w:tab/>
            </w:r>
            <w:r w:rsidR="00D66152" w:rsidRPr="00D66152">
              <w:rPr>
                <w:rFonts w:ascii="Adobe Arabic" w:hAnsi="Adobe Arabic" w:cs="Adobe Arabic"/>
                <w:noProof/>
                <w:webHidden/>
                <w:sz w:val="32"/>
                <w:szCs w:val="32"/>
              </w:rPr>
              <w:fldChar w:fldCharType="begin"/>
            </w:r>
            <w:r w:rsidR="00D66152" w:rsidRPr="00D66152">
              <w:rPr>
                <w:rFonts w:ascii="Adobe Arabic" w:hAnsi="Adobe Arabic" w:cs="Adobe Arabic"/>
                <w:noProof/>
                <w:webHidden/>
                <w:sz w:val="32"/>
                <w:szCs w:val="32"/>
              </w:rPr>
              <w:instrText xml:space="preserve"> PAGEREF _Toc75947974 \h </w:instrText>
            </w:r>
            <w:r w:rsidR="00D66152" w:rsidRPr="00D66152">
              <w:rPr>
                <w:rFonts w:ascii="Adobe Arabic" w:hAnsi="Adobe Arabic" w:cs="Adobe Arabic"/>
                <w:noProof/>
                <w:webHidden/>
                <w:sz w:val="32"/>
                <w:szCs w:val="32"/>
              </w:rPr>
            </w:r>
            <w:r w:rsidR="00D66152" w:rsidRPr="00D66152">
              <w:rPr>
                <w:rFonts w:ascii="Adobe Arabic" w:hAnsi="Adobe Arabic" w:cs="Adobe Arabic"/>
                <w:noProof/>
                <w:webHidden/>
                <w:sz w:val="32"/>
                <w:szCs w:val="32"/>
              </w:rPr>
              <w:fldChar w:fldCharType="separate"/>
            </w:r>
            <w:r w:rsidR="00837408">
              <w:rPr>
                <w:rFonts w:ascii="Adobe Arabic" w:hAnsi="Adobe Arabic" w:cs="Adobe Arabic"/>
                <w:noProof/>
                <w:webHidden/>
                <w:sz w:val="32"/>
                <w:szCs w:val="32"/>
                <w:rtl/>
              </w:rPr>
              <w:t>81</w:t>
            </w:r>
            <w:r w:rsidR="00D66152" w:rsidRPr="00D66152">
              <w:rPr>
                <w:rFonts w:ascii="Adobe Arabic" w:hAnsi="Adobe Arabic" w:cs="Adobe Arabic"/>
                <w:noProof/>
                <w:webHidden/>
                <w:sz w:val="32"/>
                <w:szCs w:val="32"/>
              </w:rPr>
              <w:fldChar w:fldCharType="end"/>
            </w:r>
          </w:hyperlink>
        </w:p>
        <w:p w:rsidR="00D66152" w:rsidRPr="00D66152" w:rsidRDefault="00714E18" w:rsidP="00D66152">
          <w:pPr>
            <w:pStyle w:val="TOC2"/>
            <w:tabs>
              <w:tab w:val="right" w:leader="dot" w:pos="8630"/>
            </w:tabs>
            <w:bidi/>
            <w:rPr>
              <w:rFonts w:ascii="Adobe Arabic" w:eastAsiaTheme="minorEastAsia" w:hAnsi="Adobe Arabic" w:cs="Adobe Arabic"/>
              <w:noProof/>
              <w:sz w:val="32"/>
              <w:szCs w:val="32"/>
            </w:rPr>
          </w:pPr>
          <w:hyperlink w:anchor="_Toc75947975" w:history="1">
            <w:r w:rsidR="00D66152" w:rsidRPr="00D66152">
              <w:rPr>
                <w:rStyle w:val="Hyperlink"/>
                <w:rFonts w:ascii="Adobe Arabic" w:eastAsia="Times New Roman" w:hAnsi="Adobe Arabic" w:cs="Adobe Arabic"/>
                <w:b/>
                <w:bCs/>
                <w:noProof/>
                <w:sz w:val="32"/>
                <w:szCs w:val="32"/>
                <w:rtl/>
                <w:lang w:val="en-GB"/>
              </w:rPr>
              <w:t>معالم منهج التفسير الموضوعيّ للسورة</w:t>
            </w:r>
            <w:r w:rsidR="00D66152" w:rsidRPr="00D66152">
              <w:rPr>
                <w:rFonts w:ascii="Adobe Arabic" w:hAnsi="Adobe Arabic" w:cs="Adobe Arabic"/>
                <w:noProof/>
                <w:webHidden/>
                <w:sz w:val="32"/>
                <w:szCs w:val="32"/>
              </w:rPr>
              <w:tab/>
            </w:r>
            <w:r w:rsidR="00D66152" w:rsidRPr="00D66152">
              <w:rPr>
                <w:rFonts w:ascii="Adobe Arabic" w:hAnsi="Adobe Arabic" w:cs="Adobe Arabic"/>
                <w:noProof/>
                <w:webHidden/>
                <w:sz w:val="32"/>
                <w:szCs w:val="32"/>
              </w:rPr>
              <w:fldChar w:fldCharType="begin"/>
            </w:r>
            <w:r w:rsidR="00D66152" w:rsidRPr="00D66152">
              <w:rPr>
                <w:rFonts w:ascii="Adobe Arabic" w:hAnsi="Adobe Arabic" w:cs="Adobe Arabic"/>
                <w:noProof/>
                <w:webHidden/>
                <w:sz w:val="32"/>
                <w:szCs w:val="32"/>
              </w:rPr>
              <w:instrText xml:space="preserve"> PAGEREF _Toc75947975 \h </w:instrText>
            </w:r>
            <w:r w:rsidR="00D66152" w:rsidRPr="00D66152">
              <w:rPr>
                <w:rFonts w:ascii="Adobe Arabic" w:hAnsi="Adobe Arabic" w:cs="Adobe Arabic"/>
                <w:noProof/>
                <w:webHidden/>
                <w:sz w:val="32"/>
                <w:szCs w:val="32"/>
              </w:rPr>
            </w:r>
            <w:r w:rsidR="00D66152" w:rsidRPr="00D66152">
              <w:rPr>
                <w:rFonts w:ascii="Adobe Arabic" w:hAnsi="Adobe Arabic" w:cs="Adobe Arabic"/>
                <w:noProof/>
                <w:webHidden/>
                <w:sz w:val="32"/>
                <w:szCs w:val="32"/>
              </w:rPr>
              <w:fldChar w:fldCharType="separate"/>
            </w:r>
            <w:r w:rsidR="00837408">
              <w:rPr>
                <w:rFonts w:ascii="Adobe Arabic" w:hAnsi="Adobe Arabic" w:cs="Adobe Arabic"/>
                <w:noProof/>
                <w:webHidden/>
                <w:sz w:val="32"/>
                <w:szCs w:val="32"/>
                <w:rtl/>
              </w:rPr>
              <w:t>81</w:t>
            </w:r>
            <w:r w:rsidR="00D66152" w:rsidRPr="00D66152">
              <w:rPr>
                <w:rFonts w:ascii="Adobe Arabic" w:hAnsi="Adobe Arabic" w:cs="Adobe Arabic"/>
                <w:noProof/>
                <w:webHidden/>
                <w:sz w:val="32"/>
                <w:szCs w:val="32"/>
              </w:rPr>
              <w:fldChar w:fldCharType="end"/>
            </w:r>
          </w:hyperlink>
        </w:p>
        <w:p w:rsidR="00D66152" w:rsidRPr="00D66152" w:rsidRDefault="00714E18" w:rsidP="00D66152">
          <w:pPr>
            <w:pStyle w:val="TOC2"/>
            <w:tabs>
              <w:tab w:val="right" w:leader="dot" w:pos="8630"/>
            </w:tabs>
            <w:bidi/>
            <w:rPr>
              <w:rFonts w:ascii="Adobe Arabic" w:eastAsiaTheme="minorEastAsia" w:hAnsi="Adobe Arabic" w:cs="Adobe Arabic"/>
              <w:noProof/>
              <w:sz w:val="32"/>
              <w:szCs w:val="32"/>
            </w:rPr>
          </w:pPr>
          <w:hyperlink w:anchor="_Toc75947976" w:history="1">
            <w:r w:rsidR="00D66152" w:rsidRPr="00D66152">
              <w:rPr>
                <w:rStyle w:val="Hyperlink"/>
                <w:rFonts w:ascii="Adobe Arabic" w:eastAsia="Times New Roman" w:hAnsi="Adobe Arabic" w:cs="Adobe Arabic"/>
                <w:b/>
                <w:bCs/>
                <w:noProof/>
                <w:sz w:val="32"/>
                <w:szCs w:val="32"/>
                <w:rtl/>
                <w:lang w:val="en-GB"/>
              </w:rPr>
              <w:t>نموذج للخطوات في منهج التفسير الموضوعيّ للسورة</w:t>
            </w:r>
            <w:r w:rsidR="00D66152" w:rsidRPr="00D66152">
              <w:rPr>
                <w:rFonts w:ascii="Adobe Arabic" w:hAnsi="Adobe Arabic" w:cs="Adobe Arabic"/>
                <w:noProof/>
                <w:webHidden/>
                <w:sz w:val="32"/>
                <w:szCs w:val="32"/>
              </w:rPr>
              <w:tab/>
            </w:r>
            <w:r w:rsidR="00D66152" w:rsidRPr="00D66152">
              <w:rPr>
                <w:rFonts w:ascii="Adobe Arabic" w:hAnsi="Adobe Arabic" w:cs="Adobe Arabic"/>
                <w:noProof/>
                <w:webHidden/>
                <w:sz w:val="32"/>
                <w:szCs w:val="32"/>
              </w:rPr>
              <w:fldChar w:fldCharType="begin"/>
            </w:r>
            <w:r w:rsidR="00D66152" w:rsidRPr="00D66152">
              <w:rPr>
                <w:rFonts w:ascii="Adobe Arabic" w:hAnsi="Adobe Arabic" w:cs="Adobe Arabic"/>
                <w:noProof/>
                <w:webHidden/>
                <w:sz w:val="32"/>
                <w:szCs w:val="32"/>
              </w:rPr>
              <w:instrText xml:space="preserve"> PAGEREF _Toc75947976 \h </w:instrText>
            </w:r>
            <w:r w:rsidR="00D66152" w:rsidRPr="00D66152">
              <w:rPr>
                <w:rFonts w:ascii="Adobe Arabic" w:hAnsi="Adobe Arabic" w:cs="Adobe Arabic"/>
                <w:noProof/>
                <w:webHidden/>
                <w:sz w:val="32"/>
                <w:szCs w:val="32"/>
              </w:rPr>
            </w:r>
            <w:r w:rsidR="00D66152" w:rsidRPr="00D66152">
              <w:rPr>
                <w:rFonts w:ascii="Adobe Arabic" w:hAnsi="Adobe Arabic" w:cs="Adobe Arabic"/>
                <w:noProof/>
                <w:webHidden/>
                <w:sz w:val="32"/>
                <w:szCs w:val="32"/>
              </w:rPr>
              <w:fldChar w:fldCharType="separate"/>
            </w:r>
            <w:r w:rsidR="00837408">
              <w:rPr>
                <w:rFonts w:ascii="Adobe Arabic" w:hAnsi="Adobe Arabic" w:cs="Adobe Arabic"/>
                <w:noProof/>
                <w:webHidden/>
                <w:sz w:val="32"/>
                <w:szCs w:val="32"/>
                <w:rtl/>
              </w:rPr>
              <w:t>86</w:t>
            </w:r>
            <w:r w:rsidR="00D66152" w:rsidRPr="00D66152">
              <w:rPr>
                <w:rFonts w:ascii="Adobe Arabic" w:hAnsi="Adobe Arabic" w:cs="Adobe Arabic"/>
                <w:noProof/>
                <w:webHidden/>
                <w:sz w:val="32"/>
                <w:szCs w:val="32"/>
              </w:rPr>
              <w:fldChar w:fldCharType="end"/>
            </w:r>
          </w:hyperlink>
        </w:p>
        <w:p w:rsidR="00D66152" w:rsidRPr="00D66152" w:rsidRDefault="00714E18" w:rsidP="00837408">
          <w:pPr>
            <w:pStyle w:val="TOC1"/>
            <w:rPr>
              <w:rFonts w:eastAsiaTheme="minorEastAsia"/>
            </w:rPr>
          </w:pPr>
          <w:hyperlink w:anchor="_Toc75947977" w:history="1">
            <w:r w:rsidR="00D66152" w:rsidRPr="00D66152">
              <w:rPr>
                <w:rStyle w:val="Hyperlink"/>
                <w:b/>
                <w:bCs/>
                <w:rtl/>
              </w:rPr>
              <w:t>الدرس السابع: نموذج تطبيقيّ للتفسير الموضوعيّ للسورة (المحور العامّ لسورة الضّحى)</w:t>
            </w:r>
            <w:r w:rsidR="00D66152" w:rsidRPr="00D66152">
              <w:rPr>
                <w:webHidden/>
              </w:rPr>
              <w:tab/>
            </w:r>
            <w:r w:rsidR="00D66152" w:rsidRPr="00D66152">
              <w:rPr>
                <w:webHidden/>
              </w:rPr>
              <w:fldChar w:fldCharType="begin"/>
            </w:r>
            <w:r w:rsidR="00D66152" w:rsidRPr="00D66152">
              <w:rPr>
                <w:webHidden/>
              </w:rPr>
              <w:instrText xml:space="preserve"> PAGEREF _Toc75947977 \h </w:instrText>
            </w:r>
            <w:r w:rsidR="00D66152" w:rsidRPr="00D66152">
              <w:rPr>
                <w:webHidden/>
              </w:rPr>
            </w:r>
            <w:r w:rsidR="00D66152" w:rsidRPr="00D66152">
              <w:rPr>
                <w:webHidden/>
              </w:rPr>
              <w:fldChar w:fldCharType="separate"/>
            </w:r>
            <w:r w:rsidR="00837408">
              <w:rPr>
                <w:webHidden/>
                <w:rtl/>
              </w:rPr>
              <w:t>89</w:t>
            </w:r>
            <w:r w:rsidR="00D66152" w:rsidRPr="00D66152">
              <w:rPr>
                <w:webHidden/>
              </w:rPr>
              <w:fldChar w:fldCharType="end"/>
            </w:r>
          </w:hyperlink>
        </w:p>
        <w:p w:rsidR="00D66152" w:rsidRPr="00D66152" w:rsidRDefault="00714E18" w:rsidP="00D66152">
          <w:pPr>
            <w:pStyle w:val="TOC2"/>
            <w:tabs>
              <w:tab w:val="right" w:leader="dot" w:pos="8630"/>
            </w:tabs>
            <w:bidi/>
            <w:rPr>
              <w:rFonts w:ascii="Adobe Arabic" w:eastAsiaTheme="minorEastAsia" w:hAnsi="Adobe Arabic" w:cs="Adobe Arabic"/>
              <w:noProof/>
              <w:sz w:val="32"/>
              <w:szCs w:val="32"/>
            </w:rPr>
          </w:pPr>
          <w:hyperlink w:anchor="_Toc75947978" w:history="1">
            <w:r w:rsidR="00D66152" w:rsidRPr="00D66152">
              <w:rPr>
                <w:rStyle w:val="Hyperlink"/>
                <w:rFonts w:ascii="Adobe Arabic" w:eastAsia="Times New Roman" w:hAnsi="Adobe Arabic" w:cs="Adobe Arabic"/>
                <w:b/>
                <w:bCs/>
                <w:noProof/>
                <w:sz w:val="32"/>
                <w:szCs w:val="32"/>
                <w:rtl/>
                <w:lang w:val="en-GB"/>
              </w:rPr>
              <w:t>المحور العامّ والمحاور الخاصّة في سورة الضّحى(123)</w:t>
            </w:r>
            <w:r w:rsidR="00D66152" w:rsidRPr="00D66152">
              <w:rPr>
                <w:rFonts w:ascii="Adobe Arabic" w:hAnsi="Adobe Arabic" w:cs="Adobe Arabic"/>
                <w:noProof/>
                <w:webHidden/>
                <w:sz w:val="32"/>
                <w:szCs w:val="32"/>
              </w:rPr>
              <w:tab/>
            </w:r>
            <w:r w:rsidR="00D66152" w:rsidRPr="00D66152">
              <w:rPr>
                <w:rFonts w:ascii="Adobe Arabic" w:hAnsi="Adobe Arabic" w:cs="Adobe Arabic"/>
                <w:noProof/>
                <w:webHidden/>
                <w:sz w:val="32"/>
                <w:szCs w:val="32"/>
              </w:rPr>
              <w:fldChar w:fldCharType="begin"/>
            </w:r>
            <w:r w:rsidR="00D66152" w:rsidRPr="00D66152">
              <w:rPr>
                <w:rFonts w:ascii="Adobe Arabic" w:hAnsi="Adobe Arabic" w:cs="Adobe Arabic"/>
                <w:noProof/>
                <w:webHidden/>
                <w:sz w:val="32"/>
                <w:szCs w:val="32"/>
              </w:rPr>
              <w:instrText xml:space="preserve"> PAGEREF _Toc75947978 \h </w:instrText>
            </w:r>
            <w:r w:rsidR="00D66152" w:rsidRPr="00D66152">
              <w:rPr>
                <w:rFonts w:ascii="Adobe Arabic" w:hAnsi="Adobe Arabic" w:cs="Adobe Arabic"/>
                <w:noProof/>
                <w:webHidden/>
                <w:sz w:val="32"/>
                <w:szCs w:val="32"/>
              </w:rPr>
            </w:r>
            <w:r w:rsidR="00D66152" w:rsidRPr="00D66152">
              <w:rPr>
                <w:rFonts w:ascii="Adobe Arabic" w:hAnsi="Adobe Arabic" w:cs="Adobe Arabic"/>
                <w:noProof/>
                <w:webHidden/>
                <w:sz w:val="32"/>
                <w:szCs w:val="32"/>
              </w:rPr>
              <w:fldChar w:fldCharType="separate"/>
            </w:r>
            <w:r w:rsidR="00837408">
              <w:rPr>
                <w:rFonts w:ascii="Adobe Arabic" w:hAnsi="Adobe Arabic" w:cs="Adobe Arabic"/>
                <w:noProof/>
                <w:webHidden/>
                <w:sz w:val="32"/>
                <w:szCs w:val="32"/>
                <w:rtl/>
              </w:rPr>
              <w:t>91</w:t>
            </w:r>
            <w:r w:rsidR="00D66152" w:rsidRPr="00D66152">
              <w:rPr>
                <w:rFonts w:ascii="Adobe Arabic" w:hAnsi="Adobe Arabic" w:cs="Adobe Arabic"/>
                <w:noProof/>
                <w:webHidden/>
                <w:sz w:val="32"/>
                <w:szCs w:val="32"/>
              </w:rPr>
              <w:fldChar w:fldCharType="end"/>
            </w:r>
          </w:hyperlink>
        </w:p>
        <w:p w:rsidR="00D66152" w:rsidRPr="00D66152" w:rsidRDefault="00714E18" w:rsidP="00D66152">
          <w:pPr>
            <w:pStyle w:val="TOC2"/>
            <w:tabs>
              <w:tab w:val="right" w:leader="dot" w:pos="8630"/>
            </w:tabs>
            <w:bidi/>
            <w:rPr>
              <w:rFonts w:ascii="Adobe Arabic" w:eastAsiaTheme="minorEastAsia" w:hAnsi="Adobe Arabic" w:cs="Adobe Arabic"/>
              <w:noProof/>
              <w:sz w:val="32"/>
              <w:szCs w:val="32"/>
            </w:rPr>
          </w:pPr>
          <w:hyperlink w:anchor="_Toc75947979" w:history="1">
            <w:r w:rsidR="00D66152" w:rsidRPr="00D66152">
              <w:rPr>
                <w:rStyle w:val="Hyperlink"/>
                <w:rFonts w:ascii="Adobe Arabic" w:eastAsia="Times New Roman" w:hAnsi="Adobe Arabic" w:cs="Adobe Arabic"/>
                <w:b/>
                <w:bCs/>
                <w:noProof/>
                <w:sz w:val="32"/>
                <w:szCs w:val="32"/>
                <w:rtl/>
                <w:lang w:val="en-GB"/>
              </w:rPr>
              <w:t>العلاقة بين محاور السورة</w:t>
            </w:r>
            <w:r w:rsidR="00D66152" w:rsidRPr="00D66152">
              <w:rPr>
                <w:rFonts w:ascii="Adobe Arabic" w:hAnsi="Adobe Arabic" w:cs="Adobe Arabic"/>
                <w:noProof/>
                <w:webHidden/>
                <w:sz w:val="32"/>
                <w:szCs w:val="32"/>
              </w:rPr>
              <w:tab/>
            </w:r>
            <w:r w:rsidR="00D66152" w:rsidRPr="00D66152">
              <w:rPr>
                <w:rFonts w:ascii="Adobe Arabic" w:hAnsi="Adobe Arabic" w:cs="Adobe Arabic"/>
                <w:noProof/>
                <w:webHidden/>
                <w:sz w:val="32"/>
                <w:szCs w:val="32"/>
              </w:rPr>
              <w:fldChar w:fldCharType="begin"/>
            </w:r>
            <w:r w:rsidR="00D66152" w:rsidRPr="00D66152">
              <w:rPr>
                <w:rFonts w:ascii="Adobe Arabic" w:hAnsi="Adobe Arabic" w:cs="Adobe Arabic"/>
                <w:noProof/>
                <w:webHidden/>
                <w:sz w:val="32"/>
                <w:szCs w:val="32"/>
              </w:rPr>
              <w:instrText xml:space="preserve"> PAGEREF _Toc75947979 \h </w:instrText>
            </w:r>
            <w:r w:rsidR="00D66152" w:rsidRPr="00D66152">
              <w:rPr>
                <w:rFonts w:ascii="Adobe Arabic" w:hAnsi="Adobe Arabic" w:cs="Adobe Arabic"/>
                <w:noProof/>
                <w:webHidden/>
                <w:sz w:val="32"/>
                <w:szCs w:val="32"/>
              </w:rPr>
            </w:r>
            <w:r w:rsidR="00D66152" w:rsidRPr="00D66152">
              <w:rPr>
                <w:rFonts w:ascii="Adobe Arabic" w:hAnsi="Adobe Arabic" w:cs="Adobe Arabic"/>
                <w:noProof/>
                <w:webHidden/>
                <w:sz w:val="32"/>
                <w:szCs w:val="32"/>
              </w:rPr>
              <w:fldChar w:fldCharType="separate"/>
            </w:r>
            <w:r w:rsidR="00837408">
              <w:rPr>
                <w:rFonts w:ascii="Adobe Arabic" w:hAnsi="Adobe Arabic" w:cs="Adobe Arabic"/>
                <w:noProof/>
                <w:webHidden/>
                <w:sz w:val="32"/>
                <w:szCs w:val="32"/>
                <w:rtl/>
              </w:rPr>
              <w:t>93</w:t>
            </w:r>
            <w:r w:rsidR="00D66152" w:rsidRPr="00D66152">
              <w:rPr>
                <w:rFonts w:ascii="Adobe Arabic" w:hAnsi="Adobe Arabic" w:cs="Adobe Arabic"/>
                <w:noProof/>
                <w:webHidden/>
                <w:sz w:val="32"/>
                <w:szCs w:val="32"/>
              </w:rPr>
              <w:fldChar w:fldCharType="end"/>
            </w:r>
          </w:hyperlink>
        </w:p>
        <w:p w:rsidR="00D66152" w:rsidRDefault="00D66152">
          <w:pPr>
            <w:rPr>
              <w:rStyle w:val="Hyperlink"/>
              <w:rFonts w:ascii="Adobe Arabic" w:hAnsi="Adobe Arabic" w:cs="Adobe Arabic"/>
              <w:noProof/>
              <w:sz w:val="32"/>
              <w:szCs w:val="32"/>
            </w:rPr>
          </w:pPr>
          <w:r>
            <w:rPr>
              <w:rStyle w:val="Hyperlink"/>
              <w:rFonts w:ascii="Adobe Arabic" w:hAnsi="Adobe Arabic" w:cs="Adobe Arabic"/>
              <w:noProof/>
              <w:sz w:val="32"/>
              <w:szCs w:val="32"/>
            </w:rPr>
            <w:br w:type="page"/>
          </w:r>
        </w:p>
        <w:p w:rsidR="00D66152" w:rsidRPr="00D66152" w:rsidRDefault="00714E18" w:rsidP="00837408">
          <w:pPr>
            <w:pStyle w:val="TOC1"/>
            <w:rPr>
              <w:rFonts w:eastAsiaTheme="minorEastAsia"/>
            </w:rPr>
          </w:pPr>
          <w:hyperlink w:anchor="_Toc75947980" w:history="1">
            <w:r w:rsidR="00D66152" w:rsidRPr="00D66152">
              <w:rPr>
                <w:rStyle w:val="Hyperlink"/>
                <w:b/>
                <w:bCs/>
                <w:rtl/>
              </w:rPr>
              <w:t>الفصل الثالث</w:t>
            </w:r>
            <w:r w:rsidR="00D66152" w:rsidRPr="00D66152">
              <w:rPr>
                <w:webHidden/>
              </w:rPr>
              <w:tab/>
            </w:r>
            <w:r w:rsidR="00D66152" w:rsidRPr="00D66152">
              <w:rPr>
                <w:webHidden/>
              </w:rPr>
              <w:fldChar w:fldCharType="begin"/>
            </w:r>
            <w:r w:rsidR="00D66152" w:rsidRPr="00D66152">
              <w:rPr>
                <w:webHidden/>
              </w:rPr>
              <w:instrText xml:space="preserve"> PAGEREF _Toc75947980 \h </w:instrText>
            </w:r>
            <w:r w:rsidR="00D66152" w:rsidRPr="00D66152">
              <w:rPr>
                <w:webHidden/>
              </w:rPr>
            </w:r>
            <w:r w:rsidR="00D66152" w:rsidRPr="00D66152">
              <w:rPr>
                <w:webHidden/>
              </w:rPr>
              <w:fldChar w:fldCharType="separate"/>
            </w:r>
            <w:r w:rsidR="00837408">
              <w:rPr>
                <w:webHidden/>
                <w:rtl/>
              </w:rPr>
              <w:t>97</w:t>
            </w:r>
            <w:r w:rsidR="00D66152" w:rsidRPr="00D66152">
              <w:rPr>
                <w:webHidden/>
              </w:rPr>
              <w:fldChar w:fldCharType="end"/>
            </w:r>
          </w:hyperlink>
        </w:p>
        <w:p w:rsidR="00D66152" w:rsidRPr="00D66152" w:rsidRDefault="00714E18" w:rsidP="00837408">
          <w:pPr>
            <w:pStyle w:val="TOC1"/>
            <w:rPr>
              <w:rFonts w:eastAsiaTheme="minorEastAsia"/>
            </w:rPr>
          </w:pPr>
          <w:hyperlink w:anchor="_Toc75947981" w:history="1">
            <w:r w:rsidR="00D66152" w:rsidRPr="00D66152">
              <w:rPr>
                <w:rStyle w:val="Hyperlink"/>
                <w:b/>
                <w:bCs/>
                <w:rtl/>
              </w:rPr>
              <w:t>الدرس الثامن: منهج التفسير الموضوعيّ للموضوع القرآنيّ (1)</w:t>
            </w:r>
            <w:r w:rsidR="00D66152" w:rsidRPr="00D66152">
              <w:rPr>
                <w:webHidden/>
              </w:rPr>
              <w:tab/>
            </w:r>
            <w:r w:rsidR="00D66152" w:rsidRPr="00D66152">
              <w:rPr>
                <w:webHidden/>
              </w:rPr>
              <w:fldChar w:fldCharType="begin"/>
            </w:r>
            <w:r w:rsidR="00D66152" w:rsidRPr="00D66152">
              <w:rPr>
                <w:webHidden/>
              </w:rPr>
              <w:instrText xml:space="preserve"> PAGEREF _Toc75947981 \h </w:instrText>
            </w:r>
            <w:r w:rsidR="00D66152" w:rsidRPr="00D66152">
              <w:rPr>
                <w:webHidden/>
              </w:rPr>
            </w:r>
            <w:r w:rsidR="00D66152" w:rsidRPr="00D66152">
              <w:rPr>
                <w:webHidden/>
              </w:rPr>
              <w:fldChar w:fldCharType="separate"/>
            </w:r>
            <w:r w:rsidR="00837408">
              <w:rPr>
                <w:webHidden/>
                <w:rtl/>
              </w:rPr>
              <w:t>99</w:t>
            </w:r>
            <w:r w:rsidR="00D66152" w:rsidRPr="00D66152">
              <w:rPr>
                <w:webHidden/>
              </w:rPr>
              <w:fldChar w:fldCharType="end"/>
            </w:r>
          </w:hyperlink>
        </w:p>
        <w:p w:rsidR="00D66152" w:rsidRPr="00D66152" w:rsidRDefault="00714E18" w:rsidP="00D66152">
          <w:pPr>
            <w:pStyle w:val="TOC2"/>
            <w:tabs>
              <w:tab w:val="right" w:leader="dot" w:pos="8630"/>
            </w:tabs>
            <w:bidi/>
            <w:rPr>
              <w:rFonts w:ascii="Adobe Arabic" w:eastAsiaTheme="minorEastAsia" w:hAnsi="Adobe Arabic" w:cs="Adobe Arabic"/>
              <w:noProof/>
              <w:sz w:val="32"/>
              <w:szCs w:val="32"/>
            </w:rPr>
          </w:pPr>
          <w:hyperlink w:anchor="_Toc75947982" w:history="1">
            <w:r w:rsidR="00D66152" w:rsidRPr="00D66152">
              <w:rPr>
                <w:rStyle w:val="Hyperlink"/>
                <w:rFonts w:ascii="Adobe Arabic" w:eastAsia="Times New Roman" w:hAnsi="Adobe Arabic" w:cs="Adobe Arabic"/>
                <w:b/>
                <w:bCs/>
                <w:noProof/>
                <w:sz w:val="32"/>
                <w:szCs w:val="32"/>
                <w:rtl/>
                <w:lang w:val="en-GB"/>
              </w:rPr>
              <w:t>تمهيد</w:t>
            </w:r>
            <w:r w:rsidR="00D66152" w:rsidRPr="00D66152">
              <w:rPr>
                <w:rFonts w:ascii="Adobe Arabic" w:hAnsi="Adobe Arabic" w:cs="Adobe Arabic"/>
                <w:noProof/>
                <w:webHidden/>
                <w:sz w:val="32"/>
                <w:szCs w:val="32"/>
              </w:rPr>
              <w:tab/>
            </w:r>
            <w:r w:rsidR="00D66152" w:rsidRPr="00D66152">
              <w:rPr>
                <w:rFonts w:ascii="Adobe Arabic" w:hAnsi="Adobe Arabic" w:cs="Adobe Arabic"/>
                <w:noProof/>
                <w:webHidden/>
                <w:sz w:val="32"/>
                <w:szCs w:val="32"/>
              </w:rPr>
              <w:fldChar w:fldCharType="begin"/>
            </w:r>
            <w:r w:rsidR="00D66152" w:rsidRPr="00D66152">
              <w:rPr>
                <w:rFonts w:ascii="Adobe Arabic" w:hAnsi="Adobe Arabic" w:cs="Adobe Arabic"/>
                <w:noProof/>
                <w:webHidden/>
                <w:sz w:val="32"/>
                <w:szCs w:val="32"/>
              </w:rPr>
              <w:instrText xml:space="preserve"> PAGEREF _Toc75947982 \h </w:instrText>
            </w:r>
            <w:r w:rsidR="00D66152" w:rsidRPr="00D66152">
              <w:rPr>
                <w:rFonts w:ascii="Adobe Arabic" w:hAnsi="Adobe Arabic" w:cs="Adobe Arabic"/>
                <w:noProof/>
                <w:webHidden/>
                <w:sz w:val="32"/>
                <w:szCs w:val="32"/>
              </w:rPr>
            </w:r>
            <w:r w:rsidR="00D66152" w:rsidRPr="00D66152">
              <w:rPr>
                <w:rFonts w:ascii="Adobe Arabic" w:hAnsi="Adobe Arabic" w:cs="Adobe Arabic"/>
                <w:noProof/>
                <w:webHidden/>
                <w:sz w:val="32"/>
                <w:szCs w:val="32"/>
              </w:rPr>
              <w:fldChar w:fldCharType="separate"/>
            </w:r>
            <w:r w:rsidR="00837408">
              <w:rPr>
                <w:rFonts w:ascii="Adobe Arabic" w:hAnsi="Adobe Arabic" w:cs="Adobe Arabic"/>
                <w:noProof/>
                <w:webHidden/>
                <w:sz w:val="32"/>
                <w:szCs w:val="32"/>
                <w:rtl/>
              </w:rPr>
              <w:t>101</w:t>
            </w:r>
            <w:r w:rsidR="00D66152" w:rsidRPr="00D66152">
              <w:rPr>
                <w:rFonts w:ascii="Adobe Arabic" w:hAnsi="Adobe Arabic" w:cs="Adobe Arabic"/>
                <w:noProof/>
                <w:webHidden/>
                <w:sz w:val="32"/>
                <w:szCs w:val="32"/>
              </w:rPr>
              <w:fldChar w:fldCharType="end"/>
            </w:r>
          </w:hyperlink>
        </w:p>
        <w:p w:rsidR="00D66152" w:rsidRPr="00D66152" w:rsidRDefault="00714E18" w:rsidP="00D66152">
          <w:pPr>
            <w:pStyle w:val="TOC2"/>
            <w:tabs>
              <w:tab w:val="right" w:leader="dot" w:pos="8630"/>
            </w:tabs>
            <w:bidi/>
            <w:rPr>
              <w:rFonts w:ascii="Adobe Arabic" w:eastAsiaTheme="minorEastAsia" w:hAnsi="Adobe Arabic" w:cs="Adobe Arabic"/>
              <w:noProof/>
              <w:sz w:val="32"/>
              <w:szCs w:val="32"/>
            </w:rPr>
          </w:pPr>
          <w:hyperlink w:anchor="_Toc75947983" w:history="1">
            <w:r w:rsidR="00D66152" w:rsidRPr="00D66152">
              <w:rPr>
                <w:rStyle w:val="Hyperlink"/>
                <w:rFonts w:ascii="Adobe Arabic" w:eastAsia="Times New Roman" w:hAnsi="Adobe Arabic" w:cs="Adobe Arabic"/>
                <w:b/>
                <w:bCs/>
                <w:noProof/>
                <w:sz w:val="32"/>
                <w:szCs w:val="32"/>
                <w:rtl/>
                <w:lang w:val="en-GB"/>
              </w:rPr>
              <w:t>الوحدة الموضوعيّة</w:t>
            </w:r>
            <w:r w:rsidR="00D66152" w:rsidRPr="00D66152">
              <w:rPr>
                <w:rFonts w:ascii="Adobe Arabic" w:hAnsi="Adobe Arabic" w:cs="Adobe Arabic"/>
                <w:noProof/>
                <w:webHidden/>
                <w:sz w:val="32"/>
                <w:szCs w:val="32"/>
              </w:rPr>
              <w:tab/>
            </w:r>
            <w:r w:rsidR="00D66152" w:rsidRPr="00D66152">
              <w:rPr>
                <w:rFonts w:ascii="Adobe Arabic" w:hAnsi="Adobe Arabic" w:cs="Adobe Arabic"/>
                <w:noProof/>
                <w:webHidden/>
                <w:sz w:val="32"/>
                <w:szCs w:val="32"/>
              </w:rPr>
              <w:fldChar w:fldCharType="begin"/>
            </w:r>
            <w:r w:rsidR="00D66152" w:rsidRPr="00D66152">
              <w:rPr>
                <w:rFonts w:ascii="Adobe Arabic" w:hAnsi="Adobe Arabic" w:cs="Adobe Arabic"/>
                <w:noProof/>
                <w:webHidden/>
                <w:sz w:val="32"/>
                <w:szCs w:val="32"/>
              </w:rPr>
              <w:instrText xml:space="preserve"> PAGEREF _Toc75947983 \h </w:instrText>
            </w:r>
            <w:r w:rsidR="00D66152" w:rsidRPr="00D66152">
              <w:rPr>
                <w:rFonts w:ascii="Adobe Arabic" w:hAnsi="Adobe Arabic" w:cs="Adobe Arabic"/>
                <w:noProof/>
                <w:webHidden/>
                <w:sz w:val="32"/>
                <w:szCs w:val="32"/>
              </w:rPr>
            </w:r>
            <w:r w:rsidR="00D66152" w:rsidRPr="00D66152">
              <w:rPr>
                <w:rFonts w:ascii="Adobe Arabic" w:hAnsi="Adobe Arabic" w:cs="Adobe Arabic"/>
                <w:noProof/>
                <w:webHidden/>
                <w:sz w:val="32"/>
                <w:szCs w:val="32"/>
              </w:rPr>
              <w:fldChar w:fldCharType="separate"/>
            </w:r>
            <w:r w:rsidR="00837408">
              <w:rPr>
                <w:rFonts w:ascii="Adobe Arabic" w:hAnsi="Adobe Arabic" w:cs="Adobe Arabic"/>
                <w:noProof/>
                <w:webHidden/>
                <w:sz w:val="32"/>
                <w:szCs w:val="32"/>
                <w:rtl/>
              </w:rPr>
              <w:t>101</w:t>
            </w:r>
            <w:r w:rsidR="00D66152" w:rsidRPr="00D66152">
              <w:rPr>
                <w:rFonts w:ascii="Adobe Arabic" w:hAnsi="Adobe Arabic" w:cs="Adobe Arabic"/>
                <w:noProof/>
                <w:webHidden/>
                <w:sz w:val="32"/>
                <w:szCs w:val="32"/>
              </w:rPr>
              <w:fldChar w:fldCharType="end"/>
            </w:r>
          </w:hyperlink>
        </w:p>
        <w:p w:rsidR="00D66152" w:rsidRPr="00D66152" w:rsidRDefault="00714E18" w:rsidP="00D66152">
          <w:pPr>
            <w:pStyle w:val="TOC2"/>
            <w:tabs>
              <w:tab w:val="right" w:leader="dot" w:pos="8630"/>
            </w:tabs>
            <w:bidi/>
            <w:rPr>
              <w:rFonts w:ascii="Adobe Arabic" w:eastAsiaTheme="minorEastAsia" w:hAnsi="Adobe Arabic" w:cs="Adobe Arabic"/>
              <w:noProof/>
              <w:sz w:val="32"/>
              <w:szCs w:val="32"/>
            </w:rPr>
          </w:pPr>
          <w:hyperlink w:anchor="_Toc75947984" w:history="1">
            <w:r w:rsidR="00D66152" w:rsidRPr="00D66152">
              <w:rPr>
                <w:rStyle w:val="Hyperlink"/>
                <w:rFonts w:ascii="Adobe Arabic" w:eastAsia="Times New Roman" w:hAnsi="Adobe Arabic" w:cs="Adobe Arabic"/>
                <w:b/>
                <w:bCs/>
                <w:noProof/>
                <w:sz w:val="32"/>
                <w:szCs w:val="32"/>
                <w:rtl/>
                <w:lang w:val="en-GB"/>
              </w:rPr>
              <w:t>معالم منهج الدراسة الموضوعيّة للموضوع القرآنيّ</w:t>
            </w:r>
            <w:r w:rsidR="00D66152" w:rsidRPr="00D66152">
              <w:rPr>
                <w:rFonts w:ascii="Adobe Arabic" w:hAnsi="Adobe Arabic" w:cs="Adobe Arabic"/>
                <w:noProof/>
                <w:webHidden/>
                <w:sz w:val="32"/>
                <w:szCs w:val="32"/>
              </w:rPr>
              <w:tab/>
            </w:r>
            <w:r w:rsidR="00D66152" w:rsidRPr="00D66152">
              <w:rPr>
                <w:rFonts w:ascii="Adobe Arabic" w:hAnsi="Adobe Arabic" w:cs="Adobe Arabic"/>
                <w:noProof/>
                <w:webHidden/>
                <w:sz w:val="32"/>
                <w:szCs w:val="32"/>
              </w:rPr>
              <w:fldChar w:fldCharType="begin"/>
            </w:r>
            <w:r w:rsidR="00D66152" w:rsidRPr="00D66152">
              <w:rPr>
                <w:rFonts w:ascii="Adobe Arabic" w:hAnsi="Adobe Arabic" w:cs="Adobe Arabic"/>
                <w:noProof/>
                <w:webHidden/>
                <w:sz w:val="32"/>
                <w:szCs w:val="32"/>
              </w:rPr>
              <w:instrText xml:space="preserve"> PAGEREF _Toc75947984 \h </w:instrText>
            </w:r>
            <w:r w:rsidR="00D66152" w:rsidRPr="00D66152">
              <w:rPr>
                <w:rFonts w:ascii="Adobe Arabic" w:hAnsi="Adobe Arabic" w:cs="Adobe Arabic"/>
                <w:noProof/>
                <w:webHidden/>
                <w:sz w:val="32"/>
                <w:szCs w:val="32"/>
              </w:rPr>
            </w:r>
            <w:r w:rsidR="00D66152" w:rsidRPr="00D66152">
              <w:rPr>
                <w:rFonts w:ascii="Adobe Arabic" w:hAnsi="Adobe Arabic" w:cs="Adobe Arabic"/>
                <w:noProof/>
                <w:webHidden/>
                <w:sz w:val="32"/>
                <w:szCs w:val="32"/>
              </w:rPr>
              <w:fldChar w:fldCharType="separate"/>
            </w:r>
            <w:r w:rsidR="00837408">
              <w:rPr>
                <w:rFonts w:ascii="Adobe Arabic" w:hAnsi="Adobe Arabic" w:cs="Adobe Arabic"/>
                <w:noProof/>
                <w:webHidden/>
                <w:sz w:val="32"/>
                <w:szCs w:val="32"/>
                <w:rtl/>
              </w:rPr>
              <w:t>103</w:t>
            </w:r>
            <w:r w:rsidR="00D66152" w:rsidRPr="00D66152">
              <w:rPr>
                <w:rFonts w:ascii="Adobe Arabic" w:hAnsi="Adobe Arabic" w:cs="Adobe Arabic"/>
                <w:noProof/>
                <w:webHidden/>
                <w:sz w:val="32"/>
                <w:szCs w:val="32"/>
              </w:rPr>
              <w:fldChar w:fldCharType="end"/>
            </w:r>
          </w:hyperlink>
        </w:p>
        <w:p w:rsidR="00D66152" w:rsidRPr="00D66152" w:rsidRDefault="00714E18" w:rsidP="00837408">
          <w:pPr>
            <w:pStyle w:val="TOC1"/>
            <w:rPr>
              <w:rFonts w:eastAsiaTheme="minorEastAsia"/>
            </w:rPr>
          </w:pPr>
          <w:hyperlink w:anchor="_Toc75947985" w:history="1">
            <w:r w:rsidR="00D66152" w:rsidRPr="00D66152">
              <w:rPr>
                <w:rStyle w:val="Hyperlink"/>
                <w:b/>
                <w:bCs/>
                <w:rtl/>
              </w:rPr>
              <w:t>الدرس التاسع: منهج التفسير الموضوعيّ للموضوع القرآنيّ (2)</w:t>
            </w:r>
            <w:r w:rsidR="00D66152" w:rsidRPr="00D66152">
              <w:rPr>
                <w:webHidden/>
              </w:rPr>
              <w:tab/>
            </w:r>
            <w:r w:rsidR="00D66152" w:rsidRPr="00D66152">
              <w:rPr>
                <w:webHidden/>
              </w:rPr>
              <w:fldChar w:fldCharType="begin"/>
            </w:r>
            <w:r w:rsidR="00D66152" w:rsidRPr="00D66152">
              <w:rPr>
                <w:webHidden/>
              </w:rPr>
              <w:instrText xml:space="preserve"> PAGEREF _Toc75947985 \h </w:instrText>
            </w:r>
            <w:r w:rsidR="00D66152" w:rsidRPr="00D66152">
              <w:rPr>
                <w:webHidden/>
              </w:rPr>
            </w:r>
            <w:r w:rsidR="00D66152" w:rsidRPr="00D66152">
              <w:rPr>
                <w:webHidden/>
              </w:rPr>
              <w:fldChar w:fldCharType="separate"/>
            </w:r>
            <w:r w:rsidR="00837408">
              <w:rPr>
                <w:webHidden/>
                <w:rtl/>
              </w:rPr>
              <w:t>109</w:t>
            </w:r>
            <w:r w:rsidR="00D66152" w:rsidRPr="00D66152">
              <w:rPr>
                <w:webHidden/>
              </w:rPr>
              <w:fldChar w:fldCharType="end"/>
            </w:r>
          </w:hyperlink>
        </w:p>
        <w:p w:rsidR="00D66152" w:rsidRPr="00D66152" w:rsidRDefault="00714E18" w:rsidP="00D66152">
          <w:pPr>
            <w:pStyle w:val="TOC2"/>
            <w:tabs>
              <w:tab w:val="right" w:leader="dot" w:pos="8630"/>
            </w:tabs>
            <w:bidi/>
            <w:rPr>
              <w:rFonts w:ascii="Adobe Arabic" w:eastAsiaTheme="minorEastAsia" w:hAnsi="Adobe Arabic" w:cs="Adobe Arabic"/>
              <w:noProof/>
              <w:sz w:val="32"/>
              <w:szCs w:val="32"/>
            </w:rPr>
          </w:pPr>
          <w:hyperlink w:anchor="_Toc75947986" w:history="1">
            <w:r w:rsidR="00D66152" w:rsidRPr="00D66152">
              <w:rPr>
                <w:rStyle w:val="Hyperlink"/>
                <w:rFonts w:ascii="Adobe Arabic" w:eastAsia="Times New Roman" w:hAnsi="Adobe Arabic" w:cs="Adobe Arabic"/>
                <w:b/>
                <w:bCs/>
                <w:noProof/>
                <w:sz w:val="32"/>
                <w:szCs w:val="32"/>
                <w:rtl/>
                <w:lang w:val="en-GB"/>
              </w:rPr>
              <w:t>ثانياً: تصنيف الآيات وترتيبها</w:t>
            </w:r>
            <w:r w:rsidR="00D66152" w:rsidRPr="00D66152">
              <w:rPr>
                <w:rFonts w:ascii="Adobe Arabic" w:hAnsi="Adobe Arabic" w:cs="Adobe Arabic"/>
                <w:noProof/>
                <w:webHidden/>
                <w:sz w:val="32"/>
                <w:szCs w:val="32"/>
              </w:rPr>
              <w:tab/>
            </w:r>
            <w:r w:rsidR="00D66152" w:rsidRPr="00D66152">
              <w:rPr>
                <w:rFonts w:ascii="Adobe Arabic" w:hAnsi="Adobe Arabic" w:cs="Adobe Arabic"/>
                <w:noProof/>
                <w:webHidden/>
                <w:sz w:val="32"/>
                <w:szCs w:val="32"/>
              </w:rPr>
              <w:fldChar w:fldCharType="begin"/>
            </w:r>
            <w:r w:rsidR="00D66152" w:rsidRPr="00D66152">
              <w:rPr>
                <w:rFonts w:ascii="Adobe Arabic" w:hAnsi="Adobe Arabic" w:cs="Adobe Arabic"/>
                <w:noProof/>
                <w:webHidden/>
                <w:sz w:val="32"/>
                <w:szCs w:val="32"/>
              </w:rPr>
              <w:instrText xml:space="preserve"> PAGEREF _Toc75947986 \h </w:instrText>
            </w:r>
            <w:r w:rsidR="00D66152" w:rsidRPr="00D66152">
              <w:rPr>
                <w:rFonts w:ascii="Adobe Arabic" w:hAnsi="Adobe Arabic" w:cs="Adobe Arabic"/>
                <w:noProof/>
                <w:webHidden/>
                <w:sz w:val="32"/>
                <w:szCs w:val="32"/>
              </w:rPr>
            </w:r>
            <w:r w:rsidR="00D66152" w:rsidRPr="00D66152">
              <w:rPr>
                <w:rFonts w:ascii="Adobe Arabic" w:hAnsi="Adobe Arabic" w:cs="Adobe Arabic"/>
                <w:noProof/>
                <w:webHidden/>
                <w:sz w:val="32"/>
                <w:szCs w:val="32"/>
              </w:rPr>
              <w:fldChar w:fldCharType="separate"/>
            </w:r>
            <w:r w:rsidR="00837408">
              <w:rPr>
                <w:rFonts w:ascii="Adobe Arabic" w:hAnsi="Adobe Arabic" w:cs="Adobe Arabic"/>
                <w:noProof/>
                <w:webHidden/>
                <w:sz w:val="32"/>
                <w:szCs w:val="32"/>
                <w:rtl/>
              </w:rPr>
              <w:t>111</w:t>
            </w:r>
            <w:r w:rsidR="00D66152" w:rsidRPr="00D66152">
              <w:rPr>
                <w:rFonts w:ascii="Adobe Arabic" w:hAnsi="Adobe Arabic" w:cs="Adobe Arabic"/>
                <w:noProof/>
                <w:webHidden/>
                <w:sz w:val="32"/>
                <w:szCs w:val="32"/>
              </w:rPr>
              <w:fldChar w:fldCharType="end"/>
            </w:r>
          </w:hyperlink>
        </w:p>
        <w:p w:rsidR="00D66152" w:rsidRPr="00D66152" w:rsidRDefault="00714E18" w:rsidP="00D66152">
          <w:pPr>
            <w:pStyle w:val="TOC2"/>
            <w:tabs>
              <w:tab w:val="right" w:leader="dot" w:pos="8630"/>
            </w:tabs>
            <w:bidi/>
            <w:rPr>
              <w:rFonts w:ascii="Adobe Arabic" w:eastAsiaTheme="minorEastAsia" w:hAnsi="Adobe Arabic" w:cs="Adobe Arabic"/>
              <w:noProof/>
              <w:sz w:val="32"/>
              <w:szCs w:val="32"/>
            </w:rPr>
          </w:pPr>
          <w:hyperlink w:anchor="_Toc75947987" w:history="1">
            <w:r w:rsidR="00D66152" w:rsidRPr="00D66152">
              <w:rPr>
                <w:rStyle w:val="Hyperlink"/>
                <w:rFonts w:ascii="Adobe Arabic" w:eastAsia="Times New Roman" w:hAnsi="Adobe Arabic" w:cs="Adobe Arabic"/>
                <w:b/>
                <w:bCs/>
                <w:noProof/>
                <w:sz w:val="32"/>
                <w:szCs w:val="32"/>
                <w:rtl/>
                <w:lang w:val="en-GB"/>
              </w:rPr>
              <w:t>خطوات منهج التفسير الموضوعيّ للموضوع القرآنيّ</w:t>
            </w:r>
            <w:r w:rsidR="00D66152" w:rsidRPr="00D66152">
              <w:rPr>
                <w:rFonts w:ascii="Adobe Arabic" w:hAnsi="Adobe Arabic" w:cs="Adobe Arabic"/>
                <w:noProof/>
                <w:webHidden/>
                <w:sz w:val="32"/>
                <w:szCs w:val="32"/>
              </w:rPr>
              <w:tab/>
            </w:r>
            <w:r w:rsidR="00D66152" w:rsidRPr="00D66152">
              <w:rPr>
                <w:rFonts w:ascii="Adobe Arabic" w:hAnsi="Adobe Arabic" w:cs="Adobe Arabic"/>
                <w:noProof/>
                <w:webHidden/>
                <w:sz w:val="32"/>
                <w:szCs w:val="32"/>
              </w:rPr>
              <w:fldChar w:fldCharType="begin"/>
            </w:r>
            <w:r w:rsidR="00D66152" w:rsidRPr="00D66152">
              <w:rPr>
                <w:rFonts w:ascii="Adobe Arabic" w:hAnsi="Adobe Arabic" w:cs="Adobe Arabic"/>
                <w:noProof/>
                <w:webHidden/>
                <w:sz w:val="32"/>
                <w:szCs w:val="32"/>
              </w:rPr>
              <w:instrText xml:space="preserve"> PAGEREF _Toc75947987 \h </w:instrText>
            </w:r>
            <w:r w:rsidR="00D66152" w:rsidRPr="00D66152">
              <w:rPr>
                <w:rFonts w:ascii="Adobe Arabic" w:hAnsi="Adobe Arabic" w:cs="Adobe Arabic"/>
                <w:noProof/>
                <w:webHidden/>
                <w:sz w:val="32"/>
                <w:szCs w:val="32"/>
              </w:rPr>
            </w:r>
            <w:r w:rsidR="00D66152" w:rsidRPr="00D66152">
              <w:rPr>
                <w:rFonts w:ascii="Adobe Arabic" w:hAnsi="Adobe Arabic" w:cs="Adobe Arabic"/>
                <w:noProof/>
                <w:webHidden/>
                <w:sz w:val="32"/>
                <w:szCs w:val="32"/>
              </w:rPr>
              <w:fldChar w:fldCharType="separate"/>
            </w:r>
            <w:r w:rsidR="00837408">
              <w:rPr>
                <w:rFonts w:ascii="Adobe Arabic" w:hAnsi="Adobe Arabic" w:cs="Adobe Arabic"/>
                <w:noProof/>
                <w:webHidden/>
                <w:sz w:val="32"/>
                <w:szCs w:val="32"/>
                <w:rtl/>
              </w:rPr>
              <w:t>120</w:t>
            </w:r>
            <w:r w:rsidR="00D66152" w:rsidRPr="00D66152">
              <w:rPr>
                <w:rFonts w:ascii="Adobe Arabic" w:hAnsi="Adobe Arabic" w:cs="Adobe Arabic"/>
                <w:noProof/>
                <w:webHidden/>
                <w:sz w:val="32"/>
                <w:szCs w:val="32"/>
              </w:rPr>
              <w:fldChar w:fldCharType="end"/>
            </w:r>
          </w:hyperlink>
        </w:p>
        <w:p w:rsidR="00D66152" w:rsidRPr="00D66152" w:rsidRDefault="00714E18" w:rsidP="00837408">
          <w:pPr>
            <w:pStyle w:val="TOC1"/>
            <w:rPr>
              <w:rFonts w:eastAsiaTheme="minorEastAsia"/>
            </w:rPr>
          </w:pPr>
          <w:hyperlink w:anchor="_Toc75947988" w:history="1">
            <w:r w:rsidR="00D66152" w:rsidRPr="00D66152">
              <w:rPr>
                <w:rStyle w:val="Hyperlink"/>
                <w:b/>
                <w:bCs/>
                <w:rtl/>
              </w:rPr>
              <w:t>الدرس العاشر: (الذكورة والأنوثة في القرآن الكريم وتأثيرها في الخطابات الإلهيّة)</w:t>
            </w:r>
            <w:r w:rsidR="00D66152" w:rsidRPr="00D66152">
              <w:rPr>
                <w:webHidden/>
              </w:rPr>
              <w:tab/>
            </w:r>
            <w:r w:rsidR="00D66152" w:rsidRPr="00D66152">
              <w:rPr>
                <w:webHidden/>
              </w:rPr>
              <w:fldChar w:fldCharType="begin"/>
            </w:r>
            <w:r w:rsidR="00D66152" w:rsidRPr="00D66152">
              <w:rPr>
                <w:webHidden/>
              </w:rPr>
              <w:instrText xml:space="preserve"> PAGEREF _Toc75947988 \h </w:instrText>
            </w:r>
            <w:r w:rsidR="00D66152" w:rsidRPr="00D66152">
              <w:rPr>
                <w:webHidden/>
              </w:rPr>
            </w:r>
            <w:r w:rsidR="00D66152" w:rsidRPr="00D66152">
              <w:rPr>
                <w:webHidden/>
              </w:rPr>
              <w:fldChar w:fldCharType="separate"/>
            </w:r>
            <w:r w:rsidR="00837408">
              <w:rPr>
                <w:webHidden/>
                <w:rtl/>
              </w:rPr>
              <w:t>123</w:t>
            </w:r>
            <w:r w:rsidR="00D66152" w:rsidRPr="00D66152">
              <w:rPr>
                <w:webHidden/>
              </w:rPr>
              <w:fldChar w:fldCharType="end"/>
            </w:r>
          </w:hyperlink>
        </w:p>
        <w:p w:rsidR="00D66152" w:rsidRPr="00D66152" w:rsidRDefault="00714E18" w:rsidP="00D66152">
          <w:pPr>
            <w:pStyle w:val="TOC2"/>
            <w:tabs>
              <w:tab w:val="right" w:leader="dot" w:pos="8630"/>
            </w:tabs>
            <w:bidi/>
            <w:rPr>
              <w:rFonts w:ascii="Adobe Arabic" w:eastAsiaTheme="minorEastAsia" w:hAnsi="Adobe Arabic" w:cs="Adobe Arabic"/>
              <w:noProof/>
              <w:sz w:val="32"/>
              <w:szCs w:val="32"/>
            </w:rPr>
          </w:pPr>
          <w:hyperlink w:anchor="_Toc75947989" w:history="1">
            <w:r w:rsidR="00D66152" w:rsidRPr="00D66152">
              <w:rPr>
                <w:rStyle w:val="Hyperlink"/>
                <w:rFonts w:ascii="Adobe Arabic" w:eastAsia="Times New Roman" w:hAnsi="Adobe Arabic" w:cs="Adobe Arabic"/>
                <w:b/>
                <w:bCs/>
                <w:noProof/>
                <w:sz w:val="32"/>
                <w:szCs w:val="32"/>
                <w:rtl/>
                <w:lang w:val="en-GB"/>
              </w:rPr>
              <w:t>الدلالة المعنويّة في القرآن(176)</w:t>
            </w:r>
            <w:r w:rsidR="00D66152" w:rsidRPr="00D66152">
              <w:rPr>
                <w:rFonts w:ascii="Adobe Arabic" w:hAnsi="Adobe Arabic" w:cs="Adobe Arabic"/>
                <w:noProof/>
                <w:webHidden/>
                <w:sz w:val="32"/>
                <w:szCs w:val="32"/>
              </w:rPr>
              <w:tab/>
            </w:r>
            <w:r w:rsidR="00D66152" w:rsidRPr="00D66152">
              <w:rPr>
                <w:rFonts w:ascii="Adobe Arabic" w:hAnsi="Adobe Arabic" w:cs="Adobe Arabic"/>
                <w:noProof/>
                <w:webHidden/>
                <w:sz w:val="32"/>
                <w:szCs w:val="32"/>
              </w:rPr>
              <w:fldChar w:fldCharType="begin"/>
            </w:r>
            <w:r w:rsidR="00D66152" w:rsidRPr="00D66152">
              <w:rPr>
                <w:rFonts w:ascii="Adobe Arabic" w:hAnsi="Adobe Arabic" w:cs="Adobe Arabic"/>
                <w:noProof/>
                <w:webHidden/>
                <w:sz w:val="32"/>
                <w:szCs w:val="32"/>
              </w:rPr>
              <w:instrText xml:space="preserve"> PAGEREF _Toc75947989 \h </w:instrText>
            </w:r>
            <w:r w:rsidR="00D66152" w:rsidRPr="00D66152">
              <w:rPr>
                <w:rFonts w:ascii="Adobe Arabic" w:hAnsi="Adobe Arabic" w:cs="Adobe Arabic"/>
                <w:noProof/>
                <w:webHidden/>
                <w:sz w:val="32"/>
                <w:szCs w:val="32"/>
              </w:rPr>
            </w:r>
            <w:r w:rsidR="00D66152" w:rsidRPr="00D66152">
              <w:rPr>
                <w:rFonts w:ascii="Adobe Arabic" w:hAnsi="Adobe Arabic" w:cs="Adobe Arabic"/>
                <w:noProof/>
                <w:webHidden/>
                <w:sz w:val="32"/>
                <w:szCs w:val="32"/>
              </w:rPr>
              <w:fldChar w:fldCharType="separate"/>
            </w:r>
            <w:r w:rsidR="00837408">
              <w:rPr>
                <w:rFonts w:ascii="Adobe Arabic" w:hAnsi="Adobe Arabic" w:cs="Adobe Arabic"/>
                <w:noProof/>
                <w:webHidden/>
                <w:sz w:val="32"/>
                <w:szCs w:val="32"/>
                <w:rtl/>
              </w:rPr>
              <w:t>125</w:t>
            </w:r>
            <w:r w:rsidR="00D66152" w:rsidRPr="00D66152">
              <w:rPr>
                <w:rFonts w:ascii="Adobe Arabic" w:hAnsi="Adobe Arabic" w:cs="Adobe Arabic"/>
                <w:noProof/>
                <w:webHidden/>
                <w:sz w:val="32"/>
                <w:szCs w:val="32"/>
              </w:rPr>
              <w:fldChar w:fldCharType="end"/>
            </w:r>
          </w:hyperlink>
        </w:p>
        <w:p w:rsidR="00D66152" w:rsidRPr="00D66152" w:rsidRDefault="00714E18" w:rsidP="00D66152">
          <w:pPr>
            <w:pStyle w:val="TOC2"/>
            <w:tabs>
              <w:tab w:val="right" w:leader="dot" w:pos="8630"/>
            </w:tabs>
            <w:bidi/>
            <w:rPr>
              <w:rFonts w:ascii="Adobe Arabic" w:eastAsiaTheme="minorEastAsia" w:hAnsi="Adobe Arabic" w:cs="Adobe Arabic"/>
              <w:noProof/>
              <w:sz w:val="32"/>
              <w:szCs w:val="32"/>
            </w:rPr>
          </w:pPr>
          <w:hyperlink w:anchor="_Toc75947990" w:history="1">
            <w:r w:rsidR="00D66152" w:rsidRPr="00D66152">
              <w:rPr>
                <w:rStyle w:val="Hyperlink"/>
                <w:rFonts w:ascii="Adobe Arabic" w:eastAsia="Times New Roman" w:hAnsi="Adobe Arabic" w:cs="Adobe Arabic"/>
                <w:b/>
                <w:bCs/>
                <w:noProof/>
                <w:sz w:val="32"/>
                <w:szCs w:val="32"/>
                <w:rtl/>
                <w:lang w:val="en-GB"/>
              </w:rPr>
              <w:t>لغة القرآن، لغة ثقافة الحوار</w:t>
            </w:r>
            <w:r w:rsidR="00D66152" w:rsidRPr="00D66152">
              <w:rPr>
                <w:rFonts w:ascii="Adobe Arabic" w:hAnsi="Adobe Arabic" w:cs="Adobe Arabic"/>
                <w:noProof/>
                <w:webHidden/>
                <w:sz w:val="32"/>
                <w:szCs w:val="32"/>
              </w:rPr>
              <w:tab/>
            </w:r>
            <w:r w:rsidR="00D66152" w:rsidRPr="00D66152">
              <w:rPr>
                <w:rFonts w:ascii="Adobe Arabic" w:hAnsi="Adobe Arabic" w:cs="Adobe Arabic"/>
                <w:noProof/>
                <w:webHidden/>
                <w:sz w:val="32"/>
                <w:szCs w:val="32"/>
              </w:rPr>
              <w:fldChar w:fldCharType="begin"/>
            </w:r>
            <w:r w:rsidR="00D66152" w:rsidRPr="00D66152">
              <w:rPr>
                <w:rFonts w:ascii="Adobe Arabic" w:hAnsi="Adobe Arabic" w:cs="Adobe Arabic"/>
                <w:noProof/>
                <w:webHidden/>
                <w:sz w:val="32"/>
                <w:szCs w:val="32"/>
              </w:rPr>
              <w:instrText xml:space="preserve"> PAGEREF _Toc75947990 \h </w:instrText>
            </w:r>
            <w:r w:rsidR="00D66152" w:rsidRPr="00D66152">
              <w:rPr>
                <w:rFonts w:ascii="Adobe Arabic" w:hAnsi="Adobe Arabic" w:cs="Adobe Arabic"/>
                <w:noProof/>
                <w:webHidden/>
                <w:sz w:val="32"/>
                <w:szCs w:val="32"/>
              </w:rPr>
            </w:r>
            <w:r w:rsidR="00D66152" w:rsidRPr="00D66152">
              <w:rPr>
                <w:rFonts w:ascii="Adobe Arabic" w:hAnsi="Adobe Arabic" w:cs="Adobe Arabic"/>
                <w:noProof/>
                <w:webHidden/>
                <w:sz w:val="32"/>
                <w:szCs w:val="32"/>
              </w:rPr>
              <w:fldChar w:fldCharType="separate"/>
            </w:r>
            <w:r w:rsidR="00837408">
              <w:rPr>
                <w:rFonts w:ascii="Adobe Arabic" w:hAnsi="Adobe Arabic" w:cs="Adobe Arabic"/>
                <w:noProof/>
                <w:webHidden/>
                <w:sz w:val="32"/>
                <w:szCs w:val="32"/>
                <w:rtl/>
              </w:rPr>
              <w:t>125</w:t>
            </w:r>
            <w:r w:rsidR="00D66152" w:rsidRPr="00D66152">
              <w:rPr>
                <w:rFonts w:ascii="Adobe Arabic" w:hAnsi="Adobe Arabic" w:cs="Adobe Arabic"/>
                <w:noProof/>
                <w:webHidden/>
                <w:sz w:val="32"/>
                <w:szCs w:val="32"/>
              </w:rPr>
              <w:fldChar w:fldCharType="end"/>
            </w:r>
          </w:hyperlink>
        </w:p>
        <w:p w:rsidR="00D66152" w:rsidRPr="00D66152" w:rsidRDefault="00714E18" w:rsidP="00D66152">
          <w:pPr>
            <w:pStyle w:val="TOC2"/>
            <w:tabs>
              <w:tab w:val="right" w:leader="dot" w:pos="8630"/>
            </w:tabs>
            <w:bidi/>
            <w:rPr>
              <w:rFonts w:ascii="Adobe Arabic" w:eastAsiaTheme="minorEastAsia" w:hAnsi="Adobe Arabic" w:cs="Adobe Arabic"/>
              <w:noProof/>
              <w:sz w:val="32"/>
              <w:szCs w:val="32"/>
            </w:rPr>
          </w:pPr>
          <w:hyperlink w:anchor="_Toc75947991" w:history="1">
            <w:r w:rsidR="00D66152" w:rsidRPr="00D66152">
              <w:rPr>
                <w:rStyle w:val="Hyperlink"/>
                <w:rFonts w:ascii="Adobe Arabic" w:eastAsia="Times New Roman" w:hAnsi="Adobe Arabic" w:cs="Adobe Arabic"/>
                <w:b/>
                <w:bCs/>
                <w:noProof/>
                <w:sz w:val="32"/>
                <w:szCs w:val="32"/>
                <w:rtl/>
                <w:lang w:val="en-GB"/>
              </w:rPr>
              <w:t>الدلالة اللّفظيّة في القرآن</w:t>
            </w:r>
            <w:r w:rsidR="00D66152" w:rsidRPr="00D66152">
              <w:rPr>
                <w:rFonts w:ascii="Adobe Arabic" w:hAnsi="Adobe Arabic" w:cs="Adobe Arabic"/>
                <w:noProof/>
                <w:webHidden/>
                <w:sz w:val="32"/>
                <w:szCs w:val="32"/>
              </w:rPr>
              <w:tab/>
            </w:r>
            <w:r w:rsidR="00D66152" w:rsidRPr="00D66152">
              <w:rPr>
                <w:rFonts w:ascii="Adobe Arabic" w:hAnsi="Adobe Arabic" w:cs="Adobe Arabic"/>
                <w:noProof/>
                <w:webHidden/>
                <w:sz w:val="32"/>
                <w:szCs w:val="32"/>
              </w:rPr>
              <w:fldChar w:fldCharType="begin"/>
            </w:r>
            <w:r w:rsidR="00D66152" w:rsidRPr="00D66152">
              <w:rPr>
                <w:rFonts w:ascii="Adobe Arabic" w:hAnsi="Adobe Arabic" w:cs="Adobe Arabic"/>
                <w:noProof/>
                <w:webHidden/>
                <w:sz w:val="32"/>
                <w:szCs w:val="32"/>
              </w:rPr>
              <w:instrText xml:space="preserve"> PAGEREF _Toc75947991 \h </w:instrText>
            </w:r>
            <w:r w:rsidR="00D66152" w:rsidRPr="00D66152">
              <w:rPr>
                <w:rFonts w:ascii="Adobe Arabic" w:hAnsi="Adobe Arabic" w:cs="Adobe Arabic"/>
                <w:noProof/>
                <w:webHidden/>
                <w:sz w:val="32"/>
                <w:szCs w:val="32"/>
              </w:rPr>
            </w:r>
            <w:r w:rsidR="00D66152" w:rsidRPr="00D66152">
              <w:rPr>
                <w:rFonts w:ascii="Adobe Arabic" w:hAnsi="Adobe Arabic" w:cs="Adobe Arabic"/>
                <w:noProof/>
                <w:webHidden/>
                <w:sz w:val="32"/>
                <w:szCs w:val="32"/>
              </w:rPr>
              <w:fldChar w:fldCharType="separate"/>
            </w:r>
            <w:r w:rsidR="00837408">
              <w:rPr>
                <w:rFonts w:ascii="Adobe Arabic" w:hAnsi="Adobe Arabic" w:cs="Adobe Arabic"/>
                <w:noProof/>
                <w:webHidden/>
                <w:sz w:val="32"/>
                <w:szCs w:val="32"/>
                <w:rtl/>
              </w:rPr>
              <w:t>126</w:t>
            </w:r>
            <w:r w:rsidR="00D66152" w:rsidRPr="00D66152">
              <w:rPr>
                <w:rFonts w:ascii="Adobe Arabic" w:hAnsi="Adobe Arabic" w:cs="Adobe Arabic"/>
                <w:noProof/>
                <w:webHidden/>
                <w:sz w:val="32"/>
                <w:szCs w:val="32"/>
              </w:rPr>
              <w:fldChar w:fldCharType="end"/>
            </w:r>
          </w:hyperlink>
        </w:p>
        <w:p w:rsidR="00D66152" w:rsidRPr="00D66152" w:rsidRDefault="00714E18" w:rsidP="00D66152">
          <w:pPr>
            <w:pStyle w:val="TOC2"/>
            <w:tabs>
              <w:tab w:val="right" w:leader="dot" w:pos="8630"/>
            </w:tabs>
            <w:bidi/>
            <w:rPr>
              <w:rFonts w:ascii="Adobe Arabic" w:eastAsiaTheme="minorEastAsia" w:hAnsi="Adobe Arabic" w:cs="Adobe Arabic"/>
              <w:noProof/>
              <w:sz w:val="32"/>
              <w:szCs w:val="32"/>
            </w:rPr>
          </w:pPr>
          <w:hyperlink w:anchor="_Toc75947992" w:history="1">
            <w:r w:rsidR="00D66152" w:rsidRPr="00D66152">
              <w:rPr>
                <w:rStyle w:val="Hyperlink"/>
                <w:rFonts w:ascii="Adobe Arabic" w:eastAsia="Times New Roman" w:hAnsi="Adobe Arabic" w:cs="Adobe Arabic"/>
                <w:b/>
                <w:bCs/>
                <w:noProof/>
                <w:sz w:val="32"/>
                <w:szCs w:val="32"/>
                <w:rtl/>
                <w:lang w:val="en-GB"/>
              </w:rPr>
              <w:t>حالات من التساوي في الاستفادات المادّيّة والمعنويّة</w:t>
            </w:r>
            <w:r w:rsidR="00D66152" w:rsidRPr="00D66152">
              <w:rPr>
                <w:rFonts w:ascii="Adobe Arabic" w:hAnsi="Adobe Arabic" w:cs="Adobe Arabic"/>
                <w:noProof/>
                <w:webHidden/>
                <w:sz w:val="32"/>
                <w:szCs w:val="32"/>
              </w:rPr>
              <w:tab/>
            </w:r>
            <w:r w:rsidR="00D66152" w:rsidRPr="00D66152">
              <w:rPr>
                <w:rFonts w:ascii="Adobe Arabic" w:hAnsi="Adobe Arabic" w:cs="Adobe Arabic"/>
                <w:noProof/>
                <w:webHidden/>
                <w:sz w:val="32"/>
                <w:szCs w:val="32"/>
              </w:rPr>
              <w:fldChar w:fldCharType="begin"/>
            </w:r>
            <w:r w:rsidR="00D66152" w:rsidRPr="00D66152">
              <w:rPr>
                <w:rFonts w:ascii="Adobe Arabic" w:hAnsi="Adobe Arabic" w:cs="Adobe Arabic"/>
                <w:noProof/>
                <w:webHidden/>
                <w:sz w:val="32"/>
                <w:szCs w:val="32"/>
              </w:rPr>
              <w:instrText xml:space="preserve"> PAGEREF _Toc75947992 \h </w:instrText>
            </w:r>
            <w:r w:rsidR="00D66152" w:rsidRPr="00D66152">
              <w:rPr>
                <w:rFonts w:ascii="Adobe Arabic" w:hAnsi="Adobe Arabic" w:cs="Adobe Arabic"/>
                <w:noProof/>
                <w:webHidden/>
                <w:sz w:val="32"/>
                <w:szCs w:val="32"/>
              </w:rPr>
            </w:r>
            <w:r w:rsidR="00D66152" w:rsidRPr="00D66152">
              <w:rPr>
                <w:rFonts w:ascii="Adobe Arabic" w:hAnsi="Adobe Arabic" w:cs="Adobe Arabic"/>
                <w:noProof/>
                <w:webHidden/>
                <w:sz w:val="32"/>
                <w:szCs w:val="32"/>
              </w:rPr>
              <w:fldChar w:fldCharType="separate"/>
            </w:r>
            <w:r w:rsidR="00837408">
              <w:rPr>
                <w:rFonts w:ascii="Adobe Arabic" w:hAnsi="Adobe Arabic" w:cs="Adobe Arabic"/>
                <w:noProof/>
                <w:webHidden/>
                <w:sz w:val="32"/>
                <w:szCs w:val="32"/>
                <w:rtl/>
              </w:rPr>
              <w:t>128</w:t>
            </w:r>
            <w:r w:rsidR="00D66152" w:rsidRPr="00D66152">
              <w:rPr>
                <w:rFonts w:ascii="Adobe Arabic" w:hAnsi="Adobe Arabic" w:cs="Adobe Arabic"/>
                <w:noProof/>
                <w:webHidden/>
                <w:sz w:val="32"/>
                <w:szCs w:val="32"/>
              </w:rPr>
              <w:fldChar w:fldCharType="end"/>
            </w:r>
          </w:hyperlink>
        </w:p>
        <w:p w:rsidR="00D66152" w:rsidRPr="00D66152" w:rsidRDefault="00714E18" w:rsidP="00837408">
          <w:pPr>
            <w:pStyle w:val="TOC1"/>
            <w:rPr>
              <w:rFonts w:eastAsiaTheme="minorEastAsia"/>
            </w:rPr>
          </w:pPr>
          <w:hyperlink w:anchor="_Toc75947993" w:history="1">
            <w:r w:rsidR="00D66152" w:rsidRPr="00D66152">
              <w:rPr>
                <w:rStyle w:val="Hyperlink"/>
                <w:b/>
                <w:bCs/>
                <w:rtl/>
              </w:rPr>
              <w:t>الدرس الحادي عشر: السنن والقوانين التاريخيّة في القرآن الكريم (1)</w:t>
            </w:r>
            <w:r w:rsidR="00D66152" w:rsidRPr="00D66152">
              <w:rPr>
                <w:webHidden/>
              </w:rPr>
              <w:tab/>
            </w:r>
            <w:r w:rsidR="00D66152" w:rsidRPr="00D66152">
              <w:rPr>
                <w:webHidden/>
              </w:rPr>
              <w:fldChar w:fldCharType="begin"/>
            </w:r>
            <w:r w:rsidR="00D66152" w:rsidRPr="00D66152">
              <w:rPr>
                <w:webHidden/>
              </w:rPr>
              <w:instrText xml:space="preserve"> PAGEREF _Toc75947993 \h </w:instrText>
            </w:r>
            <w:r w:rsidR="00D66152" w:rsidRPr="00D66152">
              <w:rPr>
                <w:webHidden/>
              </w:rPr>
            </w:r>
            <w:r w:rsidR="00D66152" w:rsidRPr="00D66152">
              <w:rPr>
                <w:webHidden/>
              </w:rPr>
              <w:fldChar w:fldCharType="separate"/>
            </w:r>
            <w:r w:rsidR="00837408">
              <w:rPr>
                <w:webHidden/>
                <w:rtl/>
              </w:rPr>
              <w:t>135</w:t>
            </w:r>
            <w:r w:rsidR="00D66152" w:rsidRPr="00D66152">
              <w:rPr>
                <w:webHidden/>
              </w:rPr>
              <w:fldChar w:fldCharType="end"/>
            </w:r>
          </w:hyperlink>
        </w:p>
        <w:p w:rsidR="00D66152" w:rsidRPr="00D66152" w:rsidRDefault="00714E18" w:rsidP="00D66152">
          <w:pPr>
            <w:pStyle w:val="TOC2"/>
            <w:tabs>
              <w:tab w:val="right" w:leader="dot" w:pos="8630"/>
            </w:tabs>
            <w:bidi/>
            <w:rPr>
              <w:rFonts w:ascii="Adobe Arabic" w:eastAsiaTheme="minorEastAsia" w:hAnsi="Adobe Arabic" w:cs="Adobe Arabic"/>
              <w:noProof/>
              <w:sz w:val="32"/>
              <w:szCs w:val="32"/>
            </w:rPr>
          </w:pPr>
          <w:hyperlink w:anchor="_Toc75947994" w:history="1">
            <w:r w:rsidR="00D66152" w:rsidRPr="00D66152">
              <w:rPr>
                <w:rStyle w:val="Hyperlink"/>
                <w:rFonts w:ascii="Adobe Arabic" w:eastAsia="Times New Roman" w:hAnsi="Adobe Arabic" w:cs="Adobe Arabic"/>
                <w:b/>
                <w:bCs/>
                <w:noProof/>
                <w:sz w:val="32"/>
                <w:szCs w:val="32"/>
                <w:rtl/>
                <w:lang w:val="en-GB"/>
              </w:rPr>
              <w:t>نماذج من السنن التاريخيّة في القرآن الكريم(1)</w:t>
            </w:r>
            <w:r w:rsidR="00D66152" w:rsidRPr="00D66152">
              <w:rPr>
                <w:rFonts w:ascii="Adobe Arabic" w:hAnsi="Adobe Arabic" w:cs="Adobe Arabic"/>
                <w:noProof/>
                <w:webHidden/>
                <w:sz w:val="32"/>
                <w:szCs w:val="32"/>
              </w:rPr>
              <w:tab/>
            </w:r>
            <w:r w:rsidR="00D66152" w:rsidRPr="00D66152">
              <w:rPr>
                <w:rFonts w:ascii="Adobe Arabic" w:hAnsi="Adobe Arabic" w:cs="Adobe Arabic"/>
                <w:noProof/>
                <w:webHidden/>
                <w:sz w:val="32"/>
                <w:szCs w:val="32"/>
              </w:rPr>
              <w:fldChar w:fldCharType="begin"/>
            </w:r>
            <w:r w:rsidR="00D66152" w:rsidRPr="00D66152">
              <w:rPr>
                <w:rFonts w:ascii="Adobe Arabic" w:hAnsi="Adobe Arabic" w:cs="Adobe Arabic"/>
                <w:noProof/>
                <w:webHidden/>
                <w:sz w:val="32"/>
                <w:szCs w:val="32"/>
              </w:rPr>
              <w:instrText xml:space="preserve"> PAGEREF _Toc75947994 \h </w:instrText>
            </w:r>
            <w:r w:rsidR="00D66152" w:rsidRPr="00D66152">
              <w:rPr>
                <w:rFonts w:ascii="Adobe Arabic" w:hAnsi="Adobe Arabic" w:cs="Adobe Arabic"/>
                <w:noProof/>
                <w:webHidden/>
                <w:sz w:val="32"/>
                <w:szCs w:val="32"/>
              </w:rPr>
            </w:r>
            <w:r w:rsidR="00D66152" w:rsidRPr="00D66152">
              <w:rPr>
                <w:rFonts w:ascii="Adobe Arabic" w:hAnsi="Adobe Arabic" w:cs="Adobe Arabic"/>
                <w:noProof/>
                <w:webHidden/>
                <w:sz w:val="32"/>
                <w:szCs w:val="32"/>
              </w:rPr>
              <w:fldChar w:fldCharType="separate"/>
            </w:r>
            <w:r w:rsidR="00837408">
              <w:rPr>
                <w:rFonts w:ascii="Adobe Arabic" w:hAnsi="Adobe Arabic" w:cs="Adobe Arabic"/>
                <w:noProof/>
                <w:webHidden/>
                <w:sz w:val="32"/>
                <w:szCs w:val="32"/>
                <w:rtl/>
              </w:rPr>
              <w:t>137</w:t>
            </w:r>
            <w:r w:rsidR="00D66152" w:rsidRPr="00D66152">
              <w:rPr>
                <w:rFonts w:ascii="Adobe Arabic" w:hAnsi="Adobe Arabic" w:cs="Adobe Arabic"/>
                <w:noProof/>
                <w:webHidden/>
                <w:sz w:val="32"/>
                <w:szCs w:val="32"/>
              </w:rPr>
              <w:fldChar w:fldCharType="end"/>
            </w:r>
          </w:hyperlink>
        </w:p>
        <w:p w:rsidR="00D66152" w:rsidRPr="00D66152" w:rsidRDefault="00714E18" w:rsidP="00D66152">
          <w:pPr>
            <w:pStyle w:val="TOC2"/>
            <w:tabs>
              <w:tab w:val="right" w:leader="dot" w:pos="8630"/>
            </w:tabs>
            <w:bidi/>
            <w:rPr>
              <w:rFonts w:ascii="Adobe Arabic" w:eastAsiaTheme="minorEastAsia" w:hAnsi="Adobe Arabic" w:cs="Adobe Arabic"/>
              <w:noProof/>
              <w:sz w:val="32"/>
              <w:szCs w:val="32"/>
            </w:rPr>
          </w:pPr>
          <w:hyperlink w:anchor="_Toc75947995" w:history="1">
            <w:r w:rsidR="00D66152" w:rsidRPr="00D66152">
              <w:rPr>
                <w:rStyle w:val="Hyperlink"/>
                <w:rFonts w:ascii="Adobe Arabic" w:eastAsia="Times New Roman" w:hAnsi="Adobe Arabic" w:cs="Adobe Arabic"/>
                <w:b/>
                <w:bCs/>
                <w:noProof/>
                <w:sz w:val="32"/>
                <w:szCs w:val="32"/>
                <w:rtl/>
                <w:lang w:val="en-GB"/>
              </w:rPr>
              <w:t>قواعد السنن التاريخيّة في القرآن الكريم</w:t>
            </w:r>
            <w:r w:rsidR="00D66152" w:rsidRPr="00D66152">
              <w:rPr>
                <w:rFonts w:ascii="Adobe Arabic" w:hAnsi="Adobe Arabic" w:cs="Adobe Arabic"/>
                <w:noProof/>
                <w:webHidden/>
                <w:sz w:val="32"/>
                <w:szCs w:val="32"/>
              </w:rPr>
              <w:tab/>
            </w:r>
            <w:r w:rsidR="00D66152" w:rsidRPr="00D66152">
              <w:rPr>
                <w:rFonts w:ascii="Adobe Arabic" w:hAnsi="Adobe Arabic" w:cs="Adobe Arabic"/>
                <w:noProof/>
                <w:webHidden/>
                <w:sz w:val="32"/>
                <w:szCs w:val="32"/>
              </w:rPr>
              <w:fldChar w:fldCharType="begin"/>
            </w:r>
            <w:r w:rsidR="00D66152" w:rsidRPr="00D66152">
              <w:rPr>
                <w:rFonts w:ascii="Adobe Arabic" w:hAnsi="Adobe Arabic" w:cs="Adobe Arabic"/>
                <w:noProof/>
                <w:webHidden/>
                <w:sz w:val="32"/>
                <w:szCs w:val="32"/>
              </w:rPr>
              <w:instrText xml:space="preserve"> PAGEREF _Toc75947995 \h </w:instrText>
            </w:r>
            <w:r w:rsidR="00D66152" w:rsidRPr="00D66152">
              <w:rPr>
                <w:rFonts w:ascii="Adobe Arabic" w:hAnsi="Adobe Arabic" w:cs="Adobe Arabic"/>
                <w:noProof/>
                <w:webHidden/>
                <w:sz w:val="32"/>
                <w:szCs w:val="32"/>
              </w:rPr>
            </w:r>
            <w:r w:rsidR="00D66152" w:rsidRPr="00D66152">
              <w:rPr>
                <w:rFonts w:ascii="Adobe Arabic" w:hAnsi="Adobe Arabic" w:cs="Adobe Arabic"/>
                <w:noProof/>
                <w:webHidden/>
                <w:sz w:val="32"/>
                <w:szCs w:val="32"/>
              </w:rPr>
              <w:fldChar w:fldCharType="separate"/>
            </w:r>
            <w:r w:rsidR="00837408">
              <w:rPr>
                <w:rFonts w:ascii="Adobe Arabic" w:hAnsi="Adobe Arabic" w:cs="Adobe Arabic"/>
                <w:noProof/>
                <w:webHidden/>
                <w:sz w:val="32"/>
                <w:szCs w:val="32"/>
                <w:rtl/>
              </w:rPr>
              <w:t>138</w:t>
            </w:r>
            <w:r w:rsidR="00D66152" w:rsidRPr="00D66152">
              <w:rPr>
                <w:rFonts w:ascii="Adobe Arabic" w:hAnsi="Adobe Arabic" w:cs="Adobe Arabic"/>
                <w:noProof/>
                <w:webHidden/>
                <w:sz w:val="32"/>
                <w:szCs w:val="32"/>
              </w:rPr>
              <w:fldChar w:fldCharType="end"/>
            </w:r>
          </w:hyperlink>
        </w:p>
        <w:p w:rsidR="00D66152" w:rsidRPr="00D66152" w:rsidRDefault="00714E18" w:rsidP="00D66152">
          <w:pPr>
            <w:pStyle w:val="TOC2"/>
            <w:tabs>
              <w:tab w:val="right" w:leader="dot" w:pos="8630"/>
            </w:tabs>
            <w:bidi/>
            <w:rPr>
              <w:rFonts w:ascii="Adobe Arabic" w:eastAsiaTheme="minorEastAsia" w:hAnsi="Adobe Arabic" w:cs="Adobe Arabic"/>
              <w:noProof/>
              <w:sz w:val="32"/>
              <w:szCs w:val="32"/>
            </w:rPr>
          </w:pPr>
          <w:hyperlink w:anchor="_Toc75947996" w:history="1">
            <w:r w:rsidR="00D66152" w:rsidRPr="00D66152">
              <w:rPr>
                <w:rStyle w:val="Hyperlink"/>
                <w:rFonts w:ascii="Adobe Arabic" w:eastAsia="Times New Roman" w:hAnsi="Adobe Arabic" w:cs="Adobe Arabic"/>
                <w:b/>
                <w:bCs/>
                <w:noProof/>
                <w:sz w:val="32"/>
                <w:szCs w:val="32"/>
                <w:rtl/>
                <w:lang w:val="en-GB"/>
              </w:rPr>
              <w:t>ربّانيّة السنن التاريخيّة</w:t>
            </w:r>
            <w:r w:rsidR="00D66152" w:rsidRPr="00D66152">
              <w:rPr>
                <w:rFonts w:ascii="Adobe Arabic" w:hAnsi="Adobe Arabic" w:cs="Adobe Arabic"/>
                <w:noProof/>
                <w:webHidden/>
                <w:sz w:val="32"/>
                <w:szCs w:val="32"/>
              </w:rPr>
              <w:tab/>
            </w:r>
            <w:r w:rsidR="00D66152" w:rsidRPr="00D66152">
              <w:rPr>
                <w:rFonts w:ascii="Adobe Arabic" w:hAnsi="Adobe Arabic" w:cs="Adobe Arabic"/>
                <w:noProof/>
                <w:webHidden/>
                <w:sz w:val="32"/>
                <w:szCs w:val="32"/>
              </w:rPr>
              <w:fldChar w:fldCharType="begin"/>
            </w:r>
            <w:r w:rsidR="00D66152" w:rsidRPr="00D66152">
              <w:rPr>
                <w:rFonts w:ascii="Adobe Arabic" w:hAnsi="Adobe Arabic" w:cs="Adobe Arabic"/>
                <w:noProof/>
                <w:webHidden/>
                <w:sz w:val="32"/>
                <w:szCs w:val="32"/>
              </w:rPr>
              <w:instrText xml:space="preserve"> PAGEREF _Toc75947996 \h </w:instrText>
            </w:r>
            <w:r w:rsidR="00D66152" w:rsidRPr="00D66152">
              <w:rPr>
                <w:rFonts w:ascii="Adobe Arabic" w:hAnsi="Adobe Arabic" w:cs="Adobe Arabic"/>
                <w:noProof/>
                <w:webHidden/>
                <w:sz w:val="32"/>
                <w:szCs w:val="32"/>
              </w:rPr>
            </w:r>
            <w:r w:rsidR="00D66152" w:rsidRPr="00D66152">
              <w:rPr>
                <w:rFonts w:ascii="Adobe Arabic" w:hAnsi="Adobe Arabic" w:cs="Adobe Arabic"/>
                <w:noProof/>
                <w:webHidden/>
                <w:sz w:val="32"/>
                <w:szCs w:val="32"/>
              </w:rPr>
              <w:fldChar w:fldCharType="separate"/>
            </w:r>
            <w:r w:rsidR="00837408">
              <w:rPr>
                <w:rFonts w:ascii="Adobe Arabic" w:hAnsi="Adobe Arabic" w:cs="Adobe Arabic"/>
                <w:noProof/>
                <w:webHidden/>
                <w:sz w:val="32"/>
                <w:szCs w:val="32"/>
                <w:rtl/>
              </w:rPr>
              <w:t>140</w:t>
            </w:r>
            <w:r w:rsidR="00D66152" w:rsidRPr="00D66152">
              <w:rPr>
                <w:rFonts w:ascii="Adobe Arabic" w:hAnsi="Adobe Arabic" w:cs="Adobe Arabic"/>
                <w:noProof/>
                <w:webHidden/>
                <w:sz w:val="32"/>
                <w:szCs w:val="32"/>
              </w:rPr>
              <w:fldChar w:fldCharType="end"/>
            </w:r>
          </w:hyperlink>
        </w:p>
        <w:p w:rsidR="00D66152" w:rsidRPr="00D66152" w:rsidRDefault="00714E18" w:rsidP="00837408">
          <w:pPr>
            <w:pStyle w:val="TOC1"/>
            <w:rPr>
              <w:rFonts w:eastAsiaTheme="minorEastAsia"/>
            </w:rPr>
          </w:pPr>
          <w:hyperlink w:anchor="_Toc75947997" w:history="1">
            <w:r w:rsidR="00D66152" w:rsidRPr="00D66152">
              <w:rPr>
                <w:rStyle w:val="Hyperlink"/>
                <w:b/>
                <w:bCs/>
                <w:rtl/>
              </w:rPr>
              <w:t>الدرس الثاني عشر: (السنن والقوانين التاريخيّة في القرآن الكريم) (2)</w:t>
            </w:r>
            <w:r w:rsidR="00D66152" w:rsidRPr="00D66152">
              <w:rPr>
                <w:webHidden/>
              </w:rPr>
              <w:tab/>
            </w:r>
            <w:r w:rsidR="00D66152" w:rsidRPr="00D66152">
              <w:rPr>
                <w:webHidden/>
              </w:rPr>
              <w:fldChar w:fldCharType="begin"/>
            </w:r>
            <w:r w:rsidR="00D66152" w:rsidRPr="00D66152">
              <w:rPr>
                <w:webHidden/>
              </w:rPr>
              <w:instrText xml:space="preserve"> PAGEREF _Toc75947997 \h </w:instrText>
            </w:r>
            <w:r w:rsidR="00D66152" w:rsidRPr="00D66152">
              <w:rPr>
                <w:webHidden/>
              </w:rPr>
            </w:r>
            <w:r w:rsidR="00D66152" w:rsidRPr="00D66152">
              <w:rPr>
                <w:webHidden/>
              </w:rPr>
              <w:fldChar w:fldCharType="separate"/>
            </w:r>
            <w:r w:rsidR="00837408">
              <w:rPr>
                <w:webHidden/>
                <w:rtl/>
              </w:rPr>
              <w:t>145</w:t>
            </w:r>
            <w:r w:rsidR="00D66152" w:rsidRPr="00D66152">
              <w:rPr>
                <w:webHidden/>
              </w:rPr>
              <w:fldChar w:fldCharType="end"/>
            </w:r>
          </w:hyperlink>
        </w:p>
        <w:p w:rsidR="00D66152" w:rsidRPr="00D66152" w:rsidRDefault="00714E18" w:rsidP="00D66152">
          <w:pPr>
            <w:pStyle w:val="TOC2"/>
            <w:tabs>
              <w:tab w:val="right" w:leader="dot" w:pos="8630"/>
            </w:tabs>
            <w:bidi/>
            <w:rPr>
              <w:rFonts w:ascii="Adobe Arabic" w:eastAsiaTheme="minorEastAsia" w:hAnsi="Adobe Arabic" w:cs="Adobe Arabic"/>
              <w:noProof/>
              <w:sz w:val="32"/>
              <w:szCs w:val="32"/>
            </w:rPr>
          </w:pPr>
          <w:hyperlink w:anchor="_Toc75947998" w:history="1">
            <w:r w:rsidR="00D66152" w:rsidRPr="00D66152">
              <w:rPr>
                <w:rStyle w:val="Hyperlink"/>
                <w:rFonts w:ascii="Adobe Arabic" w:eastAsia="Times New Roman" w:hAnsi="Adobe Arabic" w:cs="Adobe Arabic"/>
                <w:b/>
                <w:bCs/>
                <w:noProof/>
                <w:sz w:val="32"/>
                <w:szCs w:val="32"/>
                <w:rtl/>
                <w:lang w:val="en-GB"/>
              </w:rPr>
              <w:t>الدّين سنّة تاريخيّة(16)</w:t>
            </w:r>
            <w:r w:rsidR="00D66152" w:rsidRPr="00D66152">
              <w:rPr>
                <w:rFonts w:ascii="Adobe Arabic" w:hAnsi="Adobe Arabic" w:cs="Adobe Arabic"/>
                <w:noProof/>
                <w:webHidden/>
                <w:sz w:val="32"/>
                <w:szCs w:val="32"/>
              </w:rPr>
              <w:tab/>
            </w:r>
            <w:r w:rsidR="00D66152" w:rsidRPr="00D66152">
              <w:rPr>
                <w:rFonts w:ascii="Adobe Arabic" w:hAnsi="Adobe Arabic" w:cs="Adobe Arabic"/>
                <w:noProof/>
                <w:webHidden/>
                <w:sz w:val="32"/>
                <w:szCs w:val="32"/>
              </w:rPr>
              <w:fldChar w:fldCharType="begin"/>
            </w:r>
            <w:r w:rsidR="00D66152" w:rsidRPr="00D66152">
              <w:rPr>
                <w:rFonts w:ascii="Adobe Arabic" w:hAnsi="Adobe Arabic" w:cs="Adobe Arabic"/>
                <w:noProof/>
                <w:webHidden/>
                <w:sz w:val="32"/>
                <w:szCs w:val="32"/>
              </w:rPr>
              <w:instrText xml:space="preserve"> PAGEREF _Toc75947998 \h </w:instrText>
            </w:r>
            <w:r w:rsidR="00D66152" w:rsidRPr="00D66152">
              <w:rPr>
                <w:rFonts w:ascii="Adobe Arabic" w:hAnsi="Adobe Arabic" w:cs="Adobe Arabic"/>
                <w:noProof/>
                <w:webHidden/>
                <w:sz w:val="32"/>
                <w:szCs w:val="32"/>
              </w:rPr>
            </w:r>
            <w:r w:rsidR="00D66152" w:rsidRPr="00D66152">
              <w:rPr>
                <w:rFonts w:ascii="Adobe Arabic" w:hAnsi="Adobe Arabic" w:cs="Adobe Arabic"/>
                <w:noProof/>
                <w:webHidden/>
                <w:sz w:val="32"/>
                <w:szCs w:val="32"/>
              </w:rPr>
              <w:fldChar w:fldCharType="separate"/>
            </w:r>
            <w:r w:rsidR="00837408">
              <w:rPr>
                <w:rFonts w:ascii="Adobe Arabic" w:hAnsi="Adobe Arabic" w:cs="Adobe Arabic"/>
                <w:noProof/>
                <w:webHidden/>
                <w:sz w:val="32"/>
                <w:szCs w:val="32"/>
                <w:rtl/>
              </w:rPr>
              <w:t>147</w:t>
            </w:r>
            <w:r w:rsidR="00D66152" w:rsidRPr="00D66152">
              <w:rPr>
                <w:rFonts w:ascii="Adobe Arabic" w:hAnsi="Adobe Arabic" w:cs="Adobe Arabic"/>
                <w:noProof/>
                <w:webHidden/>
                <w:sz w:val="32"/>
                <w:szCs w:val="32"/>
              </w:rPr>
              <w:fldChar w:fldCharType="end"/>
            </w:r>
          </w:hyperlink>
        </w:p>
        <w:p w:rsidR="00D66152" w:rsidRPr="00D66152" w:rsidRDefault="00714E18" w:rsidP="00D66152">
          <w:pPr>
            <w:pStyle w:val="TOC2"/>
            <w:tabs>
              <w:tab w:val="right" w:leader="dot" w:pos="8630"/>
            </w:tabs>
            <w:bidi/>
            <w:rPr>
              <w:rFonts w:ascii="Adobe Arabic" w:eastAsiaTheme="minorEastAsia" w:hAnsi="Adobe Arabic" w:cs="Adobe Arabic"/>
              <w:noProof/>
              <w:sz w:val="32"/>
              <w:szCs w:val="32"/>
            </w:rPr>
          </w:pPr>
          <w:hyperlink w:anchor="_Toc75947999" w:history="1">
            <w:r w:rsidR="00D66152" w:rsidRPr="00D66152">
              <w:rPr>
                <w:rStyle w:val="Hyperlink"/>
                <w:rFonts w:ascii="Adobe Arabic" w:eastAsia="Times New Roman" w:hAnsi="Adobe Arabic" w:cs="Adobe Arabic"/>
                <w:b/>
                <w:bCs/>
                <w:noProof/>
                <w:sz w:val="32"/>
                <w:szCs w:val="32"/>
                <w:rtl/>
                <w:lang w:val="en-GB"/>
              </w:rPr>
              <w:t>عناصر المجتمع في القرآن الكريم</w:t>
            </w:r>
            <w:r w:rsidR="00D66152" w:rsidRPr="00D66152">
              <w:rPr>
                <w:rFonts w:ascii="Adobe Arabic" w:hAnsi="Adobe Arabic" w:cs="Adobe Arabic"/>
                <w:noProof/>
                <w:webHidden/>
                <w:sz w:val="32"/>
                <w:szCs w:val="32"/>
              </w:rPr>
              <w:tab/>
            </w:r>
            <w:r w:rsidR="00D66152" w:rsidRPr="00D66152">
              <w:rPr>
                <w:rFonts w:ascii="Adobe Arabic" w:hAnsi="Adobe Arabic" w:cs="Adobe Arabic"/>
                <w:noProof/>
                <w:webHidden/>
                <w:sz w:val="32"/>
                <w:szCs w:val="32"/>
              </w:rPr>
              <w:fldChar w:fldCharType="begin"/>
            </w:r>
            <w:r w:rsidR="00D66152" w:rsidRPr="00D66152">
              <w:rPr>
                <w:rFonts w:ascii="Adobe Arabic" w:hAnsi="Adobe Arabic" w:cs="Adobe Arabic"/>
                <w:noProof/>
                <w:webHidden/>
                <w:sz w:val="32"/>
                <w:szCs w:val="32"/>
              </w:rPr>
              <w:instrText xml:space="preserve"> PAGEREF _Toc75947999 \h </w:instrText>
            </w:r>
            <w:r w:rsidR="00D66152" w:rsidRPr="00D66152">
              <w:rPr>
                <w:rFonts w:ascii="Adobe Arabic" w:hAnsi="Adobe Arabic" w:cs="Adobe Arabic"/>
                <w:noProof/>
                <w:webHidden/>
                <w:sz w:val="32"/>
                <w:szCs w:val="32"/>
              </w:rPr>
            </w:r>
            <w:r w:rsidR="00D66152" w:rsidRPr="00D66152">
              <w:rPr>
                <w:rFonts w:ascii="Adobe Arabic" w:hAnsi="Adobe Arabic" w:cs="Adobe Arabic"/>
                <w:noProof/>
                <w:webHidden/>
                <w:sz w:val="32"/>
                <w:szCs w:val="32"/>
              </w:rPr>
              <w:fldChar w:fldCharType="separate"/>
            </w:r>
            <w:r w:rsidR="00837408">
              <w:rPr>
                <w:rFonts w:ascii="Adobe Arabic" w:hAnsi="Adobe Arabic" w:cs="Adobe Arabic"/>
                <w:noProof/>
                <w:webHidden/>
                <w:sz w:val="32"/>
                <w:szCs w:val="32"/>
                <w:rtl/>
              </w:rPr>
              <w:t>148</w:t>
            </w:r>
            <w:r w:rsidR="00D66152" w:rsidRPr="00D66152">
              <w:rPr>
                <w:rFonts w:ascii="Adobe Arabic" w:hAnsi="Adobe Arabic" w:cs="Adobe Arabic"/>
                <w:noProof/>
                <w:webHidden/>
                <w:sz w:val="32"/>
                <w:szCs w:val="32"/>
              </w:rPr>
              <w:fldChar w:fldCharType="end"/>
            </w:r>
          </w:hyperlink>
        </w:p>
        <w:p w:rsidR="00D66152" w:rsidRPr="00D66152" w:rsidRDefault="00714E18" w:rsidP="00D66152">
          <w:pPr>
            <w:pStyle w:val="TOC2"/>
            <w:tabs>
              <w:tab w:val="right" w:leader="dot" w:pos="8630"/>
            </w:tabs>
            <w:bidi/>
            <w:rPr>
              <w:rFonts w:ascii="Adobe Arabic" w:eastAsiaTheme="minorEastAsia" w:hAnsi="Adobe Arabic" w:cs="Adobe Arabic"/>
              <w:noProof/>
              <w:sz w:val="32"/>
              <w:szCs w:val="32"/>
            </w:rPr>
          </w:pPr>
          <w:hyperlink w:anchor="_Toc75948000" w:history="1">
            <w:r w:rsidR="00D66152" w:rsidRPr="00D66152">
              <w:rPr>
                <w:rStyle w:val="Hyperlink"/>
                <w:rFonts w:ascii="Adobe Arabic" w:eastAsia="Times New Roman" w:hAnsi="Adobe Arabic" w:cs="Adobe Arabic"/>
                <w:b/>
                <w:bCs/>
                <w:noProof/>
                <w:sz w:val="32"/>
                <w:szCs w:val="32"/>
                <w:rtl/>
                <w:lang w:val="en-GB"/>
              </w:rPr>
              <w:t>الصيغة الرباعيّة هي صيغة الدّين وسنّة من سنن التاريخ</w:t>
            </w:r>
            <w:r w:rsidR="00D66152" w:rsidRPr="00D66152">
              <w:rPr>
                <w:rFonts w:ascii="Adobe Arabic" w:hAnsi="Adobe Arabic" w:cs="Adobe Arabic"/>
                <w:noProof/>
                <w:webHidden/>
                <w:sz w:val="32"/>
                <w:szCs w:val="32"/>
              </w:rPr>
              <w:tab/>
            </w:r>
            <w:r w:rsidR="00D66152" w:rsidRPr="00D66152">
              <w:rPr>
                <w:rFonts w:ascii="Adobe Arabic" w:hAnsi="Adobe Arabic" w:cs="Adobe Arabic"/>
                <w:noProof/>
                <w:webHidden/>
                <w:sz w:val="32"/>
                <w:szCs w:val="32"/>
              </w:rPr>
              <w:fldChar w:fldCharType="begin"/>
            </w:r>
            <w:r w:rsidR="00D66152" w:rsidRPr="00D66152">
              <w:rPr>
                <w:rFonts w:ascii="Adobe Arabic" w:hAnsi="Adobe Arabic" w:cs="Adobe Arabic"/>
                <w:noProof/>
                <w:webHidden/>
                <w:sz w:val="32"/>
                <w:szCs w:val="32"/>
              </w:rPr>
              <w:instrText xml:space="preserve"> PAGEREF _Toc75948000 \h </w:instrText>
            </w:r>
            <w:r w:rsidR="00D66152" w:rsidRPr="00D66152">
              <w:rPr>
                <w:rFonts w:ascii="Adobe Arabic" w:hAnsi="Adobe Arabic" w:cs="Adobe Arabic"/>
                <w:noProof/>
                <w:webHidden/>
                <w:sz w:val="32"/>
                <w:szCs w:val="32"/>
              </w:rPr>
            </w:r>
            <w:r w:rsidR="00D66152" w:rsidRPr="00D66152">
              <w:rPr>
                <w:rFonts w:ascii="Adobe Arabic" w:hAnsi="Adobe Arabic" w:cs="Adobe Arabic"/>
                <w:noProof/>
                <w:webHidden/>
                <w:sz w:val="32"/>
                <w:szCs w:val="32"/>
              </w:rPr>
              <w:fldChar w:fldCharType="separate"/>
            </w:r>
            <w:r w:rsidR="00837408">
              <w:rPr>
                <w:rFonts w:ascii="Adobe Arabic" w:hAnsi="Adobe Arabic" w:cs="Adobe Arabic"/>
                <w:noProof/>
                <w:webHidden/>
                <w:sz w:val="32"/>
                <w:szCs w:val="32"/>
                <w:rtl/>
              </w:rPr>
              <w:t>151</w:t>
            </w:r>
            <w:r w:rsidR="00D66152" w:rsidRPr="00D66152">
              <w:rPr>
                <w:rFonts w:ascii="Adobe Arabic" w:hAnsi="Adobe Arabic" w:cs="Adobe Arabic"/>
                <w:noProof/>
                <w:webHidden/>
                <w:sz w:val="32"/>
                <w:szCs w:val="32"/>
              </w:rPr>
              <w:fldChar w:fldCharType="end"/>
            </w:r>
          </w:hyperlink>
        </w:p>
        <w:p w:rsidR="00D66152" w:rsidRPr="00D66152" w:rsidRDefault="00714E18" w:rsidP="00837408">
          <w:pPr>
            <w:pStyle w:val="TOC1"/>
            <w:rPr>
              <w:rFonts w:eastAsiaTheme="minorEastAsia"/>
            </w:rPr>
          </w:pPr>
          <w:hyperlink w:anchor="_Toc75948001" w:history="1">
            <w:r w:rsidR="00D66152" w:rsidRPr="00D66152">
              <w:rPr>
                <w:rStyle w:val="Hyperlink"/>
                <w:b/>
                <w:bCs/>
                <w:rtl/>
              </w:rPr>
              <w:t>قائمة المصادر والمراجع</w:t>
            </w:r>
            <w:r w:rsidR="00D66152" w:rsidRPr="00D66152">
              <w:rPr>
                <w:webHidden/>
              </w:rPr>
              <w:tab/>
            </w:r>
            <w:r w:rsidR="00D66152" w:rsidRPr="00D66152">
              <w:rPr>
                <w:webHidden/>
              </w:rPr>
              <w:fldChar w:fldCharType="begin"/>
            </w:r>
            <w:r w:rsidR="00D66152" w:rsidRPr="00D66152">
              <w:rPr>
                <w:webHidden/>
              </w:rPr>
              <w:instrText xml:space="preserve"> PAGEREF _Toc75948001 \h </w:instrText>
            </w:r>
            <w:r w:rsidR="00D66152" w:rsidRPr="00D66152">
              <w:rPr>
                <w:webHidden/>
              </w:rPr>
            </w:r>
            <w:r w:rsidR="00D66152" w:rsidRPr="00D66152">
              <w:rPr>
                <w:webHidden/>
              </w:rPr>
              <w:fldChar w:fldCharType="separate"/>
            </w:r>
            <w:r w:rsidR="00837408">
              <w:rPr>
                <w:webHidden/>
                <w:rtl/>
              </w:rPr>
              <w:t>155</w:t>
            </w:r>
            <w:r w:rsidR="00D66152" w:rsidRPr="00D66152">
              <w:rPr>
                <w:webHidden/>
              </w:rPr>
              <w:fldChar w:fldCharType="end"/>
            </w:r>
          </w:hyperlink>
        </w:p>
        <w:p w:rsidR="00F77536" w:rsidRPr="00F77536" w:rsidRDefault="00F77536" w:rsidP="00D66152">
          <w:pPr>
            <w:bidi/>
            <w:rPr>
              <w:rFonts w:ascii="Adobe Arabic" w:hAnsi="Adobe Arabic" w:cs="Adobe Arabic"/>
              <w:sz w:val="32"/>
              <w:szCs w:val="32"/>
            </w:rPr>
          </w:pPr>
          <w:r w:rsidRPr="00D66152">
            <w:rPr>
              <w:rFonts w:ascii="Adobe Arabic" w:hAnsi="Adobe Arabic" w:cs="Adobe Arabic"/>
              <w:b/>
              <w:bCs/>
              <w:noProof/>
              <w:sz w:val="32"/>
              <w:szCs w:val="32"/>
            </w:rPr>
            <w:fldChar w:fldCharType="end"/>
          </w:r>
        </w:p>
      </w:sdtContent>
    </w:sdt>
    <w:p w:rsidR="00E74211" w:rsidRDefault="00E74211">
      <w:pPr>
        <w:rPr>
          <w:rFonts w:ascii="Adobe Arabic" w:eastAsia="Times New Roman" w:hAnsi="Adobe Arabic" w:cs="Adobe Arabic"/>
          <w:b/>
          <w:bCs/>
          <w:color w:val="00B050"/>
          <w:sz w:val="36"/>
          <w:szCs w:val="36"/>
          <w:rtl/>
          <w:lang w:val="en-GB"/>
        </w:rPr>
      </w:pPr>
    </w:p>
    <w:p w:rsidR="00E74211" w:rsidRDefault="00E74211">
      <w:pPr>
        <w:rPr>
          <w:rFonts w:ascii="Adobe Arabic" w:eastAsia="Times New Roman" w:hAnsi="Adobe Arabic" w:cs="Adobe Arabic"/>
          <w:b/>
          <w:bCs/>
          <w:color w:val="00B050"/>
          <w:sz w:val="36"/>
          <w:szCs w:val="36"/>
          <w:rtl/>
          <w:lang w:val="en-GB"/>
        </w:rPr>
      </w:pPr>
      <w:r>
        <w:rPr>
          <w:rFonts w:ascii="Adobe Arabic" w:eastAsia="Times New Roman" w:hAnsi="Adobe Arabic" w:cs="Adobe Arabic"/>
          <w:b/>
          <w:bCs/>
          <w:color w:val="00B050"/>
          <w:sz w:val="36"/>
          <w:szCs w:val="36"/>
          <w:rtl/>
          <w:lang w:val="en-GB"/>
        </w:rPr>
        <w:br w:type="page"/>
      </w:r>
    </w:p>
    <w:p w:rsidR="00E74211" w:rsidRDefault="00E74211">
      <w:pPr>
        <w:rPr>
          <w:rFonts w:ascii="Adobe Arabic" w:eastAsia="Times New Roman" w:hAnsi="Adobe Arabic" w:cs="Adobe Arabic"/>
          <w:b/>
          <w:bCs/>
          <w:color w:val="00B050"/>
          <w:sz w:val="36"/>
          <w:szCs w:val="36"/>
          <w:rtl/>
          <w:lang w:val="en-GB"/>
        </w:rPr>
      </w:pPr>
      <w:r>
        <w:rPr>
          <w:rFonts w:ascii="Adobe Arabic" w:eastAsia="Times New Roman" w:hAnsi="Adobe Arabic" w:cs="Adobe Arabic"/>
          <w:b/>
          <w:bCs/>
          <w:color w:val="00B050"/>
          <w:sz w:val="36"/>
          <w:szCs w:val="36"/>
          <w:rtl/>
          <w:lang w:val="en-GB"/>
        </w:rPr>
        <w:lastRenderedPageBreak/>
        <w:br w:type="page"/>
      </w:r>
    </w:p>
    <w:p w:rsidR="00ED4139" w:rsidRPr="00FB60EE" w:rsidRDefault="00ED4139" w:rsidP="00FB60EE">
      <w:pPr>
        <w:pStyle w:val="Heading1"/>
        <w:bidi/>
        <w:rPr>
          <w:rFonts w:ascii="Adobe Arabic" w:eastAsia="Times New Roman" w:hAnsi="Adobe Arabic" w:cs="Adobe Arabic"/>
          <w:b/>
          <w:bCs/>
          <w:color w:val="00B050"/>
          <w:sz w:val="36"/>
          <w:szCs w:val="36"/>
          <w:rtl/>
          <w:lang w:val="en-GB"/>
        </w:rPr>
      </w:pPr>
      <w:bookmarkStart w:id="1" w:name="_Toc75947939"/>
      <w:r w:rsidRPr="00FB60EE">
        <w:rPr>
          <w:rFonts w:ascii="Adobe Arabic" w:eastAsia="Times New Roman" w:hAnsi="Adobe Arabic" w:cs="Adobe Arabic"/>
          <w:b/>
          <w:bCs/>
          <w:color w:val="00B050"/>
          <w:sz w:val="36"/>
          <w:szCs w:val="36"/>
          <w:rtl/>
          <w:lang w:val="en-GB"/>
        </w:rPr>
        <w:lastRenderedPageBreak/>
        <w:t>المقدّمة</w:t>
      </w:r>
      <w:bookmarkEnd w:id="1"/>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الحمد للّه ربّ العالمين، وصلّى الله على سيّدنا محمّد وآله الطاهرين، وبعد...</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لقد اعتاد علماء التفسير -في البحث- طريقةَ تفسير الآيات القرآنيّة بحسب تسلسل عرضها في القرآن الكريم، والتي تنتهي عند تحديد المدلول التفصيليّ للآية موضوع البحث مع ملاحظة بعض ظروف السياق أو بعض الآيات الأخرى المشتركة معها في الموضوع نفسه؛ وهذا المنهج هو ما نسمّيه بالتفسير التجزيئيّ أو الترتيبيّ للقرآن الكريم.</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وفي الآونة الأخيرة، وتحديداً في القرن الرابع عشر الهجريّ، أخذت تنمو بوادر منهج جديد في البحث القرآنيّ يقوم على أساس محاولة استكشاف النظرية القرآنيّة في جميع المجالات؛ العقائديّة والفكريّة والثقافيّة والتشريعيّة والسلوكيّة، من خلال عرضها في مواضعها المختلفة من القرآن الكريم فكان ما سمّي بالتفسير الموضوعيّ للقرآن الكريم؛ وهو ما يعتبر نسبيًّا ظاهرة جديدة في عالم التفسير.</w:t>
      </w:r>
    </w:p>
    <w:p w:rsidR="006C722A" w:rsidRDefault="00ED4139" w:rsidP="006C722A">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هذا الكتاب «التفسير الموضوعيّ للقرآن المفهوم والمنهج» يجمع بين الدروس النظريّة التأسيسيّة والنماذج التطبيقيّة عليها، فيتضمّن الكتاب في المجموع ثمانية دروس نظريّة وأربعة تطبيقية، بإمكان المدرّس أن يعتمد عليها في التطبيقات الصفّيّة وتكاليف المادّة للطلاّب، أو يستفيد من غيرها، وقد أدرجناها في الكتاب حرصاً على عدم الوقوع في إشكاليّة الإغراق في البحث النظريّ، وإهمال الجانب التطبيقيّ. </w:t>
      </w:r>
    </w:p>
    <w:p w:rsidR="00127D09" w:rsidRPr="006C722A" w:rsidRDefault="006C722A" w:rsidP="006C722A">
      <w:pPr>
        <w:bidi/>
        <w:spacing w:before="100" w:beforeAutospacing="1" w:after="100" w:afterAutospacing="1" w:line="240" w:lineRule="auto"/>
        <w:jc w:val="right"/>
        <w:rPr>
          <w:rFonts w:ascii="Adobe Arabic" w:eastAsia="Times New Roman" w:hAnsi="Adobe Arabic" w:cs="Adobe Arabic"/>
          <w:b/>
          <w:bCs/>
          <w:color w:val="00B050"/>
          <w:sz w:val="36"/>
          <w:szCs w:val="36"/>
          <w:rtl/>
          <w:lang w:val="en-GB"/>
        </w:rPr>
      </w:pPr>
      <w:r w:rsidRPr="006C722A">
        <w:rPr>
          <w:rFonts w:ascii="Adobe Arabic" w:eastAsia="Times New Roman" w:hAnsi="Adobe Arabic" w:cs="Adobe Arabic" w:hint="cs"/>
          <w:b/>
          <w:bCs/>
          <w:sz w:val="32"/>
          <w:szCs w:val="32"/>
          <w:rtl/>
        </w:rPr>
        <w:t>و</w:t>
      </w:r>
      <w:r w:rsidRPr="006C722A">
        <w:rPr>
          <w:rFonts w:ascii="Adobe Arabic" w:eastAsia="Times New Roman" w:hAnsi="Adobe Arabic" w:cs="Adobe Arabic"/>
          <w:b/>
          <w:bCs/>
          <w:sz w:val="32"/>
          <w:szCs w:val="32"/>
          <w:rtl/>
        </w:rPr>
        <w:t>الحمد للّه ربّ العالمين</w:t>
      </w:r>
    </w:p>
    <w:p w:rsidR="006C722A" w:rsidRPr="006C722A" w:rsidRDefault="006C722A" w:rsidP="006C722A">
      <w:pPr>
        <w:bidi/>
        <w:spacing w:before="100" w:beforeAutospacing="1" w:after="100" w:afterAutospacing="1" w:line="240" w:lineRule="auto"/>
        <w:jc w:val="right"/>
        <w:rPr>
          <w:rFonts w:ascii="Adobe Arabic" w:eastAsia="Times New Roman" w:hAnsi="Adobe Arabic" w:cs="Adobe Arabic"/>
          <w:b/>
          <w:bCs/>
          <w:sz w:val="32"/>
          <w:szCs w:val="32"/>
          <w:rtl/>
        </w:rPr>
      </w:pPr>
      <w:r w:rsidRPr="006C722A">
        <w:rPr>
          <w:rFonts w:ascii="Adobe Arabic" w:eastAsia="Times New Roman" w:hAnsi="Adobe Arabic" w:cs="Adobe Arabic" w:hint="cs"/>
          <w:b/>
          <w:bCs/>
          <w:sz w:val="32"/>
          <w:szCs w:val="32"/>
          <w:rtl/>
        </w:rPr>
        <w:t>مركز المعارف للمناهج والمتون التعليمية</w:t>
      </w:r>
    </w:p>
    <w:p w:rsidR="004B55DD" w:rsidRDefault="004B55DD" w:rsidP="004B55DD">
      <w:pPr>
        <w:pStyle w:val="Heading1"/>
        <w:bidi/>
        <w:jc w:val="center"/>
        <w:rPr>
          <w:rFonts w:ascii="Adobe Arabic" w:eastAsia="Times New Roman" w:hAnsi="Adobe Arabic" w:cs="Adobe Arabic"/>
          <w:b/>
          <w:bCs/>
          <w:color w:val="00B050"/>
          <w:sz w:val="40"/>
          <w:szCs w:val="40"/>
          <w:rtl/>
          <w:lang w:val="en-GB"/>
        </w:rPr>
      </w:pPr>
    </w:p>
    <w:p w:rsidR="004B55DD" w:rsidRDefault="004B55DD" w:rsidP="004B55DD">
      <w:pPr>
        <w:pStyle w:val="Heading1"/>
        <w:bidi/>
        <w:jc w:val="center"/>
        <w:rPr>
          <w:rFonts w:ascii="Adobe Arabic" w:eastAsia="Times New Roman" w:hAnsi="Adobe Arabic" w:cs="Adobe Arabic"/>
          <w:b/>
          <w:bCs/>
          <w:color w:val="00B050"/>
          <w:sz w:val="40"/>
          <w:szCs w:val="40"/>
          <w:rtl/>
          <w:lang w:val="en-GB"/>
        </w:rPr>
      </w:pPr>
    </w:p>
    <w:p w:rsidR="004B55DD" w:rsidRDefault="004B55DD" w:rsidP="004B55DD">
      <w:pPr>
        <w:pStyle w:val="Heading1"/>
        <w:bidi/>
        <w:jc w:val="center"/>
        <w:rPr>
          <w:rFonts w:ascii="Adobe Arabic" w:eastAsia="Times New Roman" w:hAnsi="Adobe Arabic" w:cs="Adobe Arabic"/>
          <w:b/>
          <w:bCs/>
          <w:color w:val="00B050"/>
          <w:sz w:val="40"/>
          <w:szCs w:val="40"/>
          <w:rtl/>
          <w:lang w:val="en-GB"/>
        </w:rPr>
      </w:pPr>
    </w:p>
    <w:p w:rsidR="004B55DD" w:rsidRDefault="004B55DD" w:rsidP="004B55DD">
      <w:pPr>
        <w:pStyle w:val="Heading1"/>
        <w:bidi/>
        <w:jc w:val="center"/>
        <w:rPr>
          <w:rFonts w:ascii="Adobe Arabic" w:eastAsia="Times New Roman" w:hAnsi="Adobe Arabic" w:cs="Adobe Arabic"/>
          <w:b/>
          <w:bCs/>
          <w:color w:val="00B050"/>
          <w:sz w:val="40"/>
          <w:szCs w:val="40"/>
          <w:rtl/>
          <w:lang w:val="en-GB"/>
        </w:rPr>
      </w:pPr>
    </w:p>
    <w:p w:rsidR="004B55DD" w:rsidRDefault="004B55DD" w:rsidP="004B55DD">
      <w:pPr>
        <w:pStyle w:val="Heading1"/>
        <w:bidi/>
        <w:jc w:val="center"/>
        <w:rPr>
          <w:rFonts w:ascii="Adobe Arabic" w:eastAsia="Times New Roman" w:hAnsi="Adobe Arabic" w:cs="Adobe Arabic"/>
          <w:b/>
          <w:bCs/>
          <w:color w:val="00B050"/>
          <w:sz w:val="40"/>
          <w:szCs w:val="40"/>
          <w:rtl/>
          <w:lang w:val="en-GB"/>
        </w:rPr>
      </w:pPr>
    </w:p>
    <w:p w:rsidR="00D425B8" w:rsidRDefault="00D425B8">
      <w:pPr>
        <w:rPr>
          <w:rFonts w:ascii="Adobe Arabic" w:eastAsia="Times New Roman" w:hAnsi="Adobe Arabic" w:cs="Adobe Arabic"/>
          <w:b/>
          <w:bCs/>
          <w:color w:val="00B050"/>
          <w:sz w:val="40"/>
          <w:szCs w:val="40"/>
          <w:rtl/>
          <w:lang w:val="en-GB"/>
        </w:rPr>
      </w:pPr>
      <w:r>
        <w:rPr>
          <w:rFonts w:ascii="Adobe Arabic" w:eastAsia="Times New Roman" w:hAnsi="Adobe Arabic" w:cs="Adobe Arabic"/>
          <w:b/>
          <w:bCs/>
          <w:color w:val="00B050"/>
          <w:sz w:val="40"/>
          <w:szCs w:val="40"/>
          <w:rtl/>
          <w:lang w:val="en-GB"/>
        </w:rPr>
        <w:br w:type="page"/>
      </w:r>
    </w:p>
    <w:p w:rsidR="00D425B8" w:rsidRDefault="00D425B8">
      <w:pPr>
        <w:rPr>
          <w:rFonts w:ascii="Adobe Arabic" w:eastAsia="Times New Roman" w:hAnsi="Adobe Arabic" w:cs="Adobe Arabic"/>
          <w:b/>
          <w:bCs/>
          <w:color w:val="00B050"/>
          <w:sz w:val="40"/>
          <w:szCs w:val="40"/>
          <w:rtl/>
          <w:lang w:val="en-GB"/>
        </w:rPr>
      </w:pPr>
      <w:r>
        <w:rPr>
          <w:rFonts w:ascii="Adobe Arabic" w:eastAsia="Times New Roman" w:hAnsi="Adobe Arabic" w:cs="Adobe Arabic"/>
          <w:b/>
          <w:bCs/>
          <w:color w:val="00B050"/>
          <w:sz w:val="40"/>
          <w:szCs w:val="40"/>
          <w:rtl/>
          <w:lang w:val="en-GB"/>
        </w:rPr>
        <w:lastRenderedPageBreak/>
        <w:br w:type="page"/>
      </w:r>
    </w:p>
    <w:p w:rsidR="00D425B8" w:rsidRDefault="00D425B8" w:rsidP="004B55DD">
      <w:pPr>
        <w:pStyle w:val="Heading1"/>
        <w:bidi/>
        <w:jc w:val="center"/>
        <w:rPr>
          <w:rFonts w:ascii="Adobe Arabic" w:eastAsia="Times New Roman" w:hAnsi="Adobe Arabic" w:cs="Adobe Arabic"/>
          <w:b/>
          <w:bCs/>
          <w:color w:val="00B050"/>
          <w:sz w:val="40"/>
          <w:szCs w:val="40"/>
          <w:rtl/>
          <w:lang w:val="en-GB"/>
        </w:rPr>
      </w:pPr>
    </w:p>
    <w:p w:rsidR="00D425B8" w:rsidRDefault="00D425B8" w:rsidP="00D425B8">
      <w:pPr>
        <w:pStyle w:val="Heading1"/>
        <w:bidi/>
        <w:jc w:val="center"/>
        <w:rPr>
          <w:rFonts w:ascii="Adobe Arabic" w:eastAsia="Times New Roman" w:hAnsi="Adobe Arabic" w:cs="Adobe Arabic"/>
          <w:b/>
          <w:bCs/>
          <w:color w:val="00B050"/>
          <w:sz w:val="40"/>
          <w:szCs w:val="40"/>
          <w:rtl/>
          <w:lang w:val="en-GB"/>
        </w:rPr>
      </w:pPr>
    </w:p>
    <w:p w:rsidR="00D425B8" w:rsidRDefault="00D425B8" w:rsidP="00D425B8">
      <w:pPr>
        <w:pStyle w:val="Heading1"/>
        <w:bidi/>
        <w:jc w:val="center"/>
        <w:rPr>
          <w:rFonts w:ascii="Adobe Arabic" w:eastAsia="Times New Roman" w:hAnsi="Adobe Arabic" w:cs="Adobe Arabic"/>
          <w:b/>
          <w:bCs/>
          <w:color w:val="00B050"/>
          <w:sz w:val="40"/>
          <w:szCs w:val="40"/>
          <w:rtl/>
          <w:lang w:val="en-GB"/>
        </w:rPr>
      </w:pPr>
    </w:p>
    <w:p w:rsidR="00D425B8" w:rsidRDefault="00D425B8" w:rsidP="00D425B8">
      <w:pPr>
        <w:pStyle w:val="Heading1"/>
        <w:bidi/>
        <w:jc w:val="center"/>
        <w:rPr>
          <w:rFonts w:ascii="Adobe Arabic" w:eastAsia="Times New Roman" w:hAnsi="Adobe Arabic" w:cs="Adobe Arabic"/>
          <w:b/>
          <w:bCs/>
          <w:color w:val="00B050"/>
          <w:sz w:val="40"/>
          <w:szCs w:val="40"/>
          <w:rtl/>
          <w:lang w:val="en-GB"/>
        </w:rPr>
      </w:pPr>
    </w:p>
    <w:p w:rsidR="00D425B8" w:rsidRDefault="00D425B8" w:rsidP="00D425B8">
      <w:pPr>
        <w:pStyle w:val="Heading1"/>
        <w:bidi/>
        <w:jc w:val="center"/>
        <w:rPr>
          <w:rFonts w:ascii="Adobe Arabic" w:eastAsia="Times New Roman" w:hAnsi="Adobe Arabic" w:cs="Adobe Arabic"/>
          <w:b/>
          <w:bCs/>
          <w:color w:val="00B050"/>
          <w:sz w:val="40"/>
          <w:szCs w:val="40"/>
          <w:rtl/>
          <w:lang w:val="en-GB"/>
        </w:rPr>
      </w:pPr>
    </w:p>
    <w:p w:rsidR="00ED4139" w:rsidRDefault="00ED4139" w:rsidP="00D425B8">
      <w:pPr>
        <w:pStyle w:val="Heading1"/>
        <w:bidi/>
        <w:jc w:val="center"/>
        <w:rPr>
          <w:rFonts w:ascii="Adobe Arabic" w:eastAsia="Times New Roman" w:hAnsi="Adobe Arabic" w:cs="Adobe Arabic"/>
          <w:b/>
          <w:bCs/>
          <w:color w:val="00B050"/>
          <w:sz w:val="40"/>
          <w:szCs w:val="40"/>
          <w:rtl/>
          <w:lang w:val="en-GB"/>
        </w:rPr>
      </w:pPr>
      <w:bookmarkStart w:id="2" w:name="_Toc75947940"/>
      <w:r w:rsidRPr="004B55DD">
        <w:rPr>
          <w:rFonts w:ascii="Adobe Arabic" w:eastAsia="Times New Roman" w:hAnsi="Adobe Arabic" w:cs="Adobe Arabic"/>
          <w:b/>
          <w:bCs/>
          <w:color w:val="00B050"/>
          <w:sz w:val="40"/>
          <w:szCs w:val="40"/>
          <w:rtl/>
          <w:lang w:val="en-GB"/>
        </w:rPr>
        <w:t>الفصل الأوّل</w:t>
      </w:r>
      <w:bookmarkEnd w:id="2"/>
    </w:p>
    <w:p w:rsidR="00D66152" w:rsidRPr="00D66152" w:rsidRDefault="00D66152" w:rsidP="00D66152">
      <w:pPr>
        <w:bidi/>
        <w:rPr>
          <w:rtl/>
          <w:lang w:val="en-GB"/>
        </w:rPr>
      </w:pPr>
    </w:p>
    <w:p w:rsidR="00ED4139" w:rsidRPr="004B55DD" w:rsidRDefault="00ED4139" w:rsidP="004B55DD">
      <w:pPr>
        <w:pStyle w:val="Heading1"/>
        <w:bidi/>
        <w:jc w:val="center"/>
        <w:rPr>
          <w:rFonts w:ascii="Adobe Arabic" w:eastAsia="Times New Roman" w:hAnsi="Adobe Arabic" w:cs="Adobe Arabic"/>
          <w:b/>
          <w:bCs/>
          <w:color w:val="00B050"/>
          <w:sz w:val="40"/>
          <w:szCs w:val="40"/>
          <w:rtl/>
          <w:lang w:val="en-GB"/>
        </w:rPr>
      </w:pPr>
      <w:bookmarkStart w:id="3" w:name="_Toc75947709"/>
      <w:bookmarkStart w:id="4" w:name="_Toc75947941"/>
      <w:r w:rsidRPr="004B55DD">
        <w:rPr>
          <w:rFonts w:ascii="Adobe Arabic" w:eastAsia="Times New Roman" w:hAnsi="Adobe Arabic" w:cs="Adobe Arabic"/>
          <w:b/>
          <w:bCs/>
          <w:color w:val="00B050"/>
          <w:sz w:val="40"/>
          <w:szCs w:val="40"/>
          <w:rtl/>
          <w:lang w:val="en-GB"/>
        </w:rPr>
        <w:t>مقدّمات تأسيسيّة للتفسير الموضوعيّ</w:t>
      </w:r>
      <w:bookmarkEnd w:id="3"/>
      <w:bookmarkEnd w:id="4"/>
    </w:p>
    <w:p w:rsidR="00ED4139" w:rsidRPr="004B55DD" w:rsidRDefault="00ED4139" w:rsidP="004B55DD">
      <w:pPr>
        <w:pStyle w:val="Heading1"/>
        <w:bidi/>
        <w:jc w:val="center"/>
        <w:rPr>
          <w:rFonts w:ascii="Adobe Arabic" w:eastAsia="Times New Roman" w:hAnsi="Adobe Arabic" w:cs="Adobe Arabic"/>
          <w:b/>
          <w:bCs/>
          <w:color w:val="00B050"/>
          <w:sz w:val="40"/>
          <w:szCs w:val="40"/>
          <w:rtl/>
          <w:lang w:val="en-GB"/>
        </w:rPr>
      </w:pPr>
      <w:bookmarkStart w:id="5" w:name="_Toc75947710"/>
      <w:bookmarkStart w:id="6" w:name="_Toc75947942"/>
      <w:r w:rsidRPr="004B55DD">
        <w:rPr>
          <w:rFonts w:ascii="Adobe Arabic" w:eastAsia="Times New Roman" w:hAnsi="Adobe Arabic" w:cs="Adobe Arabic"/>
          <w:b/>
          <w:bCs/>
          <w:color w:val="00B050"/>
          <w:sz w:val="40"/>
          <w:szCs w:val="40"/>
          <w:rtl/>
          <w:lang w:val="en-GB"/>
        </w:rPr>
        <w:t>(المفهوم - المسار التاريخيّ - الأقسام)</w:t>
      </w:r>
      <w:bookmarkEnd w:id="5"/>
      <w:bookmarkEnd w:id="6"/>
    </w:p>
    <w:p w:rsidR="00127D09" w:rsidRDefault="00127D09">
      <w:pPr>
        <w:rPr>
          <w:rFonts w:ascii="Adobe Arabic" w:eastAsia="Times New Roman" w:hAnsi="Adobe Arabic" w:cs="Adobe Arabic"/>
          <w:b/>
          <w:bCs/>
          <w:color w:val="00B050"/>
          <w:sz w:val="36"/>
          <w:szCs w:val="36"/>
          <w:rtl/>
          <w:lang w:val="en-GB"/>
        </w:rPr>
      </w:pPr>
      <w:r>
        <w:rPr>
          <w:rFonts w:ascii="Adobe Arabic" w:eastAsia="Times New Roman" w:hAnsi="Adobe Arabic" w:cs="Adobe Arabic"/>
          <w:b/>
          <w:bCs/>
          <w:color w:val="00B050"/>
          <w:sz w:val="36"/>
          <w:szCs w:val="36"/>
          <w:rtl/>
          <w:lang w:val="en-GB"/>
        </w:rPr>
        <w:br w:type="page"/>
      </w:r>
    </w:p>
    <w:p w:rsidR="00D425B8" w:rsidRDefault="00D425B8">
      <w:pPr>
        <w:rPr>
          <w:rFonts w:ascii="Adobe Arabic" w:eastAsia="Times New Roman" w:hAnsi="Adobe Arabic" w:cs="Adobe Arabic"/>
          <w:b/>
          <w:bCs/>
          <w:color w:val="00B050"/>
          <w:sz w:val="36"/>
          <w:szCs w:val="36"/>
          <w:rtl/>
          <w:lang w:val="en-GB"/>
        </w:rPr>
      </w:pPr>
      <w:r>
        <w:rPr>
          <w:rFonts w:ascii="Adobe Arabic" w:eastAsia="Times New Roman" w:hAnsi="Adobe Arabic" w:cs="Adobe Arabic"/>
          <w:b/>
          <w:bCs/>
          <w:color w:val="00B050"/>
          <w:sz w:val="36"/>
          <w:szCs w:val="36"/>
          <w:rtl/>
          <w:lang w:val="en-GB"/>
        </w:rPr>
        <w:lastRenderedPageBreak/>
        <w:br w:type="page"/>
      </w:r>
    </w:p>
    <w:p w:rsidR="00ED4139" w:rsidRPr="00FB60EE" w:rsidRDefault="00ED4139" w:rsidP="00B142C8">
      <w:pPr>
        <w:pStyle w:val="Heading1"/>
        <w:bidi/>
        <w:jc w:val="center"/>
        <w:rPr>
          <w:rFonts w:ascii="Adobe Arabic" w:eastAsia="Times New Roman" w:hAnsi="Adobe Arabic" w:cs="Adobe Arabic"/>
          <w:b/>
          <w:bCs/>
          <w:color w:val="00B050"/>
          <w:sz w:val="36"/>
          <w:szCs w:val="36"/>
          <w:rtl/>
          <w:lang w:val="en-GB"/>
        </w:rPr>
      </w:pPr>
      <w:bookmarkStart w:id="7" w:name="_Toc75947943"/>
      <w:r w:rsidRPr="00FB60EE">
        <w:rPr>
          <w:rFonts w:ascii="Adobe Arabic" w:eastAsia="Times New Roman" w:hAnsi="Adobe Arabic" w:cs="Adobe Arabic"/>
          <w:b/>
          <w:bCs/>
          <w:color w:val="00B050"/>
          <w:sz w:val="36"/>
          <w:szCs w:val="36"/>
          <w:rtl/>
          <w:lang w:val="en-GB"/>
        </w:rPr>
        <w:lastRenderedPageBreak/>
        <w:t>الدرس الأوّل</w:t>
      </w:r>
      <w:r w:rsidR="004B55DD">
        <w:rPr>
          <w:rFonts w:ascii="Adobe Arabic" w:eastAsia="Times New Roman" w:hAnsi="Adobe Arabic" w:cs="Adobe Arabic" w:hint="cs"/>
          <w:b/>
          <w:bCs/>
          <w:color w:val="00B050"/>
          <w:sz w:val="36"/>
          <w:szCs w:val="36"/>
          <w:rtl/>
          <w:lang w:val="en-GB"/>
        </w:rPr>
        <w:t xml:space="preserve">: </w:t>
      </w:r>
      <w:r w:rsidRPr="00FB60EE">
        <w:rPr>
          <w:rFonts w:ascii="Adobe Arabic" w:eastAsia="Times New Roman" w:hAnsi="Adobe Arabic" w:cs="Adobe Arabic"/>
          <w:b/>
          <w:bCs/>
          <w:color w:val="00B050"/>
          <w:sz w:val="36"/>
          <w:szCs w:val="36"/>
          <w:rtl/>
          <w:lang w:val="en-GB"/>
        </w:rPr>
        <w:t>المبادئ التصوّريّة للتفسير الموضوعيّ</w:t>
      </w:r>
      <w:bookmarkEnd w:id="7"/>
    </w:p>
    <w:p w:rsidR="00B142C8" w:rsidRPr="00B142C8" w:rsidRDefault="00B142C8" w:rsidP="002F72E4">
      <w:pPr>
        <w:bidi/>
        <w:spacing w:before="100" w:beforeAutospacing="1" w:after="100" w:afterAutospacing="1" w:line="240" w:lineRule="auto"/>
        <w:jc w:val="both"/>
        <w:rPr>
          <w:rFonts w:ascii="Adobe Arabic" w:eastAsia="Times New Roman" w:hAnsi="Adobe Arabic" w:cs="Adobe Arabic"/>
          <w:b/>
          <w:bCs/>
          <w:sz w:val="32"/>
          <w:szCs w:val="32"/>
          <w:rtl/>
          <w:lang w:val="en-GB"/>
        </w:rPr>
      </w:pPr>
      <w:r w:rsidRPr="00B142C8">
        <w:rPr>
          <w:rFonts w:ascii="Adobe Arabic" w:eastAsia="Times New Roman" w:hAnsi="Adobe Arabic" w:cs="Adobe Arabic" w:hint="cs"/>
          <w:b/>
          <w:bCs/>
          <w:sz w:val="32"/>
          <w:szCs w:val="32"/>
          <w:rtl/>
          <w:lang w:val="en-GB"/>
        </w:rPr>
        <w:t>على المتعلّم، في نهاية الدرس، أن:</w:t>
      </w:r>
    </w:p>
    <w:p w:rsidR="00ED4139" w:rsidRPr="002F72E4" w:rsidRDefault="00ED4139" w:rsidP="00B142C8">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1. يتعرّف إلى مفهوم التفسير.</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2. يشرح مفهوم التفسير الموضوعيّ.</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3. يُفرّق بين التفسير التجزيئيّ والموضوعيّ.</w:t>
      </w:r>
    </w:p>
    <w:p w:rsidR="004B55DD" w:rsidRDefault="004B55DD">
      <w:pPr>
        <w:rPr>
          <w:rFonts w:ascii="Adobe Arabic" w:eastAsia="Times New Roman" w:hAnsi="Adobe Arabic" w:cs="Adobe Arabic"/>
          <w:sz w:val="32"/>
          <w:szCs w:val="32"/>
          <w:rtl/>
          <w:lang w:val="en-GB"/>
        </w:rPr>
      </w:pPr>
      <w:r>
        <w:rPr>
          <w:rFonts w:ascii="Adobe Arabic" w:eastAsia="Times New Roman" w:hAnsi="Adobe Arabic" w:cs="Adobe Arabic"/>
          <w:sz w:val="32"/>
          <w:szCs w:val="32"/>
          <w:rtl/>
          <w:lang w:val="en-GB"/>
        </w:rPr>
        <w:br w:type="page"/>
      </w:r>
    </w:p>
    <w:p w:rsidR="00855213" w:rsidRDefault="00855213">
      <w:pPr>
        <w:rPr>
          <w:rFonts w:ascii="Adobe Arabic" w:eastAsia="Times New Roman" w:hAnsi="Adobe Arabic" w:cs="Adobe Arabic"/>
          <w:b/>
          <w:bCs/>
          <w:color w:val="00B050"/>
          <w:sz w:val="36"/>
          <w:szCs w:val="36"/>
          <w:rtl/>
          <w:lang w:val="en-GB"/>
        </w:rPr>
      </w:pPr>
      <w:bookmarkStart w:id="8" w:name="_Toc75947944"/>
      <w:r>
        <w:rPr>
          <w:rFonts w:ascii="Adobe Arabic" w:eastAsia="Times New Roman" w:hAnsi="Adobe Arabic" w:cs="Adobe Arabic"/>
          <w:b/>
          <w:bCs/>
          <w:color w:val="00B050"/>
          <w:sz w:val="36"/>
          <w:szCs w:val="36"/>
          <w:rtl/>
          <w:lang w:val="en-GB"/>
        </w:rPr>
        <w:lastRenderedPageBreak/>
        <w:br w:type="page"/>
      </w:r>
    </w:p>
    <w:p w:rsidR="00ED4139" w:rsidRPr="00D425B8" w:rsidRDefault="00ED4139" w:rsidP="00D425B8">
      <w:pPr>
        <w:pStyle w:val="Heading2"/>
        <w:bidi/>
        <w:rPr>
          <w:rFonts w:ascii="Adobe Arabic" w:eastAsia="Times New Roman" w:hAnsi="Adobe Arabic" w:cs="Adobe Arabic"/>
          <w:b/>
          <w:bCs/>
          <w:color w:val="00B050"/>
          <w:sz w:val="36"/>
          <w:szCs w:val="36"/>
          <w:rtl/>
          <w:lang w:val="en-GB"/>
        </w:rPr>
      </w:pPr>
      <w:r w:rsidRPr="00D425B8">
        <w:rPr>
          <w:rFonts w:ascii="Adobe Arabic" w:eastAsia="Times New Roman" w:hAnsi="Adobe Arabic" w:cs="Adobe Arabic"/>
          <w:b/>
          <w:bCs/>
          <w:color w:val="00B050"/>
          <w:sz w:val="36"/>
          <w:szCs w:val="36"/>
          <w:rtl/>
          <w:lang w:val="en-GB"/>
        </w:rPr>
        <w:lastRenderedPageBreak/>
        <w:t>تمهيد</w:t>
      </w:r>
      <w:bookmarkEnd w:id="8"/>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الأسئلة الرئيسة التي سنجيب عنها في هذا الدرس هي:</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ما المراد من التفسير الموضوعيّ؟</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ما الفرق بين التفسير الموضوعيّ والتفسير التجزيئيّ؟</w:t>
      </w:r>
    </w:p>
    <w:p w:rsidR="00ED4139" w:rsidRPr="00D425B8" w:rsidRDefault="00ED4139" w:rsidP="00D425B8">
      <w:pPr>
        <w:pStyle w:val="Heading2"/>
        <w:bidi/>
        <w:rPr>
          <w:rFonts w:ascii="Adobe Arabic" w:eastAsia="Times New Roman" w:hAnsi="Adobe Arabic" w:cs="Adobe Arabic"/>
          <w:b/>
          <w:bCs/>
          <w:color w:val="00B050"/>
          <w:sz w:val="36"/>
          <w:szCs w:val="36"/>
          <w:rtl/>
          <w:lang w:val="en-GB"/>
        </w:rPr>
      </w:pPr>
      <w:bookmarkStart w:id="9" w:name="_Toc75947945"/>
      <w:r w:rsidRPr="00D425B8">
        <w:rPr>
          <w:rFonts w:ascii="Adobe Arabic" w:eastAsia="Times New Roman" w:hAnsi="Adobe Arabic" w:cs="Adobe Arabic"/>
          <w:b/>
          <w:bCs/>
          <w:color w:val="00B050"/>
          <w:sz w:val="36"/>
          <w:szCs w:val="36"/>
          <w:rtl/>
          <w:lang w:val="en-GB"/>
        </w:rPr>
        <w:t>التفسير في اللّغة والاصطلاح</w:t>
      </w:r>
      <w:bookmarkEnd w:id="9"/>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لكي يتّضح تعريف التفسير الموضوعيّ، نذكر مقدّمة مختصرة حول تعريف التفسير بشكل عامّ، ثمّ بيان المراد من التفسير الموضوعيّ بشكل خاصّ، وهذه المقدّمة هي: </w:t>
      </w:r>
    </w:p>
    <w:p w:rsidR="00ED4139" w:rsidRPr="0085437D" w:rsidRDefault="00ED4139" w:rsidP="002F72E4">
      <w:pPr>
        <w:bidi/>
        <w:spacing w:before="100" w:beforeAutospacing="1" w:after="100" w:afterAutospacing="1" w:line="240" w:lineRule="auto"/>
        <w:jc w:val="both"/>
        <w:rPr>
          <w:rFonts w:ascii="Adobe Arabic" w:eastAsia="Times New Roman" w:hAnsi="Adobe Arabic" w:cs="Adobe Arabic"/>
          <w:b/>
          <w:bCs/>
          <w:sz w:val="32"/>
          <w:szCs w:val="32"/>
          <w:rtl/>
          <w:lang w:val="en-GB"/>
        </w:rPr>
      </w:pPr>
      <w:r w:rsidRPr="0085437D">
        <w:rPr>
          <w:rFonts w:ascii="Adobe Arabic" w:eastAsia="Times New Roman" w:hAnsi="Adobe Arabic" w:cs="Adobe Arabic"/>
          <w:b/>
          <w:bCs/>
          <w:sz w:val="32"/>
          <w:szCs w:val="32"/>
          <w:rtl/>
          <w:lang w:val="en-GB"/>
        </w:rPr>
        <w:t xml:space="preserve">أوّلاً: التفسير في اللّغة: </w:t>
      </w:r>
    </w:p>
    <w:p w:rsidR="00ED4139" w:rsidRPr="002F72E4" w:rsidRDefault="00ED4139" w:rsidP="004F4426">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التفسير: تفعيل مشتقّ من جذر (فسْر) التي تعني الإبانة، والفصل، والإيضاح، وكشف المغطّى، وإظهار المعنى المعقول</w:t>
      </w:r>
      <w:r w:rsidR="004F4426">
        <w:rPr>
          <w:rStyle w:val="FootnoteReference"/>
          <w:rFonts w:ascii="Adobe Arabic" w:eastAsia="Times New Roman" w:hAnsi="Adobe Arabic" w:cs="Adobe Arabic"/>
          <w:sz w:val="32"/>
          <w:szCs w:val="32"/>
          <w:rtl/>
        </w:rPr>
        <w:footnoteReference w:id="1"/>
      </w:r>
      <w:r w:rsidRPr="002F72E4">
        <w:rPr>
          <w:rFonts w:ascii="Adobe Arabic" w:eastAsia="Times New Roman" w:hAnsi="Adobe Arabic" w:cs="Adobe Arabic"/>
          <w:sz w:val="32"/>
          <w:szCs w:val="32"/>
          <w:rtl/>
        </w:rPr>
        <w:t xml:space="preserve">. وقد ورد لفظ التفسير مرّة واحدة في قوله -تعالى-: </w:t>
      </w:r>
      <w:r w:rsidRPr="00855213">
        <w:rPr>
          <w:rFonts w:ascii="Adobe Arabic" w:eastAsia="Times New Roman" w:hAnsi="Adobe Arabic" w:cs="Adobe Arabic"/>
          <w:b/>
          <w:bCs/>
          <w:color w:val="00863D"/>
          <w:sz w:val="32"/>
          <w:szCs w:val="32"/>
          <w:rtl/>
        </w:rPr>
        <w:t>﴿وَلَا يَأ</w:t>
      </w:r>
      <w:r w:rsidRPr="00855213">
        <w:rPr>
          <w:rFonts w:ascii="Adobe Arabic" w:eastAsia="Times New Roman" w:hAnsi="Adobe Arabic" w:cs="Adobe Arabic" w:hint="cs"/>
          <w:b/>
          <w:bCs/>
          <w:color w:val="00863D"/>
          <w:sz w:val="32"/>
          <w:szCs w:val="32"/>
          <w:rtl/>
        </w:rPr>
        <w:t>تُونَكَ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بِمَثَلٍ</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إِلَّا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جِئنَٰكَ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بِٱلحَقِّ</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وَأَحسَنَ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تَفسِيرًا﴾</w:t>
      </w:r>
      <w:r w:rsidR="004F4426">
        <w:rPr>
          <w:rStyle w:val="FootnoteReference"/>
          <w:rFonts w:ascii="Adobe Arabic" w:eastAsia="Times New Roman" w:hAnsi="Adobe Arabic" w:cs="Adobe Arabic"/>
          <w:b/>
          <w:bCs/>
          <w:color w:val="00863D"/>
          <w:sz w:val="32"/>
          <w:szCs w:val="32"/>
          <w:rtl/>
        </w:rPr>
        <w:footnoteReference w:id="2"/>
      </w:r>
      <w:r w:rsidRPr="002F72E4">
        <w:rPr>
          <w:rFonts w:ascii="Adobe Arabic" w:eastAsia="Times New Roman" w:hAnsi="Adobe Arabic" w:cs="Adobe Arabic"/>
          <w:sz w:val="32"/>
          <w:szCs w:val="32"/>
          <w:rtl/>
        </w:rPr>
        <w:t>؛ أي: بياناً وكشفاً</w:t>
      </w:r>
      <w:r w:rsidR="004F4426">
        <w:rPr>
          <w:rStyle w:val="FootnoteReference"/>
          <w:rFonts w:ascii="Adobe Arabic" w:eastAsia="Times New Roman" w:hAnsi="Adobe Arabic" w:cs="Adobe Arabic"/>
          <w:sz w:val="32"/>
          <w:szCs w:val="32"/>
          <w:rtl/>
        </w:rPr>
        <w:footnoteReference w:id="3"/>
      </w:r>
      <w:r w:rsidRPr="002F72E4">
        <w:rPr>
          <w:rFonts w:ascii="Adobe Arabic" w:eastAsia="Times New Roman" w:hAnsi="Adobe Arabic" w:cs="Adobe Arabic"/>
          <w:sz w:val="32"/>
          <w:szCs w:val="32"/>
          <w:rtl/>
        </w:rPr>
        <w:t>.</w:t>
      </w:r>
    </w:p>
    <w:p w:rsidR="00855213" w:rsidRDefault="0085521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lastRenderedPageBreak/>
        <w:t xml:space="preserve">ويمكن أن يكون التفسير مقلوباً من السفر -بتقديم السين- ومعناه أيضاً الإظهار والإبانة، يُقال: سفرت المرأة إذا كشفت عن وجهها. </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الفسر والسفر يتقارب معناهما كتقارب لفظيهما، لكنّ الفسر لإظهار المعنى المعقول، والسفر لإبراز الأعيان للأبصار.</w:t>
      </w:r>
    </w:p>
    <w:p w:rsidR="00ED4139" w:rsidRPr="002F72E4" w:rsidRDefault="00ED4139" w:rsidP="004F4426">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ومن خلال مراجعة الكتب اللّغويّة المختصّة، نصل إلى نتيجة مفادها: أنّ أكثر علماء اللّغة استقرّ رأيهم بالنسبة إلى معنى «فسر» هو كشف المغطّى وتوضيح معاني الألفاظ والعبارات</w:t>
      </w:r>
      <w:r w:rsidR="004F4426">
        <w:rPr>
          <w:rStyle w:val="FootnoteReference"/>
          <w:rFonts w:ascii="Adobe Arabic" w:eastAsia="Times New Roman" w:hAnsi="Adobe Arabic" w:cs="Adobe Arabic"/>
          <w:sz w:val="32"/>
          <w:szCs w:val="32"/>
          <w:rtl/>
        </w:rPr>
        <w:footnoteReference w:id="4"/>
      </w:r>
      <w:hyperlink r:id="rId9" w:anchor="footnote-216" w:history="1"/>
      <w:r w:rsidRPr="002F72E4">
        <w:rPr>
          <w:rFonts w:ascii="Adobe Arabic" w:eastAsia="Times New Roman" w:hAnsi="Adobe Arabic" w:cs="Adobe Arabic"/>
          <w:sz w:val="32"/>
          <w:szCs w:val="32"/>
          <w:rtl/>
        </w:rPr>
        <w:t xml:space="preserve">. والتفسير على وزن تفعيل فهو يستبطن معنى المبالغة؛ وعليه، فهو بمعنى كشف معاني الألفاظ والحقائق المستورة. </w:t>
      </w:r>
    </w:p>
    <w:p w:rsidR="00ED4139" w:rsidRPr="0085437D" w:rsidRDefault="00ED4139" w:rsidP="002F72E4">
      <w:pPr>
        <w:bidi/>
        <w:spacing w:before="100" w:beforeAutospacing="1" w:after="100" w:afterAutospacing="1" w:line="240" w:lineRule="auto"/>
        <w:jc w:val="both"/>
        <w:rPr>
          <w:rFonts w:ascii="Adobe Arabic" w:eastAsia="Times New Roman" w:hAnsi="Adobe Arabic" w:cs="Adobe Arabic"/>
          <w:b/>
          <w:bCs/>
          <w:sz w:val="32"/>
          <w:szCs w:val="32"/>
          <w:rtl/>
          <w:lang w:val="en-GB"/>
        </w:rPr>
      </w:pPr>
      <w:r w:rsidRPr="0085437D">
        <w:rPr>
          <w:rFonts w:ascii="Adobe Arabic" w:eastAsia="Times New Roman" w:hAnsi="Adobe Arabic" w:cs="Adobe Arabic"/>
          <w:b/>
          <w:bCs/>
          <w:sz w:val="32"/>
          <w:szCs w:val="32"/>
          <w:rtl/>
          <w:lang w:val="en-GB"/>
        </w:rPr>
        <w:t>ثانياً: التفسير في الاصطلاح:</w:t>
      </w:r>
    </w:p>
    <w:p w:rsidR="00ED4139" w:rsidRPr="002F72E4" w:rsidRDefault="00ED4139" w:rsidP="004F4426">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عبر استقراء التعاريف التي أوردها العلماء في كتبهم، نجد تقارباً بين معنى التفسير في الاصطلاح ومعناه في اللّغة، فمضمون كِلا التعريفين يدور حول التوضيح والإبانة والظهور بعد الخفاء. وثمّة تعاريف متعدّدة للتفسير نكتفي بذكر تعريفَين منها: «كشف المراد عن اللفظ المشكل»</w:t>
      </w:r>
      <w:r w:rsidR="004F4426">
        <w:rPr>
          <w:rStyle w:val="FootnoteReference"/>
          <w:rFonts w:ascii="Adobe Arabic" w:eastAsia="Times New Roman" w:hAnsi="Adobe Arabic" w:cs="Adobe Arabic"/>
          <w:sz w:val="32"/>
          <w:szCs w:val="32"/>
          <w:rtl/>
        </w:rPr>
        <w:footnoteReference w:id="5"/>
      </w:r>
      <w:r w:rsidRPr="002F72E4">
        <w:rPr>
          <w:rFonts w:ascii="Adobe Arabic" w:eastAsia="Times New Roman" w:hAnsi="Adobe Arabic" w:cs="Adobe Arabic"/>
          <w:sz w:val="32"/>
          <w:szCs w:val="32"/>
          <w:rtl/>
        </w:rPr>
        <w:t>، والآخر: «هو بيان معاني الآيات القرآنيّة والكشف عن مقاصدها ومداليلها»</w:t>
      </w:r>
      <w:r w:rsidR="004F4426">
        <w:rPr>
          <w:rStyle w:val="FootnoteReference"/>
          <w:rFonts w:ascii="Adobe Arabic" w:eastAsia="Times New Roman" w:hAnsi="Adobe Arabic" w:cs="Adobe Arabic"/>
          <w:sz w:val="32"/>
          <w:szCs w:val="32"/>
          <w:rtl/>
        </w:rPr>
        <w:footnoteReference w:id="6"/>
      </w:r>
      <w:r w:rsidRPr="002F72E4">
        <w:rPr>
          <w:rFonts w:ascii="Adobe Arabic" w:eastAsia="Times New Roman" w:hAnsi="Adobe Arabic" w:cs="Adobe Arabic"/>
          <w:sz w:val="32"/>
          <w:szCs w:val="32"/>
          <w:rtl/>
        </w:rPr>
        <w:t xml:space="preserve">. </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ويمكن حصر الاختلاف في المعنى الاصطلاحيّ للتفسير في اتّجاهين:</w:t>
      </w:r>
    </w:p>
    <w:p w:rsidR="00456E0D"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الاتّجاه الأوّل: يذهب إلى أنّ التفسير مجموعة من المعارف والعلوم التي يكون </w:t>
      </w:r>
    </w:p>
    <w:p w:rsidR="00456E0D" w:rsidRDefault="00456E0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lastRenderedPageBreak/>
        <w:t>محورها القرآن الكريم، بلا فرق بين أن تكون هذه العلوم أدوات ووسائل لفهم النصّ القرآنيّ -كبعض علوم اللّغة من النحو والصرف وغيرها، وعلوم القرآن من الناسخ والمنسوخ وأسباب النزول-، أو يكون ارتباطها بالقرآن من جهةٍ أخرى، كعلم القراءة وعلم التجويد.</w:t>
      </w:r>
    </w:p>
    <w:p w:rsidR="00ED4139" w:rsidRPr="002F72E4" w:rsidRDefault="00ED4139" w:rsidP="004F4426">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وبهذا الاتّجاه، عرّف أبو حيّان الأندلسيّ التفسير بقوله: «هو علم يبحث عن كيفيّة النطق بألفاظ القرآن ومدلولاتها، وأحكامها الإفراديّة والتركيبيّة، ومعانيها التي تحمل عليها حالة التركيب وتتمّات ذلك»</w:t>
      </w:r>
      <w:r w:rsidR="004F4426">
        <w:rPr>
          <w:rStyle w:val="FootnoteReference"/>
          <w:rFonts w:ascii="Adobe Arabic" w:eastAsia="Times New Roman" w:hAnsi="Adobe Arabic" w:cs="Adobe Arabic"/>
          <w:sz w:val="32"/>
          <w:szCs w:val="32"/>
          <w:rtl/>
        </w:rPr>
        <w:footnoteReference w:id="7"/>
      </w:r>
      <w:r w:rsidRPr="002F72E4">
        <w:rPr>
          <w:rFonts w:ascii="Adobe Arabic" w:eastAsia="Times New Roman" w:hAnsi="Adobe Arabic" w:cs="Adobe Arabic"/>
          <w:sz w:val="32"/>
          <w:szCs w:val="32"/>
          <w:rtl/>
        </w:rPr>
        <w:t>.</w:t>
      </w:r>
    </w:p>
    <w:p w:rsidR="00ED4139" w:rsidRPr="002F72E4" w:rsidRDefault="00ED4139" w:rsidP="004F4426">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وعرّفه بدر الدين الزركشيّ موضحاً لما يحتاج إليه علم التفسير، فقال إنّه: «علم يُعرف به فهم كتاب اللَّه المنزل على نبيّه محمد</w:t>
      </w:r>
      <w:r w:rsidR="00EF2583">
        <w:rPr>
          <w:rFonts w:ascii="Adobe Arabic" w:eastAsia="Times New Roman" w:hAnsi="Adobe Arabic" w:cs="Adobe Arabic"/>
          <w:sz w:val="32"/>
          <w:szCs w:val="32"/>
          <w:rtl/>
        </w:rPr>
        <w:t>(صلى الله عليه وآله)</w:t>
      </w:r>
      <w:r w:rsidRPr="002F72E4">
        <w:rPr>
          <w:rFonts w:ascii="Adobe Arabic" w:eastAsia="Times New Roman" w:hAnsi="Adobe Arabic" w:cs="Adobe Arabic"/>
          <w:sz w:val="32"/>
          <w:szCs w:val="32"/>
          <w:rtl/>
        </w:rPr>
        <w:t>، وبيان معانيه، واستخراج أحكامه وحكمه، واستمداد ذلك من علم اللّغة والنحو والتصريف وعلم البيان وأصول الفقه والقراءات، ويحتاج إلى معرفة أسباب النزول والناسخ والمنسوخ»</w:t>
      </w:r>
      <w:r w:rsidR="004F4426">
        <w:rPr>
          <w:rStyle w:val="FootnoteReference"/>
          <w:rFonts w:ascii="Adobe Arabic" w:eastAsia="Times New Roman" w:hAnsi="Adobe Arabic" w:cs="Adobe Arabic"/>
          <w:sz w:val="32"/>
          <w:szCs w:val="32"/>
          <w:rtl/>
        </w:rPr>
        <w:footnoteReference w:id="8"/>
      </w:r>
      <w:r w:rsidRPr="002F72E4">
        <w:rPr>
          <w:rFonts w:ascii="Adobe Arabic" w:eastAsia="Times New Roman" w:hAnsi="Adobe Arabic" w:cs="Adobe Arabic"/>
          <w:sz w:val="32"/>
          <w:szCs w:val="32"/>
          <w:rtl/>
        </w:rPr>
        <w:t>.</w:t>
      </w:r>
    </w:p>
    <w:p w:rsidR="00ED4139" w:rsidRPr="002F72E4" w:rsidRDefault="00ED4139" w:rsidP="004F4426">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فهو علم نزول الآية وسورتها وقصصها، والإشارات النازلة فيها، ثمّ ترتيب مكّيّها ومدنيّها، ومحكمها ومتشابهها، وناسخها ومنسوخها، وخاصّها وعامّتها، ومطلقها ومقيّدها، ومجملها ومفسّرها. وزاد فيها قوم، فقالوا: علم حلالها وحرامها، ووعدها ووعيدها، وأمرها ونهيها، وعبرها وأمثالها</w:t>
      </w:r>
      <w:r w:rsidR="004F4426">
        <w:rPr>
          <w:rStyle w:val="FootnoteReference"/>
          <w:rFonts w:ascii="Adobe Arabic" w:eastAsia="Times New Roman" w:hAnsi="Adobe Arabic" w:cs="Adobe Arabic"/>
          <w:sz w:val="32"/>
          <w:szCs w:val="32"/>
          <w:rtl/>
        </w:rPr>
        <w:footnoteReference w:id="9"/>
      </w:r>
      <w:r w:rsidRPr="002F72E4">
        <w:rPr>
          <w:rFonts w:ascii="Adobe Arabic" w:eastAsia="Times New Roman" w:hAnsi="Adobe Arabic" w:cs="Adobe Arabic"/>
          <w:sz w:val="32"/>
          <w:szCs w:val="32"/>
          <w:rtl/>
        </w:rPr>
        <w:t>.</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الاتّجاه الثاني: ينظر إلى التفسير من جهة مقصده النهائيّ، وهو الكشف عن المراد الإلهيّ من الآيات القرآنيّة.</w:t>
      </w:r>
    </w:p>
    <w:p w:rsidR="00456E0D" w:rsidRDefault="00456E0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lastRenderedPageBreak/>
        <w:t>وهذا الاتّجاه يبيّن الماهيّة الحقيقيّة للتفسير، وهي عمليّة الكشف دون أن يُدخل في التعريف وفي مفهوم التفسير المنهجَ أو العلومَ التي يحتاج إليها المفسر.</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فيبقى المدلول اللّغويّ للتفسير؛ أي الكشف والإبانة، محفوظاً في التعريف، ولكنّه كشف مقيّد بمراد اللَّه -تعالى- من كلامه، وبالطاقة والجهد البشريّين.</w:t>
      </w:r>
    </w:p>
    <w:p w:rsidR="00ED4139" w:rsidRPr="002F72E4" w:rsidRDefault="00ED4139" w:rsidP="004F4426">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ومن التعاريف التي اعتُمدت في هذا الاتّجاه، قولهم: إنّ التفسير علم يبحث فيه عن القرآن الكريم من حيث دلالته على مراد اللَّه -تعالى- بقدر الطاقة البشريّة</w:t>
      </w:r>
      <w:r w:rsidR="004F4426">
        <w:rPr>
          <w:rStyle w:val="FootnoteReference"/>
          <w:rFonts w:ascii="Adobe Arabic" w:eastAsia="Times New Roman" w:hAnsi="Adobe Arabic" w:cs="Adobe Arabic"/>
          <w:sz w:val="32"/>
          <w:szCs w:val="32"/>
          <w:rtl/>
        </w:rPr>
        <w:footnoteReference w:id="10"/>
      </w:r>
      <w:r w:rsidRPr="002F72E4">
        <w:rPr>
          <w:rFonts w:ascii="Adobe Arabic" w:eastAsia="Times New Roman" w:hAnsi="Adobe Arabic" w:cs="Adobe Arabic"/>
          <w:sz w:val="32"/>
          <w:szCs w:val="32"/>
          <w:rtl/>
        </w:rPr>
        <w:t xml:space="preserve">. </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وعليه، يمكن عدّ التفسير الموضوعيّ نوعاً من التفسير؛ لانطباق الضابطة المتقدّمة عليه.</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وعلى هذا أيضاً، لا ينطبق التفسير على أيّ علم بمجرّد أن يكون محوره القرآن الكريم إنْ لم يكن يُبحث فيه عن مراد اللَّه -تعالى- من كلام، فتخرج علوم اللّغة والقراءات وأسباب النزول والناسخ والمنسوخ وغيرها، وإن عدّت أدوات لفهم المداليل القرآنيّة ومعينات للمفسّر.</w:t>
      </w:r>
    </w:p>
    <w:p w:rsidR="00ED4139" w:rsidRPr="00D425B8" w:rsidRDefault="00ED4139" w:rsidP="00D425B8">
      <w:pPr>
        <w:pStyle w:val="Heading2"/>
        <w:bidi/>
        <w:rPr>
          <w:rFonts w:ascii="Adobe Arabic" w:eastAsia="Times New Roman" w:hAnsi="Adobe Arabic" w:cs="Adobe Arabic"/>
          <w:b/>
          <w:bCs/>
          <w:color w:val="00B050"/>
          <w:sz w:val="36"/>
          <w:szCs w:val="36"/>
          <w:rtl/>
          <w:lang w:val="en-GB"/>
        </w:rPr>
      </w:pPr>
      <w:bookmarkStart w:id="10" w:name="_Toc75947946"/>
      <w:r w:rsidRPr="00D425B8">
        <w:rPr>
          <w:rFonts w:ascii="Adobe Arabic" w:eastAsia="Times New Roman" w:hAnsi="Adobe Arabic" w:cs="Adobe Arabic"/>
          <w:b/>
          <w:bCs/>
          <w:color w:val="00B050"/>
          <w:sz w:val="36"/>
          <w:szCs w:val="36"/>
          <w:rtl/>
          <w:lang w:val="en-GB"/>
        </w:rPr>
        <w:t>تعريف التفسير الموضوعيّ</w:t>
      </w:r>
      <w:bookmarkEnd w:id="10"/>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عرّف العلماء المعاصرون التفسير الموضوعيّ تعريفات مختلفة، لا تتّفق في كثير من الأحيان، غير أنّه يمكن حصرها في اتّجاهين:</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الأوّل: التعريف باعتبار المنهج والخطوات المتّبعة: وهذا الاتّجاه أدخل في تعريف التفسير الموضوعيّ الطريقة والأسلوب المطلوب اتّباعهما للوصول إلى غاية التفسير الموضوعيّ.</w:t>
      </w:r>
    </w:p>
    <w:p w:rsidR="00456E0D" w:rsidRDefault="00456E0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4F4426">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lastRenderedPageBreak/>
        <w:t>ومن أمثلة هذه التعريفات عند الباحثين السنّة، تعريف عبد المتعال الجبريّ: «أنّ تُجمع الآيات التي في الموضوع الواحد، ولو كانت في سور شتّى، وتؤخذ منها العبرة»</w:t>
      </w:r>
      <w:r w:rsidR="004F4426">
        <w:rPr>
          <w:rStyle w:val="FootnoteReference"/>
          <w:rFonts w:ascii="Adobe Arabic" w:eastAsia="Times New Roman" w:hAnsi="Adobe Arabic" w:cs="Adobe Arabic"/>
          <w:sz w:val="32"/>
          <w:szCs w:val="32"/>
          <w:rtl/>
        </w:rPr>
        <w:footnoteReference w:id="11"/>
      </w:r>
      <w:r w:rsidRPr="002F72E4">
        <w:rPr>
          <w:rFonts w:ascii="Adobe Arabic" w:eastAsia="Times New Roman" w:hAnsi="Adobe Arabic" w:cs="Adobe Arabic"/>
          <w:sz w:val="32"/>
          <w:szCs w:val="32"/>
          <w:rtl/>
        </w:rPr>
        <w:t>، وعند الباحثين الشيعة، تعريف الشيخ ناصر مكارم الشيرازيّ: «جمع الآيات المختلفة، حول موضوع معيّن، من جميع القرآن، والتي ورد ذكرها في حوادث مختلفة، والخروج برأي القرآن حول هذا الموضوع من مجموع هذه الآيات»</w:t>
      </w:r>
      <w:r w:rsidR="004F4426">
        <w:rPr>
          <w:rStyle w:val="FootnoteReference"/>
          <w:rFonts w:ascii="Adobe Arabic" w:eastAsia="Times New Roman" w:hAnsi="Adobe Arabic" w:cs="Adobe Arabic"/>
          <w:sz w:val="32"/>
          <w:szCs w:val="32"/>
          <w:rtl/>
        </w:rPr>
        <w:footnoteReference w:id="12"/>
      </w:r>
      <w:r w:rsidRPr="002F72E4">
        <w:rPr>
          <w:rFonts w:ascii="Adobe Arabic" w:eastAsia="Times New Roman" w:hAnsi="Adobe Arabic" w:cs="Adobe Arabic"/>
          <w:sz w:val="32"/>
          <w:szCs w:val="32"/>
          <w:rtl/>
        </w:rPr>
        <w:t>.</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وهذا النمط من التعريفات، وإن ميّز معنى التفسير الموضوعيّ، غير أنّه تمييز بأمر خارج عن هويّة هذا النوع من التفسير، ويبقى السؤال عن ماهيّته معه قائماً.</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الثاني: التعريف باعتبار المفهوم: وهذا الاتّجاه ركّز على تحديد ماهيّة التفسير الموضوعيّ. وانقسم بدوره إلى اتّجاهين آخرين:</w:t>
      </w:r>
    </w:p>
    <w:p w:rsidR="00ED4139" w:rsidRPr="002F72E4" w:rsidRDefault="00ED4139" w:rsidP="004F4426">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1. اتّجاه يرى أنّ الموضوع في التفسير الموضوعيّ يبدأ من خارج النصّ القرآنيّ. ومن أبرز روّاد هذا الاتّجاه السيّد الشهيد محمّد باقر الصدر، الذي يرى في تعريفه للتفسير الموضوعيّ أو ما يسمّيه بـ«الدراسة الموضوعيّة» أنّ: «الدراسة الموضوعيّة هي التي تطرح موضوعاً من موضوعات الحياة العقائديّة أو الاجتماعيّة أو الكونيّة، وتتّجه إلى درسه وتقييمه من زاوية قرآنيّة للخروج بنظريّة قرآنيّة بصدده»</w:t>
      </w:r>
      <w:r w:rsidR="004F4426">
        <w:rPr>
          <w:rStyle w:val="FootnoteReference"/>
          <w:rFonts w:ascii="Adobe Arabic" w:eastAsia="Times New Roman" w:hAnsi="Adobe Arabic" w:cs="Adobe Arabic"/>
          <w:sz w:val="32"/>
          <w:szCs w:val="32"/>
          <w:rtl/>
          <w:lang w:val="en-GB"/>
        </w:rPr>
        <w:footnoteReference w:id="13"/>
      </w:r>
      <w:r w:rsidRPr="002F72E4">
        <w:rPr>
          <w:rFonts w:ascii="Adobe Arabic" w:eastAsia="Times New Roman" w:hAnsi="Adobe Arabic" w:cs="Adobe Arabic"/>
          <w:sz w:val="32"/>
          <w:szCs w:val="32"/>
          <w:rtl/>
          <w:lang w:val="en-GB"/>
        </w:rPr>
        <w:t>.</w:t>
      </w:r>
    </w:p>
    <w:p w:rsidR="00456E0D"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فالمفسّر -بناءً على هذه النظرة- ينطلق من واقع الحياة، ويركّز نظره على موضوع من الموضوعات العقائديّة أو الاجتماعيّة أو الكونيّة، ويستوعب ما أثارته تجارب الفكر الإنسانيّ حول ذلك الموضوع من مشاكل، وما قدّمه الفكر الإنسانيّ من حلول، وما طرحه التطبيق التاريخيّ من أسئلة ومن نقاط فراغ، ثمّ يأخذ النصّ </w:t>
      </w:r>
    </w:p>
    <w:p w:rsidR="00456E0D" w:rsidRDefault="00456E0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lastRenderedPageBreak/>
        <w:t>القرآنيّ، ويبدأ معه حوارَ سؤالٍ وجواب؛ وهو يستهدف من ذلك استكشاف موقف القرآن الكريم من الموضوع المطروح.</w:t>
      </w:r>
    </w:p>
    <w:p w:rsidR="00ED4139" w:rsidRPr="002F72E4" w:rsidRDefault="00ED4139" w:rsidP="004F4426">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2. اتّجاه يرى أنّ مبدأ اختيار الموضوع في التفسير الموضوعيّ هو من اختصاص القرآن نفسه. ومن أمثلة هذا التعريف، تعريف عبد الجليل عبد الرّحيم في ما نقله عنه الأستاذ الدغامين: «المنهج الذي يتّخذه المفسّر سبيلاً للكشف عن مراد اللَّه من خلال المواضيع التي يطرحها والقضايا التي يعالجها، توضيحاً لهداية القرآن، وتجليةً لوجوه إعجازه»</w:t>
      </w:r>
      <w:r w:rsidR="004F4426">
        <w:rPr>
          <w:rStyle w:val="FootnoteReference"/>
          <w:rFonts w:ascii="Adobe Arabic" w:eastAsia="Times New Roman" w:hAnsi="Adobe Arabic" w:cs="Adobe Arabic"/>
          <w:sz w:val="32"/>
          <w:szCs w:val="32"/>
          <w:rtl/>
          <w:lang w:val="en-GB"/>
        </w:rPr>
        <w:footnoteReference w:id="14"/>
      </w:r>
      <w:hyperlink r:id="rId10" w:anchor="footnote-206" w:history="1"/>
      <w:r w:rsidRPr="002F72E4">
        <w:rPr>
          <w:rFonts w:ascii="Adobe Arabic" w:eastAsia="Times New Roman" w:hAnsi="Adobe Arabic" w:cs="Adobe Arabic"/>
          <w:sz w:val="32"/>
          <w:szCs w:val="32"/>
          <w:rtl/>
          <w:lang w:val="en-GB"/>
        </w:rPr>
        <w:t>.</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ويمكن إعادة صياغة التعريف على النحو الآتي: الكشف الكلّيّ عن مراد اللَّه -عزّ وجلّ- في قضيّة قرآنيّة بحسب الطاقة البشريّة.</w:t>
      </w:r>
    </w:p>
    <w:p w:rsidR="00ED4139" w:rsidRPr="002F72E4" w:rsidRDefault="00ED4139" w:rsidP="004F4426">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وقيدا: «الكلّيّة» و«القضيّة أو الموضوع»، هما ما يميّز التفسير الموضوعيّ عن غيره من أنواع التفاسير والدراسات القرآنيّة، ويجعلانه نوعاً مستقلّاً. فقصد المفسّر في التفسير الموضوعيّ هو الحصول على مراد اللَّه الكلّيّ المتجاوز لجزئيّات الآيات وتفاصيلها الخاصّة في موضوع قرآنيّ واحد. فبالقيد الأوّل يخرج مثل التفسير الترتيبيّ الناظر إلى جزئيّات الآيات محلّ البحث، والمقصد منها في سياقها التي وردت فيه؛ وبالقيد الثاني تخرج الدراسات التي تقصد الكشف عن كلّيّات في منهج القرآن في الخطاب أو أسلوبه في التعبير، فإنّ ذلك خارج عن القضايا التي يطرحها النصّ القرآنيّ، وتُعنى بمنهجه في التعبير أو صياغة القضايا التي يطرحها النصّ لا القضايا نفسها</w:t>
      </w:r>
      <w:r w:rsidR="004F4426">
        <w:rPr>
          <w:rStyle w:val="FootnoteReference"/>
          <w:rFonts w:ascii="Adobe Arabic" w:eastAsia="Times New Roman" w:hAnsi="Adobe Arabic" w:cs="Adobe Arabic"/>
          <w:sz w:val="32"/>
          <w:szCs w:val="32"/>
          <w:rtl/>
        </w:rPr>
        <w:footnoteReference w:id="15"/>
      </w:r>
      <w:r w:rsidRPr="002F72E4">
        <w:rPr>
          <w:rFonts w:ascii="Adobe Arabic" w:eastAsia="Times New Roman" w:hAnsi="Adobe Arabic" w:cs="Adobe Arabic"/>
          <w:sz w:val="32"/>
          <w:szCs w:val="32"/>
          <w:rtl/>
        </w:rPr>
        <w:t>.</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ولعلّ هذا التعريف من أشمل التعريفات وأقربها إلى مفهوم التفسير الموضوعيّ والمقصد منه.</w:t>
      </w:r>
    </w:p>
    <w:p w:rsidR="00456E0D" w:rsidRDefault="00456E0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lastRenderedPageBreak/>
        <w:t>يتّضح ممّا تقدّم، أنّ التفسير الموضوعيّ نوع من التفاسير، كالتفسير الترتيبيّ أو الإجماليّ أو المقارن، يُميَّز بينها بحسب المقصد والغاية في كلّ تفسير. فالمقصد في التفسير الموضوعيّ هو الحصول على النظرة الكلّيّة في قضيّة قرآنيّة مطروحة في القرآن الكريم، بينما المقصد في التفسير الترتيبيّ -مثلاً- هو معرفة مراد اللَّه -تعالى- في الآيات (محلّ النظر للمفسّر) ضمن سياقها.</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وعليه، يتّضح أنّ مثل تفسير القرآن بالقرآن والتفسير بالمأثور أو غير ذلك من المناهج هي أدوات ووسائل لمعرفة مضامين الآيات، وليست نوعاً مستقلّاً من التفسير، متميّزاً بنفسه. </w:t>
      </w:r>
    </w:p>
    <w:p w:rsidR="00ED4139" w:rsidRPr="00D425B8" w:rsidRDefault="00ED4139" w:rsidP="00D425B8">
      <w:pPr>
        <w:pStyle w:val="Heading2"/>
        <w:bidi/>
        <w:rPr>
          <w:rFonts w:ascii="Adobe Arabic" w:eastAsia="Times New Roman" w:hAnsi="Adobe Arabic" w:cs="Adobe Arabic"/>
          <w:b/>
          <w:bCs/>
          <w:color w:val="00B050"/>
          <w:sz w:val="36"/>
          <w:szCs w:val="36"/>
          <w:rtl/>
          <w:lang w:val="en-GB"/>
        </w:rPr>
      </w:pPr>
      <w:bookmarkStart w:id="11" w:name="_Toc75947947"/>
      <w:r w:rsidRPr="00D425B8">
        <w:rPr>
          <w:rFonts w:ascii="Adobe Arabic" w:eastAsia="Times New Roman" w:hAnsi="Adobe Arabic" w:cs="Adobe Arabic"/>
          <w:b/>
          <w:bCs/>
          <w:color w:val="00B050"/>
          <w:sz w:val="36"/>
          <w:szCs w:val="36"/>
          <w:rtl/>
          <w:lang w:val="en-GB"/>
        </w:rPr>
        <w:t>الفرق بين التفسير التجزيئيّ (الترتيبيّ) والتفسير الموضوعيّ في التطبيق</w:t>
      </w:r>
      <w:bookmarkEnd w:id="11"/>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يظهر الفرق بين التفسير الترتيبيّ والتفسير الموضوعيّ في نقاط عدّة، أهمّها:</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1. يقوم المفسّر في التفسير الموضوعيّ بالاستعانة بالآيات كلّها التي لها صلة بموضوع البحث لفظاً ومعنىً، أمّا المفسّر في التفسير الترتيبيّ، فإنّه لا يلتفت إلى الآيات الأخرى -ولو كانت ذات صلة معنويّة بالآيات التي يفسّرها- إلّا بما يخدم فهمه للألفاظ المفردة والتراكيب في الآيات التي يفسّرها كما جاءت في سياقها في السورة.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2. يقوم المفسّر في التفسير الترتيبيّ -في تفسيره للآيات والسور- عادةً بالالتزام بالترتيب التوقيفيّ للآيات والسور كما هو موجود في المصحف، إلّا إذا صرّح بالتزام ترتيب آخر، كترتيب النزول أو ما شابه.</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3. قد تتنوّع معالجة المفسّر الترتيبيّ للمواضيع حسب ورودها في الآيات محلّ البحث، بينما يلتزم المفسّر بالتفسير الموضوعيّ وحدة الموضوع الذي يعالجه على ضوء الآيات المختلفة.</w:t>
      </w:r>
    </w:p>
    <w:p w:rsidR="00456E0D" w:rsidRDefault="00456E0D">
      <w:pPr>
        <w:rPr>
          <w:rFonts w:ascii="Adobe Arabic" w:eastAsia="Times New Roman" w:hAnsi="Adobe Arabic" w:cs="Adobe Arabic"/>
          <w:b/>
          <w:bCs/>
          <w:color w:val="00B050"/>
          <w:sz w:val="32"/>
          <w:szCs w:val="32"/>
          <w:rtl/>
          <w:lang w:val="en-GB"/>
        </w:rPr>
      </w:pPr>
      <w:r>
        <w:rPr>
          <w:rFonts w:ascii="Adobe Arabic" w:eastAsia="Times New Roman" w:hAnsi="Adobe Arabic" w:cs="Adobe Arabic"/>
          <w:b/>
          <w:bCs/>
          <w:color w:val="00B050"/>
          <w:sz w:val="32"/>
          <w:szCs w:val="32"/>
          <w:rtl/>
          <w:lang w:val="en-GB"/>
        </w:rPr>
        <w:br w:type="page"/>
      </w:r>
    </w:p>
    <w:p w:rsidR="00ED4139" w:rsidRPr="002F72E4" w:rsidRDefault="00127D09" w:rsidP="00127D09">
      <w:pPr>
        <w:bidi/>
        <w:spacing w:before="100" w:beforeAutospacing="1" w:after="100" w:afterAutospacing="1" w:line="240" w:lineRule="auto"/>
        <w:jc w:val="center"/>
        <w:rPr>
          <w:rFonts w:ascii="Adobe Arabic" w:eastAsia="Times New Roman" w:hAnsi="Adobe Arabic" w:cs="Adobe Arabic"/>
          <w:sz w:val="32"/>
          <w:szCs w:val="32"/>
          <w:rtl/>
          <w:lang w:val="en-GB"/>
        </w:rPr>
      </w:pPr>
      <w:r w:rsidRPr="00127D09">
        <w:rPr>
          <w:rFonts w:ascii="Adobe Arabic" w:eastAsia="Times New Roman" w:hAnsi="Adobe Arabic" w:cs="Adobe Arabic"/>
          <w:b/>
          <w:bCs/>
          <w:color w:val="00B050"/>
          <w:sz w:val="32"/>
          <w:szCs w:val="32"/>
          <w:rtl/>
          <w:lang w:val="en-GB"/>
        </w:rPr>
        <w:lastRenderedPageBreak/>
        <w:t>المفاهيم الرئيسة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التفسير لغةً بمعنى الإبانة والكشف وإظهار المعنى المعقول.</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التفسير اصطلاحاً علمٌ يُفهم به كتاب اللَّه المنزل على نبيّه محمد</w:t>
      </w:r>
      <w:r w:rsidR="00EF2583">
        <w:rPr>
          <w:rFonts w:ascii="Adobe Arabic" w:eastAsia="Times New Roman" w:hAnsi="Adobe Arabic" w:cs="Adobe Arabic"/>
          <w:sz w:val="32"/>
          <w:szCs w:val="32"/>
          <w:rtl/>
          <w:lang w:val="en-GB"/>
        </w:rPr>
        <w:t>(صلى الله عليه وآله)</w:t>
      </w:r>
      <w:r w:rsidRPr="002F72E4">
        <w:rPr>
          <w:rFonts w:ascii="Adobe Arabic" w:eastAsia="Times New Roman" w:hAnsi="Adobe Arabic" w:cs="Adobe Arabic"/>
          <w:sz w:val="32"/>
          <w:szCs w:val="32"/>
          <w:rtl/>
          <w:lang w:val="en-GB"/>
        </w:rPr>
        <w:t xml:space="preserve"> بقدر الطاقة البشريّة.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التفسير الموضوعيّ هو الكشف الكلّيّ عن مراد اللَّه -عزّ وجلّ- في قضيّة قرآنيّة بقدر الطاقة البشريّة.</w:t>
      </w:r>
    </w:p>
    <w:p w:rsidR="00ED4139" w:rsidRPr="002F72E4" w:rsidRDefault="00127D09" w:rsidP="00127D09">
      <w:pPr>
        <w:bidi/>
        <w:spacing w:before="100" w:beforeAutospacing="1" w:after="100" w:afterAutospacing="1" w:line="240" w:lineRule="auto"/>
        <w:jc w:val="center"/>
        <w:rPr>
          <w:rFonts w:ascii="Adobe Arabic" w:eastAsia="Times New Roman" w:hAnsi="Adobe Arabic" w:cs="Adobe Arabic"/>
          <w:sz w:val="32"/>
          <w:szCs w:val="32"/>
          <w:rtl/>
          <w:lang w:val="en-GB"/>
        </w:rPr>
      </w:pPr>
      <w:r w:rsidRPr="00127D09">
        <w:rPr>
          <w:rFonts w:ascii="Adobe Arabic" w:eastAsia="Times New Roman" w:hAnsi="Adobe Arabic" w:cs="Adobe Arabic"/>
          <w:b/>
          <w:bCs/>
          <w:color w:val="00B050"/>
          <w:sz w:val="32"/>
          <w:szCs w:val="32"/>
          <w:rtl/>
          <w:lang w:val="en-GB"/>
        </w:rPr>
        <w:t>أُجيب عن الأسئلة الآتية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1. ما هو تعريف التفسير لغةً؟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2. ما هو تعريف التفسير اصطلاحاً؟</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3. أوضح الاتّجاهين الأساسيّين في تعريف التفسير الموضوعيّ.</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4. اذكر التعريف الأمثل للتفسير الموضوعيّ.</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5. كيف يمكن التمييز بين مفهوم التفسير الموضوعيّ والآخر الترتيبيّ؟</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6. ما هو الفرق بين التفسير بأنواعه المختلفة والمنهج؟</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7. ما هي أهمّ الفروقات في التطبيق بين التفسير الموضوعيّ والتفسير الترتيبيّ؟</w:t>
      </w:r>
    </w:p>
    <w:p w:rsidR="00127D09" w:rsidRDefault="00127D09">
      <w:pPr>
        <w:rPr>
          <w:rFonts w:ascii="Adobe Arabic" w:eastAsia="Times New Roman" w:hAnsi="Adobe Arabic" w:cs="Adobe Arabic"/>
          <w:b/>
          <w:bCs/>
          <w:color w:val="00B050"/>
          <w:sz w:val="36"/>
          <w:szCs w:val="36"/>
          <w:rtl/>
          <w:lang w:val="en-GB"/>
        </w:rPr>
      </w:pPr>
      <w:r>
        <w:rPr>
          <w:rFonts w:ascii="Adobe Arabic" w:eastAsia="Times New Roman" w:hAnsi="Adobe Arabic" w:cs="Adobe Arabic"/>
          <w:b/>
          <w:bCs/>
          <w:color w:val="00B050"/>
          <w:sz w:val="36"/>
          <w:szCs w:val="36"/>
          <w:rtl/>
          <w:lang w:val="en-GB"/>
        </w:rPr>
        <w:br w:type="page"/>
      </w:r>
    </w:p>
    <w:p w:rsidR="00ED4139" w:rsidRPr="00FB60EE" w:rsidRDefault="00ED4139" w:rsidP="00B142C8">
      <w:pPr>
        <w:pStyle w:val="Heading1"/>
        <w:bidi/>
        <w:jc w:val="center"/>
        <w:rPr>
          <w:rFonts w:ascii="Adobe Arabic" w:eastAsia="Times New Roman" w:hAnsi="Adobe Arabic" w:cs="Adobe Arabic"/>
          <w:b/>
          <w:bCs/>
          <w:color w:val="00B050"/>
          <w:sz w:val="36"/>
          <w:szCs w:val="36"/>
          <w:rtl/>
          <w:lang w:val="en-GB"/>
        </w:rPr>
      </w:pPr>
      <w:bookmarkStart w:id="12" w:name="_Toc75947948"/>
      <w:r w:rsidRPr="00FB60EE">
        <w:rPr>
          <w:rFonts w:ascii="Adobe Arabic" w:eastAsia="Times New Roman" w:hAnsi="Adobe Arabic" w:cs="Adobe Arabic"/>
          <w:b/>
          <w:bCs/>
          <w:color w:val="00B050"/>
          <w:sz w:val="36"/>
          <w:szCs w:val="36"/>
          <w:rtl/>
          <w:lang w:val="en-GB"/>
        </w:rPr>
        <w:lastRenderedPageBreak/>
        <w:t>الدرس الثاني</w:t>
      </w:r>
      <w:r w:rsidR="004B55DD">
        <w:rPr>
          <w:rFonts w:ascii="Adobe Arabic" w:eastAsia="Times New Roman" w:hAnsi="Adobe Arabic" w:cs="Adobe Arabic" w:hint="cs"/>
          <w:b/>
          <w:bCs/>
          <w:color w:val="00B050"/>
          <w:sz w:val="36"/>
          <w:szCs w:val="36"/>
          <w:rtl/>
          <w:lang w:val="en-GB"/>
        </w:rPr>
        <w:t xml:space="preserve">: </w:t>
      </w:r>
      <w:r w:rsidRPr="00FB60EE">
        <w:rPr>
          <w:rFonts w:ascii="Adobe Arabic" w:eastAsia="Times New Roman" w:hAnsi="Adobe Arabic" w:cs="Adobe Arabic"/>
          <w:b/>
          <w:bCs/>
          <w:color w:val="00B050"/>
          <w:sz w:val="36"/>
          <w:szCs w:val="36"/>
          <w:rtl/>
          <w:lang w:val="en-GB"/>
        </w:rPr>
        <w:t>تاريخ التفسير الموضوعيّ - 1 -</w:t>
      </w:r>
      <w:bookmarkEnd w:id="12"/>
    </w:p>
    <w:p w:rsidR="00ED4139" w:rsidRPr="002F72E4" w:rsidRDefault="00ED4139" w:rsidP="00B142C8">
      <w:pPr>
        <w:bidi/>
        <w:spacing w:before="100" w:beforeAutospacing="1" w:after="100" w:afterAutospacing="1" w:line="240" w:lineRule="auto"/>
        <w:jc w:val="center"/>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الأصول والجذور التاريخيّة للتفسير الموضوعي</w:t>
      </w:r>
    </w:p>
    <w:p w:rsidR="00B142C8" w:rsidRPr="00B142C8" w:rsidRDefault="00B142C8" w:rsidP="00B142C8">
      <w:pPr>
        <w:bidi/>
        <w:spacing w:before="100" w:beforeAutospacing="1" w:after="100" w:afterAutospacing="1" w:line="240" w:lineRule="auto"/>
        <w:jc w:val="both"/>
        <w:rPr>
          <w:rFonts w:ascii="Adobe Arabic" w:eastAsia="Times New Roman" w:hAnsi="Adobe Arabic" w:cs="Adobe Arabic"/>
          <w:b/>
          <w:bCs/>
          <w:sz w:val="32"/>
          <w:szCs w:val="32"/>
          <w:rtl/>
          <w:lang w:val="en-GB"/>
        </w:rPr>
      </w:pPr>
      <w:r w:rsidRPr="00B142C8">
        <w:rPr>
          <w:rFonts w:ascii="Adobe Arabic" w:eastAsia="Times New Roman" w:hAnsi="Adobe Arabic" w:cs="Adobe Arabic" w:hint="cs"/>
          <w:b/>
          <w:bCs/>
          <w:sz w:val="32"/>
          <w:szCs w:val="32"/>
          <w:rtl/>
          <w:lang w:val="en-GB"/>
        </w:rPr>
        <w:t>على المتعلّم، في نهاية الدرس، أن:</w:t>
      </w:r>
    </w:p>
    <w:p w:rsidR="00ED4139" w:rsidRPr="002F72E4" w:rsidRDefault="00ED4139" w:rsidP="00B142C8">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1. يتعرّف إلى التفسير الموضوعي في أحاديث أهل البيت</w:t>
      </w:r>
      <w:r w:rsidR="00EF2583">
        <w:rPr>
          <w:rFonts w:ascii="Adobe Arabic" w:eastAsia="Times New Roman" w:hAnsi="Adobe Arabic" w:cs="Adobe Arabic"/>
          <w:sz w:val="32"/>
          <w:szCs w:val="32"/>
          <w:rtl/>
          <w:lang w:val="en-GB"/>
        </w:rPr>
        <w:t>(عليهم السلام)</w:t>
      </w:r>
      <w:r w:rsidRPr="002F72E4">
        <w:rPr>
          <w:rFonts w:ascii="Adobe Arabic" w:eastAsia="Times New Roman" w:hAnsi="Adobe Arabic" w:cs="Adobe Arabic"/>
          <w:sz w:val="32"/>
          <w:szCs w:val="32"/>
          <w:rtl/>
          <w:lang w:val="en-GB"/>
        </w:rPr>
        <w:t>.</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xml:space="preserve">2. يعدّد الدراسات الموضوعيّة واللغويّة في القرآن الكريم. </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xml:space="preserve">3. يبيّن تفسير آيات الأحكام والقرآن بالقرآن. </w:t>
      </w:r>
    </w:p>
    <w:p w:rsidR="004B55DD" w:rsidRDefault="004B55DD">
      <w:pPr>
        <w:rPr>
          <w:rFonts w:ascii="Adobe Arabic" w:eastAsia="Times New Roman" w:hAnsi="Adobe Arabic" w:cs="Adobe Arabic"/>
          <w:sz w:val="32"/>
          <w:szCs w:val="32"/>
          <w:rtl/>
          <w:lang w:val="en-GB"/>
        </w:rPr>
      </w:pPr>
      <w:r>
        <w:rPr>
          <w:rFonts w:ascii="Adobe Arabic" w:eastAsia="Times New Roman" w:hAnsi="Adobe Arabic" w:cs="Adobe Arabic"/>
          <w:sz w:val="32"/>
          <w:szCs w:val="32"/>
          <w:rtl/>
          <w:lang w:val="en-GB"/>
        </w:rPr>
        <w:br w:type="page"/>
      </w:r>
    </w:p>
    <w:p w:rsidR="00456E0D" w:rsidRDefault="00456E0D">
      <w:pPr>
        <w:rPr>
          <w:rFonts w:ascii="Adobe Arabic" w:eastAsia="Times New Roman" w:hAnsi="Adobe Arabic" w:cs="Adobe Arabic"/>
          <w:b/>
          <w:bCs/>
          <w:color w:val="00B050"/>
          <w:sz w:val="36"/>
          <w:szCs w:val="36"/>
          <w:rtl/>
          <w:lang w:val="en-GB"/>
        </w:rPr>
      </w:pPr>
      <w:bookmarkStart w:id="13" w:name="_Toc75947949"/>
      <w:r>
        <w:rPr>
          <w:rFonts w:ascii="Adobe Arabic" w:eastAsia="Times New Roman" w:hAnsi="Adobe Arabic" w:cs="Adobe Arabic"/>
          <w:b/>
          <w:bCs/>
          <w:color w:val="00B050"/>
          <w:sz w:val="36"/>
          <w:szCs w:val="36"/>
          <w:rtl/>
          <w:lang w:val="en-GB"/>
        </w:rPr>
        <w:lastRenderedPageBreak/>
        <w:br w:type="page"/>
      </w:r>
    </w:p>
    <w:p w:rsidR="00ED4139" w:rsidRPr="00D425B8" w:rsidRDefault="00ED4139" w:rsidP="00D425B8">
      <w:pPr>
        <w:pStyle w:val="Heading2"/>
        <w:bidi/>
        <w:rPr>
          <w:rFonts w:ascii="Adobe Arabic" w:eastAsia="Times New Roman" w:hAnsi="Adobe Arabic" w:cs="Adobe Arabic"/>
          <w:b/>
          <w:bCs/>
          <w:color w:val="00B050"/>
          <w:sz w:val="36"/>
          <w:szCs w:val="36"/>
          <w:rtl/>
          <w:lang w:val="en-GB"/>
        </w:rPr>
      </w:pPr>
      <w:r w:rsidRPr="00D425B8">
        <w:rPr>
          <w:rFonts w:ascii="Adobe Arabic" w:eastAsia="Times New Roman" w:hAnsi="Adobe Arabic" w:cs="Adobe Arabic"/>
          <w:b/>
          <w:bCs/>
          <w:color w:val="00B050"/>
          <w:sz w:val="36"/>
          <w:szCs w:val="36"/>
          <w:rtl/>
          <w:lang w:val="en-GB"/>
        </w:rPr>
        <w:lastRenderedPageBreak/>
        <w:t>تمهيد</w:t>
      </w:r>
      <w:bookmarkEnd w:id="13"/>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ادُّعي ارتباط التفسير الموضوعيّ -ضمن محاولات التأريخ له- بأصول معرفيّة وجهود فكريّة متعدّدة في التاريخ الثقافيّ للأمّة. سنناقش مدى ارتباط كلّ منها بمفهوم التفسير الموضوعيّ وغايته، ونبيّن هذا المسار التاريخيّ المفترض ضمن العناوين في هذا الدرس.</w:t>
      </w:r>
    </w:p>
    <w:p w:rsidR="00ED4139" w:rsidRPr="00D425B8" w:rsidRDefault="00ED4139" w:rsidP="00D425B8">
      <w:pPr>
        <w:pStyle w:val="Heading2"/>
        <w:bidi/>
        <w:rPr>
          <w:rFonts w:ascii="Adobe Arabic" w:eastAsia="Times New Roman" w:hAnsi="Adobe Arabic" w:cs="Adobe Arabic"/>
          <w:b/>
          <w:bCs/>
          <w:color w:val="00B050"/>
          <w:sz w:val="36"/>
          <w:szCs w:val="36"/>
          <w:rtl/>
          <w:lang w:val="en-GB"/>
        </w:rPr>
      </w:pPr>
      <w:bookmarkStart w:id="14" w:name="_Toc75947950"/>
      <w:r w:rsidRPr="00D425B8">
        <w:rPr>
          <w:rFonts w:ascii="Adobe Arabic" w:eastAsia="Times New Roman" w:hAnsi="Adobe Arabic" w:cs="Adobe Arabic"/>
          <w:b/>
          <w:bCs/>
          <w:color w:val="00B050"/>
          <w:sz w:val="36"/>
          <w:szCs w:val="36"/>
          <w:rtl/>
          <w:lang w:val="en-GB"/>
        </w:rPr>
        <w:t>التفسير الموضوعيّ في أحاديث المعصومين</w:t>
      </w:r>
      <w:r w:rsidR="00EF2583">
        <w:rPr>
          <w:rFonts w:ascii="Adobe Arabic" w:eastAsia="Times New Roman" w:hAnsi="Adobe Arabic" w:cs="Adobe Arabic"/>
          <w:b/>
          <w:bCs/>
          <w:color w:val="00B050"/>
          <w:sz w:val="36"/>
          <w:szCs w:val="36"/>
          <w:rtl/>
          <w:lang w:val="en-GB"/>
        </w:rPr>
        <w:t>(عليهم السلام)</w:t>
      </w:r>
      <w:bookmarkEnd w:id="14"/>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في كلام النبيّ</w:t>
      </w:r>
      <w:r w:rsidR="00EF2583">
        <w:rPr>
          <w:rFonts w:ascii="Adobe Arabic" w:eastAsia="Times New Roman" w:hAnsi="Adobe Arabic" w:cs="Adobe Arabic"/>
          <w:sz w:val="32"/>
          <w:szCs w:val="32"/>
          <w:rtl/>
        </w:rPr>
        <w:t>(صلى الله عليه وآله)</w:t>
      </w:r>
      <w:r w:rsidRPr="002F72E4">
        <w:rPr>
          <w:rFonts w:ascii="Adobe Arabic" w:eastAsia="Times New Roman" w:hAnsi="Adobe Arabic" w:cs="Adobe Arabic"/>
          <w:sz w:val="32"/>
          <w:szCs w:val="32"/>
          <w:rtl/>
        </w:rPr>
        <w:t xml:space="preserve"> وأئمّة الهدى </w:t>
      </w:r>
      <w:r w:rsidR="00EF2583">
        <w:rPr>
          <w:rFonts w:ascii="Adobe Arabic" w:eastAsia="Times New Roman" w:hAnsi="Adobe Arabic" w:cs="Adobe Arabic"/>
          <w:sz w:val="32"/>
          <w:szCs w:val="32"/>
          <w:rtl/>
        </w:rPr>
        <w:t>(عليهم السلام)</w:t>
      </w:r>
      <w:r w:rsidRPr="002F72E4">
        <w:rPr>
          <w:rFonts w:ascii="Adobe Arabic" w:eastAsia="Times New Roman" w:hAnsi="Adobe Arabic" w:cs="Adobe Arabic"/>
          <w:sz w:val="32"/>
          <w:szCs w:val="32"/>
          <w:rtl/>
        </w:rPr>
        <w:t xml:space="preserve"> أمثلة كثيرة تهدينا إلى أسلوب جمع الآيات المتعلّقة بموضوع معيّن وترتيبها ثمّ الاستفادة منها، نكتفي بذكر النماذج الآتية: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1. قد طبّق الإمام أمير المؤمنين </w:t>
      </w:r>
      <w:r w:rsidR="0085437D">
        <w:rPr>
          <w:rFonts w:ascii="Adobe Arabic" w:eastAsia="Times New Roman" w:hAnsi="Adobe Arabic" w:cs="Adobe Arabic"/>
          <w:sz w:val="32"/>
          <w:szCs w:val="32"/>
          <w:rtl/>
          <w:lang w:val="en-GB"/>
        </w:rPr>
        <w:t>(عليه السلام)</w:t>
      </w:r>
      <w:r w:rsidRPr="002F72E4">
        <w:rPr>
          <w:rFonts w:ascii="Adobe Arabic" w:eastAsia="Times New Roman" w:hAnsi="Adobe Arabic" w:cs="Adobe Arabic"/>
          <w:sz w:val="32"/>
          <w:szCs w:val="32"/>
          <w:rtl/>
          <w:lang w:val="en-GB"/>
        </w:rPr>
        <w:t xml:space="preserve"> هذا اللون من التفسير لإثبات إمكان أن يولد الطفل لستّة أشهر، وذلك من خلال ترتيب الآيات وضمّ بعضها إلى بعض.</w:t>
      </w:r>
    </w:p>
    <w:p w:rsidR="00ED4139" w:rsidRPr="002F72E4" w:rsidRDefault="00ED4139" w:rsidP="004F4426">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ففي الرواية أنّ عمر أُتي بامرأة وضعت لستّة أشهر فَهَمَّ برجمها، فبلغ ذلك عليّاً </w:t>
      </w:r>
      <w:r w:rsidR="0085437D">
        <w:rPr>
          <w:rFonts w:ascii="Adobe Arabic" w:eastAsia="Times New Roman" w:hAnsi="Adobe Arabic" w:cs="Adobe Arabic"/>
          <w:sz w:val="32"/>
          <w:szCs w:val="32"/>
          <w:rtl/>
        </w:rPr>
        <w:t>(عليه السلام)</w:t>
      </w:r>
      <w:r w:rsidRPr="002F72E4">
        <w:rPr>
          <w:rFonts w:ascii="Adobe Arabic" w:eastAsia="Times New Roman" w:hAnsi="Adobe Arabic" w:cs="Adobe Arabic"/>
          <w:sz w:val="32"/>
          <w:szCs w:val="32"/>
          <w:rtl/>
        </w:rPr>
        <w:t xml:space="preserve"> فقال: «ليس عليها رجم، فبلغ ذلك عمر فأرسل إليه يسأله، فقال عليّ </w:t>
      </w:r>
      <w:r w:rsidR="0085437D">
        <w:rPr>
          <w:rFonts w:ascii="Adobe Arabic" w:eastAsia="Times New Roman" w:hAnsi="Adobe Arabic" w:cs="Adobe Arabic"/>
          <w:sz w:val="32"/>
          <w:szCs w:val="32"/>
          <w:rtl/>
        </w:rPr>
        <w:t>(عليه السلام)</w:t>
      </w:r>
      <w:r w:rsidRPr="002F72E4">
        <w:rPr>
          <w:rFonts w:ascii="Adobe Arabic" w:eastAsia="Times New Roman" w:hAnsi="Adobe Arabic" w:cs="Adobe Arabic"/>
          <w:sz w:val="32"/>
          <w:szCs w:val="32"/>
          <w:rtl/>
        </w:rPr>
        <w:t xml:space="preserve">: </w:t>
      </w:r>
      <w:r w:rsidRPr="00855213">
        <w:rPr>
          <w:rFonts w:ascii="Adobe Arabic" w:eastAsia="Times New Roman" w:hAnsi="Adobe Arabic" w:cs="Adobe Arabic"/>
          <w:b/>
          <w:bCs/>
          <w:color w:val="00863D"/>
          <w:sz w:val="32"/>
          <w:szCs w:val="32"/>
          <w:rtl/>
        </w:rPr>
        <w:t>﴿وَٱل</w:t>
      </w:r>
      <w:r w:rsidRPr="00855213">
        <w:rPr>
          <w:rFonts w:ascii="Adobe Arabic" w:eastAsia="Times New Roman" w:hAnsi="Adobe Arabic" w:cs="Adobe Arabic" w:hint="cs"/>
          <w:b/>
          <w:bCs/>
          <w:color w:val="00863D"/>
          <w:sz w:val="32"/>
          <w:szCs w:val="32"/>
          <w:rtl/>
        </w:rPr>
        <w:t>وَٰلِدَٰتُ</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يُرضِعنَ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أَولَٰدَهُنَّ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حَولَينِ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كَامِلَينِ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أَرَادَ</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يُتِمَّ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ٱلرَّضَاعَةَ﴾</w:t>
      </w:r>
      <w:r w:rsidR="004F4426">
        <w:rPr>
          <w:rStyle w:val="FootnoteReference"/>
          <w:rFonts w:ascii="Adobe Arabic" w:eastAsia="Times New Roman" w:hAnsi="Adobe Arabic" w:cs="Adobe Arabic"/>
          <w:b/>
          <w:bCs/>
          <w:color w:val="00863D"/>
          <w:sz w:val="32"/>
          <w:szCs w:val="32"/>
          <w:rtl/>
        </w:rPr>
        <w:footnoteReference w:id="16"/>
      </w:r>
      <w:r w:rsidRPr="002F72E4">
        <w:rPr>
          <w:rFonts w:ascii="Adobe Arabic" w:eastAsia="Times New Roman" w:hAnsi="Adobe Arabic" w:cs="Adobe Arabic"/>
          <w:sz w:val="32"/>
          <w:szCs w:val="32"/>
          <w:rtl/>
        </w:rPr>
        <w:t>، وقال:</w:t>
      </w:r>
      <w:r w:rsidRPr="00855213">
        <w:rPr>
          <w:rFonts w:ascii="Adobe Arabic" w:eastAsia="Times New Roman" w:hAnsi="Adobe Arabic" w:cs="Adobe Arabic"/>
          <w:b/>
          <w:bCs/>
          <w:color w:val="00863D"/>
          <w:sz w:val="32"/>
          <w:szCs w:val="32"/>
          <w:rtl/>
        </w:rPr>
        <w:t xml:space="preserve"> ﴿وَحَم</w:t>
      </w:r>
      <w:r w:rsidRPr="00855213">
        <w:rPr>
          <w:rFonts w:ascii="Adobe Arabic" w:eastAsia="Times New Roman" w:hAnsi="Adobe Arabic" w:cs="Adobe Arabic" w:hint="cs"/>
          <w:b/>
          <w:bCs/>
          <w:color w:val="00863D"/>
          <w:sz w:val="32"/>
          <w:szCs w:val="32"/>
          <w:rtl/>
        </w:rPr>
        <w:t>لُهُ</w:t>
      </w:r>
      <w:r w:rsidRPr="00855213">
        <w:rPr>
          <w:rFonts w:ascii="Times New Roman" w:eastAsia="Times New Roman" w:hAnsi="Times New Roman" w:cs="Times New Roman" w:hint="cs"/>
          <w:b/>
          <w:bCs/>
          <w:color w:val="00863D"/>
          <w:sz w:val="32"/>
          <w:szCs w:val="32"/>
          <w:rtl/>
        </w:rPr>
        <w:t>ۥ</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وَفِصَٰلُهُ</w:t>
      </w:r>
      <w:r w:rsidRPr="00855213">
        <w:rPr>
          <w:rFonts w:ascii="Times New Roman" w:eastAsia="Times New Roman" w:hAnsi="Times New Roman" w:cs="Times New Roman" w:hint="cs"/>
          <w:b/>
          <w:bCs/>
          <w:color w:val="00863D"/>
          <w:sz w:val="32"/>
          <w:szCs w:val="32"/>
          <w:rtl/>
        </w:rPr>
        <w:t>ۥ</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ثَلَٰثُونَ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شَهرًا﴾</w:t>
      </w:r>
      <w:r w:rsidR="004F4426">
        <w:rPr>
          <w:rStyle w:val="FootnoteReference"/>
          <w:rFonts w:ascii="Adobe Arabic" w:eastAsia="Times New Roman" w:hAnsi="Adobe Arabic" w:cs="Adobe Arabic"/>
          <w:b/>
          <w:bCs/>
          <w:color w:val="00863D"/>
          <w:sz w:val="32"/>
          <w:szCs w:val="32"/>
          <w:rtl/>
        </w:rPr>
        <w:footnoteReference w:id="17"/>
      </w:r>
      <w:r w:rsidRPr="002F72E4">
        <w:rPr>
          <w:rFonts w:ascii="Adobe Arabic" w:eastAsia="Times New Roman" w:hAnsi="Adobe Arabic" w:cs="Adobe Arabic"/>
          <w:sz w:val="32"/>
          <w:szCs w:val="32"/>
          <w:rtl/>
        </w:rPr>
        <w:t>، فستّة أشهر حمله وحولان تمام [الرضاعة]، لا حدَّ عليها ولا رجم عليها، قال: فخلّى عنها»</w:t>
      </w:r>
      <w:r w:rsidR="004F4426">
        <w:rPr>
          <w:rStyle w:val="FootnoteReference"/>
          <w:rFonts w:ascii="Adobe Arabic" w:eastAsia="Times New Roman" w:hAnsi="Adobe Arabic" w:cs="Adobe Arabic"/>
          <w:sz w:val="32"/>
          <w:szCs w:val="32"/>
          <w:rtl/>
        </w:rPr>
        <w:footnoteReference w:id="18"/>
      </w:r>
      <w:r w:rsidRPr="002F72E4">
        <w:rPr>
          <w:rFonts w:ascii="Adobe Arabic" w:eastAsia="Times New Roman" w:hAnsi="Adobe Arabic" w:cs="Adobe Arabic"/>
          <w:sz w:val="32"/>
          <w:szCs w:val="32"/>
          <w:rtl/>
        </w:rPr>
        <w:t>.</w:t>
      </w:r>
    </w:p>
    <w:p w:rsidR="00456E0D" w:rsidRDefault="00456E0D">
      <w:pPr>
        <w:rPr>
          <w:rFonts w:ascii="Adobe Arabic" w:eastAsia="Times New Roman" w:hAnsi="Adobe Arabic" w:cs="Adobe Arabic"/>
          <w:sz w:val="32"/>
          <w:szCs w:val="32"/>
          <w:rtl/>
          <w:lang w:val="en-GB"/>
        </w:rPr>
      </w:pPr>
      <w:r>
        <w:rPr>
          <w:rFonts w:ascii="Adobe Arabic" w:eastAsia="Times New Roman" w:hAnsi="Adobe Arabic" w:cs="Adobe Arabic"/>
          <w:sz w:val="32"/>
          <w:szCs w:val="32"/>
          <w:rtl/>
          <w:lang w:val="en-GB"/>
        </w:rPr>
        <w:br w:type="page"/>
      </w:r>
    </w:p>
    <w:p w:rsidR="00ED4139" w:rsidRPr="002F72E4" w:rsidRDefault="00ED4139" w:rsidP="004F4426">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lastRenderedPageBreak/>
        <w:t>2. في الرواية المعروفة بعنوان وصيّة النبيّ</w:t>
      </w:r>
      <w:r w:rsidR="00EF2583">
        <w:rPr>
          <w:rFonts w:ascii="Adobe Arabic" w:eastAsia="Times New Roman" w:hAnsi="Adobe Arabic" w:cs="Adobe Arabic"/>
          <w:sz w:val="32"/>
          <w:szCs w:val="32"/>
          <w:rtl/>
          <w:lang w:val="en-GB"/>
        </w:rPr>
        <w:t>(صلى الله عليه وآله)</w:t>
      </w:r>
      <w:r w:rsidRPr="002F72E4">
        <w:rPr>
          <w:rFonts w:ascii="Adobe Arabic" w:eastAsia="Times New Roman" w:hAnsi="Adobe Arabic" w:cs="Adobe Arabic"/>
          <w:sz w:val="32"/>
          <w:szCs w:val="32"/>
          <w:rtl/>
          <w:lang w:val="en-GB"/>
        </w:rPr>
        <w:t xml:space="preserve"> وموعظته لعبد اللَّه بن مسعود</w:t>
      </w:r>
      <w:r w:rsidR="004F4426">
        <w:rPr>
          <w:rStyle w:val="FootnoteReference"/>
          <w:rFonts w:ascii="Adobe Arabic" w:eastAsia="Times New Roman" w:hAnsi="Adobe Arabic" w:cs="Adobe Arabic"/>
          <w:sz w:val="32"/>
          <w:szCs w:val="32"/>
          <w:rtl/>
          <w:lang w:val="en-GB"/>
        </w:rPr>
        <w:footnoteReference w:id="19"/>
      </w:r>
      <w:r w:rsidRPr="002F72E4">
        <w:rPr>
          <w:rFonts w:ascii="Adobe Arabic" w:eastAsia="Times New Roman" w:hAnsi="Adobe Arabic" w:cs="Adobe Arabic"/>
          <w:sz w:val="32"/>
          <w:szCs w:val="32"/>
          <w:rtl/>
          <w:lang w:val="en-GB"/>
        </w:rPr>
        <w:t xml:space="preserve"> -وهي رواية طويلة وكثيرة المضامين، وفيها أمثلة كثيرة بنحو يمكن القول إنّ الرواية تدور حول محور التفسير الموضوعيّ-، عندما يتكلّم</w:t>
      </w:r>
      <w:r w:rsidR="00EF2583">
        <w:rPr>
          <w:rFonts w:ascii="Adobe Arabic" w:eastAsia="Times New Roman" w:hAnsi="Adobe Arabic" w:cs="Adobe Arabic"/>
          <w:sz w:val="32"/>
          <w:szCs w:val="32"/>
          <w:rtl/>
          <w:lang w:val="en-GB"/>
        </w:rPr>
        <w:t>(صلى الله عليه وآله)</w:t>
      </w:r>
      <w:r w:rsidRPr="002F72E4">
        <w:rPr>
          <w:rFonts w:ascii="Adobe Arabic" w:eastAsia="Times New Roman" w:hAnsi="Adobe Arabic" w:cs="Adobe Arabic"/>
          <w:sz w:val="32"/>
          <w:szCs w:val="32"/>
          <w:rtl/>
          <w:lang w:val="en-GB"/>
        </w:rPr>
        <w:t xml:space="preserve"> عن ذمّ الدنيا يقول: «يا ابن مسعود، إنّ الأحمق من طلبَ دنيا زائلة»، ثمّ يستدلّ</w:t>
      </w:r>
      <w:r w:rsidR="00EF2583">
        <w:rPr>
          <w:rFonts w:ascii="Adobe Arabic" w:eastAsia="Times New Roman" w:hAnsi="Adobe Arabic" w:cs="Adobe Arabic"/>
          <w:sz w:val="32"/>
          <w:szCs w:val="32"/>
          <w:rtl/>
          <w:lang w:val="en-GB"/>
        </w:rPr>
        <w:t>(صلى الله عليه وآله)</w:t>
      </w:r>
      <w:r w:rsidRPr="002F72E4">
        <w:rPr>
          <w:rFonts w:ascii="Adobe Arabic" w:eastAsia="Times New Roman" w:hAnsi="Adobe Arabic" w:cs="Adobe Arabic"/>
          <w:sz w:val="32"/>
          <w:szCs w:val="32"/>
          <w:rtl/>
          <w:lang w:val="en-GB"/>
        </w:rPr>
        <w:t xml:space="preserve"> على هوانِ الدنيا وزخارف هذا العالم بالآيات التالية: سورة الحديد، الآية 20، سورة الزخرف، الآيتان 33 و34، سورة الإسراء، الآية 18.</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وفي محلٍّ آخر، يتحدّث</w:t>
      </w:r>
      <w:r w:rsidR="00EF2583">
        <w:rPr>
          <w:rFonts w:ascii="Adobe Arabic" w:eastAsia="Times New Roman" w:hAnsi="Adobe Arabic" w:cs="Adobe Arabic"/>
          <w:sz w:val="32"/>
          <w:szCs w:val="32"/>
          <w:rtl/>
        </w:rPr>
        <w:t>(صلى الله عليه وآله)</w:t>
      </w:r>
      <w:r w:rsidRPr="002F72E4">
        <w:rPr>
          <w:rFonts w:ascii="Adobe Arabic" w:eastAsia="Times New Roman" w:hAnsi="Adobe Arabic" w:cs="Adobe Arabic"/>
          <w:sz w:val="32"/>
          <w:szCs w:val="32"/>
          <w:rtl/>
        </w:rPr>
        <w:t xml:space="preserve"> عن «القول بغير علم»، قائلاً: «يا ابن مسعود، لا تقل شيئاً بغير علم، ولا تتفوّه بشيء ما لم تسمعه وتراه»، ثمّ يذكر</w:t>
      </w:r>
      <w:r w:rsidR="00EF2583">
        <w:rPr>
          <w:rFonts w:ascii="Adobe Arabic" w:eastAsia="Times New Roman" w:hAnsi="Adobe Arabic" w:cs="Adobe Arabic"/>
          <w:sz w:val="32"/>
          <w:szCs w:val="32"/>
          <w:rtl/>
        </w:rPr>
        <w:t>(صلى الله عليه وآله)</w:t>
      </w:r>
      <w:r w:rsidRPr="002F72E4">
        <w:rPr>
          <w:rFonts w:ascii="Adobe Arabic" w:eastAsia="Times New Roman" w:hAnsi="Adobe Arabic" w:cs="Adobe Arabic"/>
          <w:sz w:val="32"/>
          <w:szCs w:val="32"/>
          <w:rtl/>
        </w:rPr>
        <w:t xml:space="preserve"> آيات عديدة حول هذا الموضوع: سورة الإسراء، الآية 36، سورة الزخرف، الآية 19، سورة ق، الآية 16، سورة ق، الآية 18.</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وكذلك ذكرت الرواية أبحاثاً حول الذكر والإنفاق فی سبيل </w:t>
      </w:r>
      <w:r w:rsidRPr="002F72E4">
        <w:rPr>
          <w:rFonts w:ascii="Adobe Arabic" w:eastAsia="Times New Roman" w:hAnsi="Adobe Arabic" w:cs="Adobe Arabic"/>
          <w:sz w:val="32"/>
          <w:szCs w:val="32"/>
          <w:rtl/>
          <w:lang w:val="en-GB"/>
        </w:rPr>
        <w:t>اللَّه</w:t>
      </w:r>
      <w:r w:rsidRPr="002F72E4">
        <w:rPr>
          <w:rFonts w:ascii="Adobe Arabic" w:eastAsia="Times New Roman" w:hAnsi="Adobe Arabic" w:cs="Adobe Arabic"/>
          <w:sz w:val="32"/>
          <w:szCs w:val="32"/>
          <w:rtl/>
        </w:rPr>
        <w:t>، ومكارم الأخلاق وغيرها، اعتماداً على جمع الآيات وتبويبها.</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3 -بيَّن الإمام الصادق</w:t>
      </w:r>
      <w:r w:rsidR="0085437D">
        <w:rPr>
          <w:rFonts w:ascii="Adobe Arabic" w:eastAsia="Times New Roman" w:hAnsi="Adobe Arabic" w:cs="Adobe Arabic"/>
          <w:sz w:val="32"/>
          <w:szCs w:val="32"/>
          <w:rtl/>
          <w:lang w:val="en-GB"/>
        </w:rPr>
        <w:t>(عليه السلام)</w:t>
      </w:r>
      <w:r w:rsidRPr="002F72E4">
        <w:rPr>
          <w:rFonts w:ascii="Adobe Arabic" w:eastAsia="Times New Roman" w:hAnsi="Adobe Arabic" w:cs="Adobe Arabic"/>
          <w:sz w:val="32"/>
          <w:szCs w:val="32"/>
          <w:rtl/>
          <w:lang w:val="en-GB"/>
        </w:rPr>
        <w:t xml:space="preserve"> أنّ وجوه الكفر في القرآن الكريم «خمسة»: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روي عَنْ أَبِي عَمْرٍو الزُّبَيْرِيِّ عَنْ أَبِي عَبْدِ الله </w:t>
      </w:r>
      <w:r w:rsidR="0085437D">
        <w:rPr>
          <w:rFonts w:ascii="Adobe Arabic" w:eastAsia="Times New Roman" w:hAnsi="Adobe Arabic" w:cs="Adobe Arabic"/>
          <w:sz w:val="32"/>
          <w:szCs w:val="32"/>
          <w:rtl/>
        </w:rPr>
        <w:t>(عليه السلام)</w:t>
      </w:r>
      <w:r w:rsidRPr="002F72E4">
        <w:rPr>
          <w:rFonts w:ascii="Adobe Arabic" w:eastAsia="Times New Roman" w:hAnsi="Adobe Arabic" w:cs="Adobe Arabic"/>
          <w:sz w:val="32"/>
          <w:szCs w:val="32"/>
          <w:rtl/>
        </w:rPr>
        <w:t xml:space="preserve"> قَالَ: قُلْتُ لَه: أَخْبِرْنِي عَنْ وُجُوه الْكُفْرِ فِي كِتَابِ </w:t>
      </w:r>
      <w:r w:rsidRPr="002F72E4">
        <w:rPr>
          <w:rFonts w:ascii="Adobe Arabic" w:eastAsia="Times New Roman" w:hAnsi="Adobe Arabic" w:cs="Adobe Arabic"/>
          <w:sz w:val="32"/>
          <w:szCs w:val="32"/>
          <w:rtl/>
          <w:lang w:val="en-GB"/>
        </w:rPr>
        <w:t>اللَّه</w:t>
      </w:r>
      <w:r w:rsidRPr="002F72E4">
        <w:rPr>
          <w:rFonts w:ascii="Adobe Arabic" w:eastAsia="Times New Roman" w:hAnsi="Adobe Arabic" w:cs="Adobe Arabic"/>
          <w:sz w:val="32"/>
          <w:szCs w:val="32"/>
          <w:rtl/>
        </w:rPr>
        <w:t xml:space="preserve"> -عزّ وجلّ-؟ قَالَ: «الْكُفْرُ فِي كِتَابِ اللَّه عَلَى خَمْسَةِ أَوْجُه: فَمِنْهَا كُفْرُ الْجُحُودُ، والْجُحُودُ عَلَى وَجْهَيْنِ، والْكُفْرُ بِتَرْكِ مَا أَمَرَ الله، وكُفْرُ الْبَرَاءَةِ، وكُفْرُ النِّعَمِ. </w:t>
      </w:r>
    </w:p>
    <w:p w:rsidR="00456E0D" w:rsidRDefault="00ED4139" w:rsidP="004F4426">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فأمّا كفر الجحود، فهو الجحود بالربوبيّة، وهو قول من يقول: لا ربّ ولا جنّة ولا نار، وهو قول صنفَين من الزنادقة يُقال لهم: الدّهريّة، وهم الذين يقولون: </w:t>
      </w:r>
      <w:r w:rsidRPr="00855213">
        <w:rPr>
          <w:rFonts w:ascii="Adobe Arabic" w:eastAsia="Times New Roman" w:hAnsi="Adobe Arabic" w:cs="Adobe Arabic"/>
          <w:b/>
          <w:bCs/>
          <w:color w:val="00863D"/>
          <w:sz w:val="32"/>
          <w:szCs w:val="32"/>
          <w:rtl/>
        </w:rPr>
        <w:t>﴿وَمَا يُه</w:t>
      </w:r>
      <w:r w:rsidRPr="00855213">
        <w:rPr>
          <w:rFonts w:ascii="Adobe Arabic" w:eastAsia="Times New Roman" w:hAnsi="Adobe Arabic" w:cs="Adobe Arabic" w:hint="cs"/>
          <w:b/>
          <w:bCs/>
          <w:color w:val="00863D"/>
          <w:sz w:val="32"/>
          <w:szCs w:val="32"/>
          <w:rtl/>
        </w:rPr>
        <w:t>لِكُنَا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إِلَّا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ٱلدَّهرُ﴾</w:t>
      </w:r>
      <w:r w:rsidR="004F4426">
        <w:rPr>
          <w:rStyle w:val="FootnoteReference"/>
          <w:rFonts w:ascii="Adobe Arabic" w:eastAsia="Times New Roman" w:hAnsi="Adobe Arabic" w:cs="Adobe Arabic"/>
          <w:b/>
          <w:bCs/>
          <w:color w:val="00863D"/>
          <w:sz w:val="32"/>
          <w:szCs w:val="32"/>
          <w:rtl/>
        </w:rPr>
        <w:footnoteReference w:id="20"/>
      </w:r>
      <w:r w:rsidRPr="002F72E4">
        <w:rPr>
          <w:rFonts w:ascii="Adobe Arabic" w:eastAsia="Times New Roman" w:hAnsi="Adobe Arabic" w:cs="Adobe Arabic"/>
          <w:sz w:val="32"/>
          <w:szCs w:val="32"/>
          <w:rtl/>
        </w:rPr>
        <w:t xml:space="preserve">، وهو دين وضعوه لأنفسهم بالاستحسان على غير تثبّت منهم، ولا تحقيق لشيء ممّا يقولون، قال اللَّه -عزّ وجلّ-: </w:t>
      </w:r>
      <w:r w:rsidRPr="00855213">
        <w:rPr>
          <w:rFonts w:ascii="Adobe Arabic" w:eastAsia="Times New Roman" w:hAnsi="Adobe Arabic" w:cs="Adobe Arabic"/>
          <w:b/>
          <w:bCs/>
          <w:color w:val="00863D"/>
          <w:sz w:val="32"/>
          <w:szCs w:val="32"/>
          <w:rtl/>
        </w:rPr>
        <w:t xml:space="preserve">﴿إِن </w:t>
      </w:r>
      <w:r w:rsidRPr="00855213">
        <w:rPr>
          <w:rFonts w:ascii="Adobe Arabic" w:eastAsia="Times New Roman" w:hAnsi="Adobe Arabic" w:cs="Adobe Arabic" w:hint="cs"/>
          <w:b/>
          <w:bCs/>
          <w:color w:val="00863D"/>
          <w:sz w:val="32"/>
          <w:szCs w:val="32"/>
          <w:rtl/>
        </w:rPr>
        <w:t>هُم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إِلَّا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يَظُنُّونَ﴾</w:t>
      </w:r>
      <w:r w:rsidR="004F4426">
        <w:rPr>
          <w:rStyle w:val="FootnoteReference"/>
          <w:rFonts w:ascii="Adobe Arabic" w:eastAsia="Times New Roman" w:hAnsi="Adobe Arabic" w:cs="Adobe Arabic"/>
          <w:b/>
          <w:bCs/>
          <w:color w:val="00863D"/>
          <w:sz w:val="32"/>
          <w:szCs w:val="32"/>
          <w:rtl/>
        </w:rPr>
        <w:footnoteReference w:id="21"/>
      </w:r>
      <w:r w:rsidR="004F4426">
        <w:rPr>
          <w:rFonts w:ascii="Adobe Arabic" w:eastAsia="Times New Roman" w:hAnsi="Adobe Arabic" w:cs="Adobe Arabic" w:hint="cs"/>
          <w:b/>
          <w:bCs/>
          <w:color w:val="00863D"/>
          <w:sz w:val="32"/>
          <w:szCs w:val="32"/>
          <w:rtl/>
        </w:rPr>
        <w:t xml:space="preserve"> </w:t>
      </w:r>
      <w:r w:rsidRPr="002F72E4">
        <w:rPr>
          <w:rFonts w:ascii="Adobe Arabic" w:eastAsia="Times New Roman" w:hAnsi="Adobe Arabic" w:cs="Adobe Arabic"/>
          <w:sz w:val="32"/>
          <w:szCs w:val="32"/>
          <w:rtl/>
        </w:rPr>
        <w:t xml:space="preserve">أنّ </w:t>
      </w:r>
    </w:p>
    <w:p w:rsidR="00456E0D" w:rsidRDefault="00456E0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4F4426">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lastRenderedPageBreak/>
        <w:t xml:space="preserve">ذلك كما يقولون، وقال: </w:t>
      </w:r>
      <w:r w:rsidRPr="00855213">
        <w:rPr>
          <w:rFonts w:ascii="Adobe Arabic" w:eastAsia="Times New Roman" w:hAnsi="Adobe Arabic" w:cs="Adobe Arabic"/>
          <w:b/>
          <w:bCs/>
          <w:color w:val="00863D"/>
          <w:sz w:val="32"/>
          <w:szCs w:val="32"/>
          <w:rtl/>
        </w:rPr>
        <w:t>﴿إِنَّ ٱلَّذِينَ كَفَرُواْ سَوَاءٌ عَلَي</w:t>
      </w:r>
      <w:r w:rsidRPr="00855213">
        <w:rPr>
          <w:rFonts w:ascii="Adobe Arabic" w:eastAsia="Times New Roman" w:hAnsi="Adobe Arabic" w:cs="Adobe Arabic" w:hint="cs"/>
          <w:b/>
          <w:bCs/>
          <w:color w:val="00863D"/>
          <w:sz w:val="32"/>
          <w:szCs w:val="32"/>
          <w:rtl/>
        </w:rPr>
        <w:t>هِم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ءَأَنذَرتَهُم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تُنذِرهُم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يُؤمِنُونَ﴾</w:t>
      </w:r>
      <w:r w:rsidR="004F4426">
        <w:rPr>
          <w:rStyle w:val="FootnoteReference"/>
          <w:rFonts w:ascii="Adobe Arabic" w:eastAsia="Times New Roman" w:hAnsi="Adobe Arabic" w:cs="Adobe Arabic"/>
          <w:b/>
          <w:bCs/>
          <w:color w:val="00863D"/>
          <w:sz w:val="32"/>
          <w:szCs w:val="32"/>
          <w:rtl/>
        </w:rPr>
        <w:footnoteReference w:id="22"/>
      </w:r>
      <w:r w:rsidRPr="002F72E4">
        <w:rPr>
          <w:rFonts w:ascii="Adobe Arabic" w:eastAsia="Times New Roman" w:hAnsi="Adobe Arabic" w:cs="Adobe Arabic"/>
          <w:sz w:val="32"/>
          <w:szCs w:val="32"/>
          <w:rtl/>
        </w:rPr>
        <w:t xml:space="preserve">، يعني بتوحيد </w:t>
      </w:r>
      <w:r w:rsidRPr="002F72E4">
        <w:rPr>
          <w:rFonts w:ascii="Adobe Arabic" w:eastAsia="Times New Roman" w:hAnsi="Adobe Arabic" w:cs="Adobe Arabic"/>
          <w:sz w:val="32"/>
          <w:szCs w:val="32"/>
          <w:rtl/>
          <w:lang w:val="en-GB"/>
        </w:rPr>
        <w:t>اللَّه</w:t>
      </w:r>
      <w:r w:rsidRPr="002F72E4">
        <w:rPr>
          <w:rFonts w:ascii="Adobe Arabic" w:eastAsia="Times New Roman" w:hAnsi="Adobe Arabic" w:cs="Adobe Arabic"/>
          <w:sz w:val="32"/>
          <w:szCs w:val="32"/>
          <w:rtl/>
        </w:rPr>
        <w:t xml:space="preserve"> -تعالى-، فهذا أحد وجوه الكفر.</w:t>
      </w:r>
    </w:p>
    <w:p w:rsidR="00ED4139" w:rsidRPr="002F72E4" w:rsidRDefault="00ED4139" w:rsidP="004F4426">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وأمّا الوجه الآخر من الجحود على معرفة: وهو أن يجحد الجاحد وهو يعلم أنّه حقّ قد استقرّ عنده، وقد قال </w:t>
      </w:r>
      <w:r w:rsidRPr="002F72E4">
        <w:rPr>
          <w:rFonts w:ascii="Adobe Arabic" w:eastAsia="Times New Roman" w:hAnsi="Adobe Arabic" w:cs="Adobe Arabic"/>
          <w:sz w:val="32"/>
          <w:szCs w:val="32"/>
          <w:rtl/>
          <w:lang w:val="en-GB"/>
        </w:rPr>
        <w:t>اللَّه</w:t>
      </w:r>
      <w:r w:rsidRPr="002F72E4">
        <w:rPr>
          <w:rFonts w:ascii="Adobe Arabic" w:eastAsia="Times New Roman" w:hAnsi="Adobe Arabic" w:cs="Adobe Arabic"/>
          <w:sz w:val="32"/>
          <w:szCs w:val="32"/>
          <w:rtl/>
        </w:rPr>
        <w:t xml:space="preserve"> -عزّ وجلّ-: </w:t>
      </w:r>
      <w:r w:rsidRPr="00855213">
        <w:rPr>
          <w:rFonts w:ascii="Adobe Arabic" w:eastAsia="Times New Roman" w:hAnsi="Adobe Arabic" w:cs="Adobe Arabic"/>
          <w:b/>
          <w:bCs/>
          <w:color w:val="00863D"/>
          <w:sz w:val="32"/>
          <w:szCs w:val="32"/>
          <w:rtl/>
        </w:rPr>
        <w:t>﴿وَجَحَدُواْ بِهَا وَٱس</w:t>
      </w:r>
      <w:r w:rsidRPr="00855213">
        <w:rPr>
          <w:rFonts w:ascii="Adobe Arabic" w:eastAsia="Times New Roman" w:hAnsi="Adobe Arabic" w:cs="Adobe Arabic" w:hint="cs"/>
          <w:b/>
          <w:bCs/>
          <w:color w:val="00863D"/>
          <w:sz w:val="32"/>
          <w:szCs w:val="32"/>
          <w:rtl/>
        </w:rPr>
        <w:t>تَيقَنَتهَا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أَنفُسُهُم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ظُلمٗا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وَعُلُوّٗا﴾</w:t>
      </w:r>
      <w:r w:rsidR="004F4426">
        <w:rPr>
          <w:rStyle w:val="FootnoteReference"/>
          <w:rFonts w:ascii="Adobe Arabic" w:eastAsia="Times New Roman" w:hAnsi="Adobe Arabic" w:cs="Adobe Arabic"/>
          <w:b/>
          <w:bCs/>
          <w:color w:val="00863D"/>
          <w:sz w:val="32"/>
          <w:szCs w:val="32"/>
          <w:rtl/>
        </w:rPr>
        <w:footnoteReference w:id="23"/>
      </w:r>
      <w:r w:rsidRPr="002F72E4">
        <w:rPr>
          <w:rFonts w:ascii="Adobe Arabic" w:eastAsia="Times New Roman" w:hAnsi="Adobe Arabic" w:cs="Adobe Arabic"/>
          <w:sz w:val="32"/>
          <w:szCs w:val="32"/>
          <w:rtl/>
        </w:rPr>
        <w:t xml:space="preserve">، وقال </w:t>
      </w:r>
      <w:r w:rsidRPr="002F72E4">
        <w:rPr>
          <w:rFonts w:ascii="Adobe Arabic" w:eastAsia="Times New Roman" w:hAnsi="Adobe Arabic" w:cs="Adobe Arabic"/>
          <w:sz w:val="32"/>
          <w:szCs w:val="32"/>
          <w:rtl/>
          <w:lang w:val="en-GB"/>
        </w:rPr>
        <w:t>اللَّه</w:t>
      </w:r>
      <w:r w:rsidRPr="002F72E4">
        <w:rPr>
          <w:rFonts w:ascii="Adobe Arabic" w:eastAsia="Times New Roman" w:hAnsi="Adobe Arabic" w:cs="Adobe Arabic"/>
          <w:sz w:val="32"/>
          <w:szCs w:val="32"/>
          <w:rtl/>
        </w:rPr>
        <w:t xml:space="preserve"> -عزّ وجلّ-: </w:t>
      </w:r>
      <w:r w:rsidRPr="00855213">
        <w:rPr>
          <w:rFonts w:ascii="Adobe Arabic" w:eastAsia="Times New Roman" w:hAnsi="Adobe Arabic" w:cs="Adobe Arabic"/>
          <w:b/>
          <w:bCs/>
          <w:color w:val="00863D"/>
          <w:sz w:val="32"/>
          <w:szCs w:val="32"/>
          <w:rtl/>
        </w:rPr>
        <w:t>﴿مِن قَب</w:t>
      </w:r>
      <w:r w:rsidRPr="00855213">
        <w:rPr>
          <w:rFonts w:ascii="Adobe Arabic" w:eastAsia="Times New Roman" w:hAnsi="Adobe Arabic" w:cs="Adobe Arabic" w:hint="cs"/>
          <w:b/>
          <w:bCs/>
          <w:color w:val="00863D"/>
          <w:sz w:val="32"/>
          <w:szCs w:val="32"/>
          <w:rtl/>
        </w:rPr>
        <w:t>لُ</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َستَفتِحُونَ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كَفَرُواْ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فَلَمَّا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جَاءَهُم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عَرَفُواْ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كَفَرُواْ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بِهِ</w:t>
      </w:r>
      <w:r w:rsidRPr="00855213">
        <w:rPr>
          <w:rFonts w:ascii="Times New Roman" w:eastAsia="Times New Roman" w:hAnsi="Times New Roman" w:cs="Times New Roman" w:hint="cs"/>
          <w:b/>
          <w:bCs/>
          <w:color w:val="00863D"/>
          <w:sz w:val="32"/>
          <w:szCs w:val="32"/>
          <w:rtl/>
        </w:rPr>
        <w:t>ۦ</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فَلَعنَةُ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ٱللَّهِ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عَلَى</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ٱلكَٰفِرِينَ﴾</w:t>
      </w:r>
      <w:r w:rsidR="004F4426">
        <w:rPr>
          <w:rStyle w:val="FootnoteReference"/>
          <w:rFonts w:ascii="Adobe Arabic" w:eastAsia="Times New Roman" w:hAnsi="Adobe Arabic" w:cs="Adobe Arabic"/>
          <w:b/>
          <w:bCs/>
          <w:color w:val="00863D"/>
          <w:sz w:val="32"/>
          <w:szCs w:val="32"/>
          <w:rtl/>
        </w:rPr>
        <w:footnoteReference w:id="24"/>
      </w:r>
      <w:r w:rsidRPr="002F72E4">
        <w:rPr>
          <w:rFonts w:ascii="Adobe Arabic" w:eastAsia="Times New Roman" w:hAnsi="Adobe Arabic" w:cs="Adobe Arabic"/>
          <w:sz w:val="32"/>
          <w:szCs w:val="32"/>
          <w:rtl/>
        </w:rPr>
        <w:t>، فهذا تفسير وجهَي الجحود.</w:t>
      </w:r>
    </w:p>
    <w:p w:rsidR="00ED4139" w:rsidRPr="002F72E4" w:rsidRDefault="00ED4139" w:rsidP="004F4426">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والوجه الثالث من الكفر: كفر النعم، وذلك قوله -تعالى- يحكي قول سليمان </w:t>
      </w:r>
      <w:r w:rsidR="0085437D">
        <w:rPr>
          <w:rFonts w:ascii="Adobe Arabic" w:eastAsia="Times New Roman" w:hAnsi="Adobe Arabic" w:cs="Adobe Arabic"/>
          <w:sz w:val="32"/>
          <w:szCs w:val="32"/>
          <w:rtl/>
        </w:rPr>
        <w:t>(عليه السلام)</w:t>
      </w:r>
      <w:r w:rsidRPr="002F72E4">
        <w:rPr>
          <w:rFonts w:ascii="Adobe Arabic" w:eastAsia="Times New Roman" w:hAnsi="Adobe Arabic" w:cs="Adobe Arabic"/>
          <w:sz w:val="32"/>
          <w:szCs w:val="32"/>
          <w:rtl/>
        </w:rPr>
        <w:t xml:space="preserve">: </w:t>
      </w:r>
      <w:r w:rsidRPr="00855213">
        <w:rPr>
          <w:rFonts w:ascii="Adobe Arabic" w:eastAsia="Times New Roman" w:hAnsi="Adobe Arabic" w:cs="Adobe Arabic"/>
          <w:b/>
          <w:bCs/>
          <w:color w:val="00863D"/>
          <w:sz w:val="32"/>
          <w:szCs w:val="32"/>
          <w:rtl/>
        </w:rPr>
        <w:t>﴿هَٰذَا مِن فَض</w:t>
      </w:r>
      <w:r w:rsidRPr="00855213">
        <w:rPr>
          <w:rFonts w:ascii="Adobe Arabic" w:eastAsia="Times New Roman" w:hAnsi="Adobe Arabic" w:cs="Adobe Arabic" w:hint="cs"/>
          <w:b/>
          <w:bCs/>
          <w:color w:val="00863D"/>
          <w:sz w:val="32"/>
          <w:szCs w:val="32"/>
          <w:rtl/>
        </w:rPr>
        <w:t>لِ</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رَبِّي</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لِيَبلُوَنِي</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ءَأَشكُرُ</w:t>
      </w:r>
      <w:r w:rsidRPr="00855213">
        <w:rPr>
          <w:rFonts w:ascii="Adobe Arabic" w:eastAsia="Times New Roman" w:hAnsi="Adobe Arabic" w:cs="Adobe Arabic"/>
          <w:b/>
          <w:bCs/>
          <w:color w:val="00863D"/>
          <w:sz w:val="32"/>
          <w:szCs w:val="32"/>
          <w:rtl/>
        </w:rPr>
        <w:t xml:space="preserve"> أَم </w:t>
      </w:r>
      <w:r w:rsidRPr="00855213">
        <w:rPr>
          <w:rFonts w:ascii="Adobe Arabic" w:eastAsia="Times New Roman" w:hAnsi="Adobe Arabic" w:cs="Adobe Arabic" w:hint="cs"/>
          <w:b/>
          <w:bCs/>
          <w:color w:val="00863D"/>
          <w:sz w:val="32"/>
          <w:szCs w:val="32"/>
          <w:rtl/>
        </w:rPr>
        <w:t>أَكفُرُ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شَكَرَ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فَإِنَّمَا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يَشكُرُ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لِنَفسِهِ</w:t>
      </w:r>
      <w:r w:rsidRPr="00855213">
        <w:rPr>
          <w:rFonts w:ascii="Times New Roman" w:eastAsia="Times New Roman" w:hAnsi="Times New Roman" w:cs="Times New Roman" w:hint="cs"/>
          <w:b/>
          <w:bCs/>
          <w:color w:val="00863D"/>
          <w:sz w:val="32"/>
          <w:szCs w:val="32"/>
          <w:rtl/>
        </w:rPr>
        <w:t>ۦ</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كَفَرَ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فَإِنَّ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رَبِّي</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غَنِيّٞ</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كَرِيمٞ﴾</w:t>
      </w:r>
      <w:r w:rsidR="004F4426">
        <w:rPr>
          <w:rStyle w:val="FootnoteReference"/>
          <w:rFonts w:ascii="Adobe Arabic" w:eastAsia="Times New Roman" w:hAnsi="Adobe Arabic" w:cs="Adobe Arabic"/>
          <w:b/>
          <w:bCs/>
          <w:color w:val="00863D"/>
          <w:sz w:val="32"/>
          <w:szCs w:val="32"/>
          <w:rtl/>
        </w:rPr>
        <w:footnoteReference w:id="25"/>
      </w:r>
      <w:r w:rsidRPr="002F72E4">
        <w:rPr>
          <w:rFonts w:ascii="Adobe Arabic" w:eastAsia="Times New Roman" w:hAnsi="Adobe Arabic" w:cs="Adobe Arabic"/>
          <w:sz w:val="32"/>
          <w:szCs w:val="32"/>
          <w:rtl/>
        </w:rPr>
        <w:t xml:space="preserve">، وقال: </w:t>
      </w:r>
      <w:r w:rsidRPr="00855213">
        <w:rPr>
          <w:rFonts w:ascii="Adobe Arabic" w:eastAsia="Times New Roman" w:hAnsi="Adobe Arabic" w:cs="Adobe Arabic"/>
          <w:b/>
          <w:bCs/>
          <w:color w:val="00863D"/>
          <w:sz w:val="32"/>
          <w:szCs w:val="32"/>
          <w:rtl/>
        </w:rPr>
        <w:t>﴿لَئِن شَكَر</w:t>
      </w:r>
      <w:r w:rsidRPr="00855213">
        <w:rPr>
          <w:rFonts w:ascii="Adobe Arabic" w:eastAsia="Times New Roman" w:hAnsi="Adobe Arabic" w:cs="Adobe Arabic" w:hint="cs"/>
          <w:b/>
          <w:bCs/>
          <w:color w:val="00863D"/>
          <w:sz w:val="32"/>
          <w:szCs w:val="32"/>
          <w:rtl/>
        </w:rPr>
        <w:t>تُم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لَأَزِيدَنَّكُم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وَلَئِن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كَف</w:t>
      </w:r>
      <w:r w:rsidRPr="00855213">
        <w:rPr>
          <w:rFonts w:ascii="Adobe Arabic" w:eastAsia="Times New Roman" w:hAnsi="Adobe Arabic" w:cs="Adobe Arabic"/>
          <w:b/>
          <w:bCs/>
          <w:color w:val="00863D"/>
          <w:sz w:val="32"/>
          <w:szCs w:val="32"/>
          <w:rtl/>
        </w:rPr>
        <w:t>َر</w:t>
      </w:r>
      <w:r w:rsidRPr="00855213">
        <w:rPr>
          <w:rFonts w:ascii="Adobe Arabic" w:eastAsia="Times New Roman" w:hAnsi="Adobe Arabic" w:cs="Adobe Arabic" w:hint="cs"/>
          <w:b/>
          <w:bCs/>
          <w:color w:val="00863D"/>
          <w:sz w:val="32"/>
          <w:szCs w:val="32"/>
          <w:rtl/>
        </w:rPr>
        <w:t>تُم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إِنَّ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عَذَابِي</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لَشَدِيدٞ﴾</w:t>
      </w:r>
      <w:r w:rsidR="004F4426">
        <w:rPr>
          <w:rStyle w:val="FootnoteReference"/>
          <w:rFonts w:ascii="Adobe Arabic" w:eastAsia="Times New Roman" w:hAnsi="Adobe Arabic" w:cs="Adobe Arabic"/>
          <w:b/>
          <w:bCs/>
          <w:color w:val="00863D"/>
          <w:sz w:val="32"/>
          <w:szCs w:val="32"/>
          <w:rtl/>
        </w:rPr>
        <w:footnoteReference w:id="26"/>
      </w:r>
      <w:r w:rsidRPr="002F72E4">
        <w:rPr>
          <w:rFonts w:ascii="Adobe Arabic" w:eastAsia="Times New Roman" w:hAnsi="Adobe Arabic" w:cs="Adobe Arabic"/>
          <w:sz w:val="32"/>
          <w:szCs w:val="32"/>
          <w:rtl/>
        </w:rPr>
        <w:t xml:space="preserve">، وقال: </w:t>
      </w:r>
      <w:r w:rsidRPr="00855213">
        <w:rPr>
          <w:rFonts w:ascii="Adobe Arabic" w:eastAsia="Times New Roman" w:hAnsi="Adobe Arabic" w:cs="Adobe Arabic"/>
          <w:b/>
          <w:bCs/>
          <w:color w:val="00863D"/>
          <w:sz w:val="32"/>
          <w:szCs w:val="32"/>
          <w:rtl/>
        </w:rPr>
        <w:t>﴿ أَذ</w:t>
      </w:r>
      <w:r w:rsidRPr="00855213">
        <w:rPr>
          <w:rFonts w:ascii="Adobe Arabic" w:eastAsia="Times New Roman" w:hAnsi="Adobe Arabic" w:cs="Adobe Arabic" w:hint="cs"/>
          <w:b/>
          <w:bCs/>
          <w:color w:val="00863D"/>
          <w:sz w:val="32"/>
          <w:szCs w:val="32"/>
          <w:rtl/>
        </w:rPr>
        <w:t>كُركُ</w:t>
      </w:r>
      <w:r w:rsidRPr="00855213">
        <w:rPr>
          <w:rFonts w:ascii="Adobe Arabic" w:eastAsia="Times New Roman" w:hAnsi="Adobe Arabic" w:cs="Adobe Arabic"/>
          <w:b/>
          <w:bCs/>
          <w:color w:val="00863D"/>
          <w:sz w:val="32"/>
          <w:szCs w:val="32"/>
          <w:rtl/>
        </w:rPr>
        <w:t xml:space="preserve">م </w:t>
      </w:r>
      <w:r w:rsidRPr="00855213">
        <w:rPr>
          <w:rFonts w:ascii="Adobe Arabic" w:eastAsia="Times New Roman" w:hAnsi="Adobe Arabic" w:cs="Adobe Arabic" w:hint="cs"/>
          <w:b/>
          <w:bCs/>
          <w:color w:val="00863D"/>
          <w:sz w:val="32"/>
          <w:szCs w:val="32"/>
          <w:rtl/>
        </w:rPr>
        <w:t>وَٱشكُرُواْ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تَكفُرُونِ﴾</w:t>
      </w:r>
      <w:r w:rsidR="004F4426">
        <w:rPr>
          <w:rStyle w:val="FootnoteReference"/>
          <w:rFonts w:ascii="Adobe Arabic" w:eastAsia="Times New Roman" w:hAnsi="Adobe Arabic" w:cs="Adobe Arabic"/>
          <w:b/>
          <w:bCs/>
          <w:color w:val="00863D"/>
          <w:sz w:val="32"/>
          <w:szCs w:val="32"/>
          <w:rtl/>
        </w:rPr>
        <w:footnoteReference w:id="27"/>
      </w:r>
      <w:r w:rsidRPr="002F72E4">
        <w:rPr>
          <w:rFonts w:ascii="Adobe Arabic" w:eastAsia="Times New Roman" w:hAnsi="Adobe Arabic" w:cs="Adobe Arabic"/>
          <w:sz w:val="32"/>
          <w:szCs w:val="32"/>
          <w:rtl/>
        </w:rPr>
        <w:t>.</w:t>
      </w:r>
    </w:p>
    <w:p w:rsidR="00456E0D" w:rsidRDefault="00ED4139" w:rsidP="004F4426">
      <w:pPr>
        <w:bidi/>
        <w:spacing w:before="100" w:beforeAutospacing="1" w:after="100" w:afterAutospacing="1" w:line="240" w:lineRule="auto"/>
        <w:jc w:val="both"/>
        <w:rPr>
          <w:rFonts w:ascii="Adobe Arabic" w:eastAsia="Times New Roman" w:hAnsi="Adobe Arabic" w:cs="Adobe Arabic"/>
          <w:b/>
          <w:bCs/>
          <w:color w:val="00863D"/>
          <w:sz w:val="32"/>
          <w:szCs w:val="32"/>
          <w:rtl/>
        </w:rPr>
      </w:pPr>
      <w:r w:rsidRPr="002F72E4">
        <w:rPr>
          <w:rFonts w:ascii="Adobe Arabic" w:eastAsia="Times New Roman" w:hAnsi="Adobe Arabic" w:cs="Adobe Arabic"/>
          <w:sz w:val="32"/>
          <w:szCs w:val="32"/>
          <w:rtl/>
        </w:rPr>
        <w:t xml:space="preserve">والوجه الرابع من الكفر: ترك ما أمر الله -عزّ وجلّ- به، وهو قول الله -عزّ وجلّ: </w:t>
      </w:r>
      <w:r w:rsidRPr="00855213">
        <w:rPr>
          <w:rFonts w:ascii="Adobe Arabic" w:eastAsia="Times New Roman" w:hAnsi="Adobe Arabic" w:cs="Adobe Arabic"/>
          <w:b/>
          <w:bCs/>
          <w:color w:val="00863D"/>
          <w:sz w:val="32"/>
          <w:szCs w:val="32"/>
          <w:rtl/>
        </w:rPr>
        <w:t xml:space="preserve">﴿وَإِذ </w:t>
      </w:r>
      <w:r w:rsidRPr="00855213">
        <w:rPr>
          <w:rFonts w:ascii="Adobe Arabic" w:eastAsia="Times New Roman" w:hAnsi="Adobe Arabic" w:cs="Adobe Arabic" w:hint="cs"/>
          <w:b/>
          <w:bCs/>
          <w:color w:val="00863D"/>
          <w:sz w:val="32"/>
          <w:szCs w:val="32"/>
          <w:rtl/>
        </w:rPr>
        <w:t>أَخَذنَا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مِيثَٰقَكُم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تَسفِكُونَ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دِمَاءَكُم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تُخرِجُونَ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أَنفُسَكُم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دِيَٰرِكُم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ثُمَّ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أَقرَرتُم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وَأَنتُم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تَشهَدُونَ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٨٤</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ثُمَّ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أَنتُم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هَٰؤُلَاءِ</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تَقتُلُونَ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أَنفُ</w:t>
      </w:r>
      <w:r w:rsidRPr="00855213">
        <w:rPr>
          <w:rFonts w:ascii="Adobe Arabic" w:eastAsia="Times New Roman" w:hAnsi="Adobe Arabic" w:cs="Adobe Arabic"/>
          <w:b/>
          <w:bCs/>
          <w:color w:val="00863D"/>
          <w:sz w:val="32"/>
          <w:szCs w:val="32"/>
          <w:rtl/>
        </w:rPr>
        <w:t xml:space="preserve">سَكُم </w:t>
      </w:r>
      <w:r w:rsidRPr="00855213">
        <w:rPr>
          <w:rFonts w:ascii="Adobe Arabic" w:eastAsia="Times New Roman" w:hAnsi="Adobe Arabic" w:cs="Adobe Arabic" w:hint="cs"/>
          <w:b/>
          <w:bCs/>
          <w:color w:val="00863D"/>
          <w:sz w:val="32"/>
          <w:szCs w:val="32"/>
          <w:rtl/>
        </w:rPr>
        <w:t>وَتُخرِجُونَ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فَرِيقٗا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مِّنكُم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دِيَٰرِهِم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تَظَٰهَرُونَ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عَلَيهِم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بِٱلإِثمِ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وَٱلعُدوَٰنِ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وَإِن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يَأتُوكُم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أُسَٰرَىٰ</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تُفَٰدُوهُم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وَهُوَ</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مُحَرَّمٌ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عَلَيكُم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إِخرَاجُهُم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أَفَتُؤمِنُونَ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بِبَعضِ</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ٱلكِتَٰبِ</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وَتَكفُرُونَ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بِبَعضٖ</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ج</w:t>
      </w:r>
      <w:r w:rsidRPr="00855213">
        <w:rPr>
          <w:rFonts w:ascii="Adobe Arabic" w:eastAsia="Times New Roman" w:hAnsi="Adobe Arabic" w:cs="Adobe Arabic"/>
          <w:b/>
          <w:bCs/>
          <w:color w:val="00863D"/>
          <w:sz w:val="32"/>
          <w:szCs w:val="32"/>
          <w:rtl/>
        </w:rPr>
        <w:t>َزَاءُ مَن يَف</w:t>
      </w:r>
      <w:r w:rsidRPr="00855213">
        <w:rPr>
          <w:rFonts w:ascii="Adobe Arabic" w:eastAsia="Times New Roman" w:hAnsi="Adobe Arabic" w:cs="Adobe Arabic" w:hint="cs"/>
          <w:b/>
          <w:bCs/>
          <w:color w:val="00863D"/>
          <w:sz w:val="32"/>
          <w:szCs w:val="32"/>
          <w:rtl/>
        </w:rPr>
        <w:t>عَلُ</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ذَٰلِكَ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مِنكُم﴾</w:t>
      </w:r>
      <w:r w:rsidR="004F4426">
        <w:rPr>
          <w:rStyle w:val="FootnoteReference"/>
          <w:rFonts w:ascii="Adobe Arabic" w:eastAsia="Times New Roman" w:hAnsi="Adobe Arabic" w:cs="Adobe Arabic"/>
          <w:b/>
          <w:bCs/>
          <w:color w:val="00863D"/>
          <w:sz w:val="32"/>
          <w:szCs w:val="32"/>
          <w:rtl/>
        </w:rPr>
        <w:footnoteReference w:id="28"/>
      </w:r>
      <w:r w:rsidRPr="002F72E4">
        <w:rPr>
          <w:rFonts w:ascii="Adobe Arabic" w:eastAsia="Times New Roman" w:hAnsi="Adobe Arabic" w:cs="Adobe Arabic"/>
          <w:sz w:val="32"/>
          <w:szCs w:val="32"/>
          <w:rtl/>
        </w:rPr>
        <w:t xml:space="preserve">، فكفرهم بترك ما أمر الله -عزّ وجلّ- به، ونسبهم إلى الإيمان ولم يقبله منهم، ولم ينفعهم عنده، فقال: </w:t>
      </w:r>
      <w:r w:rsidRPr="00855213">
        <w:rPr>
          <w:rFonts w:ascii="Adobe Arabic" w:eastAsia="Times New Roman" w:hAnsi="Adobe Arabic" w:cs="Adobe Arabic"/>
          <w:b/>
          <w:bCs/>
          <w:color w:val="00863D"/>
          <w:sz w:val="32"/>
          <w:szCs w:val="32"/>
          <w:rtl/>
        </w:rPr>
        <w:t>﴿فَمَا جَزَاءُ مَن يَف</w:t>
      </w:r>
      <w:r w:rsidRPr="00855213">
        <w:rPr>
          <w:rFonts w:ascii="Adobe Arabic" w:eastAsia="Times New Roman" w:hAnsi="Adobe Arabic" w:cs="Adobe Arabic" w:hint="cs"/>
          <w:b/>
          <w:bCs/>
          <w:color w:val="00863D"/>
          <w:sz w:val="32"/>
          <w:szCs w:val="32"/>
          <w:rtl/>
        </w:rPr>
        <w:t>عَلُ</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ذَٰلِكَ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مِنكُم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إِلَّا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خِزيٞ</w:t>
      </w:r>
      <w:r w:rsidRPr="00855213">
        <w:rPr>
          <w:rFonts w:ascii="Adobe Arabic" w:eastAsia="Times New Roman" w:hAnsi="Adobe Arabic" w:cs="Adobe Arabic"/>
          <w:b/>
          <w:bCs/>
          <w:color w:val="00863D"/>
          <w:sz w:val="32"/>
          <w:szCs w:val="32"/>
          <w:rtl/>
        </w:rPr>
        <w:t xml:space="preserve"> </w:t>
      </w:r>
    </w:p>
    <w:p w:rsidR="00456E0D" w:rsidRDefault="00456E0D">
      <w:pPr>
        <w:rPr>
          <w:rFonts w:ascii="Adobe Arabic" w:eastAsia="Times New Roman" w:hAnsi="Adobe Arabic" w:cs="Adobe Arabic"/>
          <w:b/>
          <w:bCs/>
          <w:color w:val="00863D"/>
          <w:sz w:val="32"/>
          <w:szCs w:val="32"/>
          <w:rtl/>
        </w:rPr>
      </w:pPr>
      <w:r>
        <w:rPr>
          <w:rFonts w:ascii="Adobe Arabic" w:eastAsia="Times New Roman" w:hAnsi="Adobe Arabic" w:cs="Adobe Arabic"/>
          <w:b/>
          <w:bCs/>
          <w:color w:val="00863D"/>
          <w:sz w:val="32"/>
          <w:szCs w:val="32"/>
          <w:rtl/>
        </w:rPr>
        <w:br w:type="page"/>
      </w:r>
    </w:p>
    <w:p w:rsidR="00ED4139" w:rsidRPr="002F72E4" w:rsidRDefault="00ED4139" w:rsidP="004F4426">
      <w:pPr>
        <w:bidi/>
        <w:spacing w:before="100" w:beforeAutospacing="1" w:after="100" w:afterAutospacing="1" w:line="240" w:lineRule="auto"/>
        <w:jc w:val="both"/>
        <w:rPr>
          <w:rFonts w:ascii="Adobe Arabic" w:eastAsia="Times New Roman" w:hAnsi="Adobe Arabic" w:cs="Adobe Arabic"/>
          <w:sz w:val="32"/>
          <w:szCs w:val="32"/>
          <w:rtl/>
        </w:rPr>
      </w:pPr>
      <w:r w:rsidRPr="00855213">
        <w:rPr>
          <w:rFonts w:ascii="Adobe Arabic" w:eastAsia="Times New Roman" w:hAnsi="Adobe Arabic" w:cs="Adobe Arabic" w:hint="cs"/>
          <w:b/>
          <w:bCs/>
          <w:color w:val="00863D"/>
          <w:sz w:val="32"/>
          <w:szCs w:val="32"/>
          <w:rtl/>
        </w:rPr>
        <w:lastRenderedPageBreak/>
        <w:t>فِي</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ٱلحَيَوٰةِ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ٱلدُّنيَا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وَيَومَ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ٱلقِيَٰمَةِ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يُرَدُّونَ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إِلَىٰ</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أَشَدِّ</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ٱلعَذَابِ</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ٱللَّهُ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بِغَٰفِلٍ</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ع</w:t>
      </w:r>
      <w:r w:rsidRPr="00855213">
        <w:rPr>
          <w:rFonts w:ascii="Adobe Arabic" w:eastAsia="Times New Roman" w:hAnsi="Adobe Arabic" w:cs="Adobe Arabic"/>
          <w:b/>
          <w:bCs/>
          <w:color w:val="00863D"/>
          <w:sz w:val="32"/>
          <w:szCs w:val="32"/>
          <w:rtl/>
        </w:rPr>
        <w:t>َمَّا تَع</w:t>
      </w:r>
      <w:r w:rsidRPr="00855213">
        <w:rPr>
          <w:rFonts w:ascii="Adobe Arabic" w:eastAsia="Times New Roman" w:hAnsi="Adobe Arabic" w:cs="Adobe Arabic" w:hint="cs"/>
          <w:b/>
          <w:bCs/>
          <w:color w:val="00863D"/>
          <w:sz w:val="32"/>
          <w:szCs w:val="32"/>
          <w:rtl/>
        </w:rPr>
        <w:t>مَلُونَ﴾</w:t>
      </w:r>
      <w:r w:rsidR="004F4426">
        <w:rPr>
          <w:rStyle w:val="FootnoteReference"/>
          <w:rFonts w:ascii="Adobe Arabic" w:eastAsia="Times New Roman" w:hAnsi="Adobe Arabic" w:cs="Adobe Arabic"/>
          <w:b/>
          <w:bCs/>
          <w:color w:val="00863D"/>
          <w:sz w:val="32"/>
          <w:szCs w:val="32"/>
          <w:rtl/>
        </w:rPr>
        <w:footnoteReference w:id="29"/>
      </w:r>
      <w:r w:rsidRPr="002F72E4">
        <w:rPr>
          <w:rFonts w:ascii="Adobe Arabic" w:eastAsia="Times New Roman" w:hAnsi="Adobe Arabic" w:cs="Adobe Arabic"/>
          <w:sz w:val="32"/>
          <w:szCs w:val="32"/>
          <w:rtl/>
        </w:rPr>
        <w:t>.</w:t>
      </w:r>
    </w:p>
    <w:p w:rsidR="00ED4139" w:rsidRPr="002F72E4" w:rsidRDefault="00ED4139" w:rsidP="004F4426">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والوجه الخامس من الكفر: كفر البراءة، وذلك قوله -عزّ وجلّ- يحكي قول إبراهيم </w:t>
      </w:r>
      <w:r w:rsidR="0085437D">
        <w:rPr>
          <w:rFonts w:ascii="Adobe Arabic" w:eastAsia="Times New Roman" w:hAnsi="Adobe Arabic" w:cs="Adobe Arabic"/>
          <w:sz w:val="32"/>
          <w:szCs w:val="32"/>
          <w:rtl/>
        </w:rPr>
        <w:t>(عليه السلام)</w:t>
      </w:r>
      <w:r w:rsidRPr="002F72E4">
        <w:rPr>
          <w:rFonts w:ascii="Adobe Arabic" w:eastAsia="Times New Roman" w:hAnsi="Adobe Arabic" w:cs="Adobe Arabic"/>
          <w:sz w:val="32"/>
          <w:szCs w:val="32"/>
          <w:rtl/>
        </w:rPr>
        <w:t xml:space="preserve">: </w:t>
      </w:r>
      <w:r w:rsidRPr="00855213">
        <w:rPr>
          <w:rFonts w:ascii="Adobe Arabic" w:eastAsia="Times New Roman" w:hAnsi="Adobe Arabic" w:cs="Adobe Arabic"/>
          <w:b/>
          <w:bCs/>
          <w:color w:val="00863D"/>
          <w:sz w:val="32"/>
          <w:szCs w:val="32"/>
          <w:rtl/>
        </w:rPr>
        <w:t>﴿كَفَر</w:t>
      </w:r>
      <w:r w:rsidRPr="00855213">
        <w:rPr>
          <w:rFonts w:ascii="Adobe Arabic" w:eastAsia="Times New Roman" w:hAnsi="Adobe Arabic" w:cs="Adobe Arabic" w:hint="cs"/>
          <w:b/>
          <w:bCs/>
          <w:color w:val="00863D"/>
          <w:sz w:val="32"/>
          <w:szCs w:val="32"/>
          <w:rtl/>
        </w:rPr>
        <w:t>نَا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بِكُم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وَبَدَا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بَينَنَا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وَبَينَكُمُ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ٱلعَدَٰوَةُ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وَٱلبَغضَاءُ</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أَبَدًا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حَتَّىٰ</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تُؤمِنُواْ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بِٱللَّهِ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وَحدَهُ</w:t>
      </w:r>
      <w:r w:rsidRPr="00855213">
        <w:rPr>
          <w:rFonts w:ascii="Times New Roman" w:eastAsia="Times New Roman" w:hAnsi="Times New Roman" w:cs="Times New Roman" w:hint="cs"/>
          <w:b/>
          <w:bCs/>
          <w:color w:val="00863D"/>
          <w:sz w:val="32"/>
          <w:szCs w:val="32"/>
          <w:rtl/>
        </w:rPr>
        <w:t>ۥ</w:t>
      </w:r>
      <w:r w:rsidRPr="00855213">
        <w:rPr>
          <w:rFonts w:ascii="Adobe Arabic" w:eastAsia="Times New Roman" w:hAnsi="Adobe Arabic" w:cs="Adobe Arabic" w:hint="cs"/>
          <w:b/>
          <w:bCs/>
          <w:color w:val="00863D"/>
          <w:sz w:val="32"/>
          <w:szCs w:val="32"/>
          <w:rtl/>
        </w:rPr>
        <w:t>﴾</w:t>
      </w:r>
      <w:r w:rsidR="004F4426">
        <w:rPr>
          <w:rStyle w:val="FootnoteReference"/>
          <w:rFonts w:ascii="Adobe Arabic" w:eastAsia="Times New Roman" w:hAnsi="Adobe Arabic" w:cs="Adobe Arabic"/>
          <w:b/>
          <w:bCs/>
          <w:color w:val="00863D"/>
          <w:sz w:val="32"/>
          <w:szCs w:val="32"/>
          <w:rtl/>
        </w:rPr>
        <w:footnoteReference w:id="30"/>
      </w:r>
      <w:r w:rsidRPr="002F72E4">
        <w:rPr>
          <w:rFonts w:ascii="Adobe Arabic" w:eastAsia="Times New Roman" w:hAnsi="Adobe Arabic" w:cs="Adobe Arabic"/>
          <w:sz w:val="32"/>
          <w:szCs w:val="32"/>
          <w:rtl/>
        </w:rPr>
        <w:t xml:space="preserve">، يعني تبرّأنا منكم، وقال يذكر إبليس وتبرئته من أوليائه من الإنس يوم القيامة: </w:t>
      </w:r>
      <w:r w:rsidRPr="00855213">
        <w:rPr>
          <w:rFonts w:ascii="Adobe Arabic" w:eastAsia="Times New Roman" w:hAnsi="Adobe Arabic" w:cs="Adobe Arabic"/>
          <w:b/>
          <w:bCs/>
          <w:color w:val="00863D"/>
          <w:sz w:val="32"/>
          <w:szCs w:val="32"/>
          <w:rtl/>
        </w:rPr>
        <w:t>﴿إِنِّي كَفَر</w:t>
      </w:r>
      <w:r w:rsidRPr="00855213">
        <w:rPr>
          <w:rFonts w:ascii="Adobe Arabic" w:eastAsia="Times New Roman" w:hAnsi="Adobe Arabic" w:cs="Adobe Arabic" w:hint="cs"/>
          <w:b/>
          <w:bCs/>
          <w:color w:val="00863D"/>
          <w:sz w:val="32"/>
          <w:szCs w:val="32"/>
          <w:rtl/>
        </w:rPr>
        <w:t>تُ</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أَشرَكتُمُونِ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قَبلُ﴾</w:t>
      </w:r>
      <w:r w:rsidR="004F4426">
        <w:rPr>
          <w:rStyle w:val="FootnoteReference"/>
          <w:rFonts w:ascii="Adobe Arabic" w:eastAsia="Times New Roman" w:hAnsi="Adobe Arabic" w:cs="Adobe Arabic"/>
          <w:b/>
          <w:bCs/>
          <w:color w:val="00863D"/>
          <w:sz w:val="32"/>
          <w:szCs w:val="32"/>
          <w:rtl/>
        </w:rPr>
        <w:footnoteReference w:id="31"/>
      </w:r>
      <w:r w:rsidRPr="002F72E4">
        <w:rPr>
          <w:rFonts w:ascii="Adobe Arabic" w:eastAsia="Times New Roman" w:hAnsi="Adobe Arabic" w:cs="Adobe Arabic"/>
          <w:sz w:val="32"/>
          <w:szCs w:val="32"/>
          <w:rtl/>
        </w:rPr>
        <w:t xml:space="preserve">، وقال: </w:t>
      </w:r>
      <w:r w:rsidRPr="00855213">
        <w:rPr>
          <w:rFonts w:ascii="Adobe Arabic" w:eastAsia="Times New Roman" w:hAnsi="Adobe Arabic" w:cs="Adobe Arabic"/>
          <w:b/>
          <w:bCs/>
          <w:color w:val="00863D"/>
          <w:sz w:val="32"/>
          <w:szCs w:val="32"/>
          <w:rtl/>
        </w:rPr>
        <w:t>﴿إِنَّمَا مِّن دُونِ ٱللَّهِ أَو</w:t>
      </w:r>
      <w:r w:rsidRPr="00855213">
        <w:rPr>
          <w:rFonts w:ascii="Adobe Arabic" w:eastAsia="Times New Roman" w:hAnsi="Adobe Arabic" w:cs="Adobe Arabic" w:hint="cs"/>
          <w:b/>
          <w:bCs/>
          <w:color w:val="00863D"/>
          <w:sz w:val="32"/>
          <w:szCs w:val="32"/>
          <w:rtl/>
        </w:rPr>
        <w:t>ثَٰنٗا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مَّوَدَّةَ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w:t>
      </w:r>
      <w:r w:rsidRPr="00855213">
        <w:rPr>
          <w:rFonts w:ascii="Adobe Arabic" w:eastAsia="Times New Roman" w:hAnsi="Adobe Arabic" w:cs="Adobe Arabic"/>
          <w:b/>
          <w:bCs/>
          <w:color w:val="00863D"/>
          <w:sz w:val="32"/>
          <w:szCs w:val="32"/>
          <w:rtl/>
        </w:rPr>
        <w:t>َي</w:t>
      </w:r>
      <w:r w:rsidRPr="00855213">
        <w:rPr>
          <w:rFonts w:ascii="Adobe Arabic" w:eastAsia="Times New Roman" w:hAnsi="Adobe Arabic" w:cs="Adobe Arabic" w:hint="cs"/>
          <w:b/>
          <w:bCs/>
          <w:color w:val="00863D"/>
          <w:sz w:val="32"/>
          <w:szCs w:val="32"/>
          <w:rtl/>
        </w:rPr>
        <w:t>نِكُم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فِي</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ٱلحَيَوٰةِ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ٱلدُّنيَا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ثُمَّ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يَومَ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ٱلقِيَٰمَةِ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يَكفُرُ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بَعضُكُم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بِبَعضٖ</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وَيَلعَنُ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بَعضُكُم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بَعضٗا﴾</w:t>
      </w:r>
      <w:r w:rsidR="004F4426">
        <w:rPr>
          <w:rStyle w:val="FootnoteReference"/>
          <w:rFonts w:ascii="Adobe Arabic" w:eastAsia="Times New Roman" w:hAnsi="Adobe Arabic" w:cs="Adobe Arabic"/>
          <w:b/>
          <w:bCs/>
          <w:color w:val="00863D"/>
          <w:sz w:val="32"/>
          <w:szCs w:val="32"/>
          <w:rtl/>
        </w:rPr>
        <w:footnoteReference w:id="32"/>
      </w:r>
      <w:r w:rsidRPr="002F72E4">
        <w:rPr>
          <w:rFonts w:ascii="Adobe Arabic" w:eastAsia="Times New Roman" w:hAnsi="Adobe Arabic" w:cs="Adobe Arabic"/>
          <w:sz w:val="32"/>
          <w:szCs w:val="32"/>
          <w:rtl/>
        </w:rPr>
        <w:t>، يعني يتبرّأ بعضكم من بعض»</w:t>
      </w:r>
      <w:r w:rsidR="004F4426">
        <w:rPr>
          <w:rStyle w:val="FootnoteReference"/>
          <w:rFonts w:ascii="Adobe Arabic" w:eastAsia="Times New Roman" w:hAnsi="Adobe Arabic" w:cs="Adobe Arabic"/>
          <w:sz w:val="32"/>
          <w:szCs w:val="32"/>
          <w:rtl/>
        </w:rPr>
        <w:footnoteReference w:id="33"/>
      </w:r>
      <w:r w:rsidRPr="002F72E4">
        <w:rPr>
          <w:rFonts w:ascii="Adobe Arabic" w:eastAsia="Times New Roman" w:hAnsi="Adobe Arabic" w:cs="Adobe Arabic"/>
          <w:sz w:val="32"/>
          <w:szCs w:val="32"/>
          <w:rtl/>
        </w:rPr>
        <w:t xml:space="preserve">. </w:t>
      </w:r>
    </w:p>
    <w:p w:rsidR="00456E0D" w:rsidRDefault="00ED4139" w:rsidP="004F4426">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4 - النموذج الآخر هو ما ورد في كلام الإمام موسى بن جعفر </w:t>
      </w:r>
      <w:r w:rsidR="0085437D">
        <w:rPr>
          <w:rFonts w:ascii="Adobe Arabic" w:eastAsia="Times New Roman" w:hAnsi="Adobe Arabic" w:cs="Adobe Arabic"/>
          <w:sz w:val="32"/>
          <w:szCs w:val="32"/>
          <w:rtl/>
          <w:lang w:val="en-GB"/>
        </w:rPr>
        <w:t>(عليه السلام)</w:t>
      </w:r>
      <w:r w:rsidRPr="002F72E4">
        <w:rPr>
          <w:rFonts w:ascii="Adobe Arabic" w:eastAsia="Times New Roman" w:hAnsi="Adobe Arabic" w:cs="Adobe Arabic"/>
          <w:sz w:val="32"/>
          <w:szCs w:val="32"/>
          <w:rtl/>
          <w:lang w:val="en-GB"/>
        </w:rPr>
        <w:t xml:space="preserve"> مع هشام بن الحكم، فالإمام </w:t>
      </w:r>
      <w:r w:rsidR="0085437D">
        <w:rPr>
          <w:rFonts w:ascii="Adobe Arabic" w:eastAsia="Times New Roman" w:hAnsi="Adobe Arabic" w:cs="Adobe Arabic"/>
          <w:sz w:val="32"/>
          <w:szCs w:val="32"/>
          <w:rtl/>
          <w:lang w:val="en-GB"/>
        </w:rPr>
        <w:t>(عليه السلام)</w:t>
      </w:r>
      <w:r w:rsidRPr="002F72E4">
        <w:rPr>
          <w:rFonts w:ascii="Adobe Arabic" w:eastAsia="Times New Roman" w:hAnsi="Adobe Arabic" w:cs="Adobe Arabic"/>
          <w:sz w:val="32"/>
          <w:szCs w:val="32"/>
          <w:rtl/>
          <w:lang w:val="en-GB"/>
        </w:rPr>
        <w:t xml:space="preserve"> وفي مقام بيان منزلة العقل، يذكر الآيات المرتبطة بـ«أُولي الألباب»، ويجمعها كلّها، ويقول لهشام: «انظر كيف أنّ اللَّه -سبحانه- وصف أُولي الألباب على أحسن وجه، وزيّنهم بأفضل لباس»، ثمّ يذكر سبع آيات</w:t>
      </w:r>
      <w:r w:rsidR="004F4426">
        <w:rPr>
          <w:rStyle w:val="FootnoteReference"/>
          <w:rFonts w:ascii="Adobe Arabic" w:eastAsia="Times New Roman" w:hAnsi="Adobe Arabic" w:cs="Adobe Arabic"/>
          <w:sz w:val="32"/>
          <w:szCs w:val="32"/>
          <w:rtl/>
          <w:lang w:val="en-GB"/>
        </w:rPr>
        <w:footnoteReference w:id="34"/>
      </w:r>
      <w:r w:rsidR="004F4426">
        <w:rPr>
          <w:rFonts w:ascii="Adobe Arabic" w:eastAsia="Times New Roman" w:hAnsi="Adobe Arabic" w:cs="Adobe Arabic" w:hint="cs"/>
          <w:sz w:val="32"/>
          <w:szCs w:val="32"/>
          <w:rtl/>
          <w:lang w:val="en-GB"/>
        </w:rPr>
        <w:t xml:space="preserve"> </w:t>
      </w:r>
      <w:r w:rsidRPr="002F72E4">
        <w:rPr>
          <w:rFonts w:ascii="Adobe Arabic" w:eastAsia="Times New Roman" w:hAnsi="Adobe Arabic" w:cs="Adobe Arabic"/>
          <w:sz w:val="32"/>
          <w:szCs w:val="32"/>
          <w:rtl/>
          <w:lang w:val="en-GB"/>
        </w:rPr>
        <w:t xml:space="preserve">من </w:t>
      </w:r>
    </w:p>
    <w:p w:rsidR="00456E0D" w:rsidRDefault="00456E0D">
      <w:pPr>
        <w:rPr>
          <w:rFonts w:ascii="Adobe Arabic" w:eastAsia="Times New Roman" w:hAnsi="Adobe Arabic" w:cs="Adobe Arabic"/>
          <w:sz w:val="32"/>
          <w:szCs w:val="32"/>
          <w:rtl/>
          <w:lang w:val="en-GB"/>
        </w:rPr>
      </w:pPr>
      <w:r>
        <w:rPr>
          <w:rFonts w:ascii="Adobe Arabic" w:eastAsia="Times New Roman" w:hAnsi="Adobe Arabic" w:cs="Adobe Arabic"/>
          <w:sz w:val="32"/>
          <w:szCs w:val="32"/>
          <w:rtl/>
          <w:lang w:val="en-GB"/>
        </w:rPr>
        <w:br w:type="page"/>
      </w:r>
    </w:p>
    <w:p w:rsidR="00ED4139" w:rsidRPr="002F72E4" w:rsidRDefault="00ED4139" w:rsidP="004F4426">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lastRenderedPageBreak/>
        <w:t>القرآن المجيد تتكلّم عن منزلة أُولي الألباب</w:t>
      </w:r>
      <w:r w:rsidR="004F4426">
        <w:rPr>
          <w:rStyle w:val="FootnoteReference"/>
          <w:rFonts w:ascii="Adobe Arabic" w:eastAsia="Times New Roman" w:hAnsi="Adobe Arabic" w:cs="Adobe Arabic"/>
          <w:sz w:val="32"/>
          <w:szCs w:val="32"/>
          <w:rtl/>
          <w:lang w:val="en-GB"/>
        </w:rPr>
        <w:footnoteReference w:id="35"/>
      </w:r>
      <w:r w:rsidRPr="002F72E4">
        <w:rPr>
          <w:rFonts w:ascii="Adobe Arabic" w:eastAsia="Times New Roman" w:hAnsi="Adobe Arabic" w:cs="Adobe Arabic"/>
          <w:sz w:val="32"/>
          <w:szCs w:val="32"/>
          <w:rtl/>
          <w:lang w:val="en-GB"/>
        </w:rPr>
        <w:t>.</w:t>
      </w:r>
    </w:p>
    <w:p w:rsidR="00ED4139" w:rsidRPr="002F72E4" w:rsidRDefault="00ED4139" w:rsidP="004F4426">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فالقيام بجمع هذه الآيات، والنظر إليها منضمّة بعضها إلى الآخر، يعطيان للإنسان رؤية عميقة يستطيع معها فهم معنى «أُولي الألباب» ومقامهم ومنزلتهم؛ وهذا عمل لا يتمّ إلّا عن طريق التفسير الموضوعيّ</w:t>
      </w:r>
      <w:r w:rsidR="004F4426">
        <w:rPr>
          <w:rStyle w:val="FootnoteReference"/>
          <w:rFonts w:ascii="Adobe Arabic" w:eastAsia="Times New Roman" w:hAnsi="Adobe Arabic" w:cs="Adobe Arabic"/>
          <w:sz w:val="32"/>
          <w:szCs w:val="32"/>
          <w:rtl/>
        </w:rPr>
        <w:footnoteReference w:id="36"/>
      </w:r>
      <w:r w:rsidRPr="002F72E4">
        <w:rPr>
          <w:rFonts w:ascii="Adobe Arabic" w:eastAsia="Times New Roman" w:hAnsi="Adobe Arabic" w:cs="Adobe Arabic"/>
          <w:sz w:val="32"/>
          <w:szCs w:val="32"/>
          <w:rtl/>
        </w:rPr>
        <w:t>.</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ويتبيّن من خلال ما تقدّم، أنّ ثمّة أساساً روائيّاً للتفسير الموضوعيّ يتمثّل بالجمع بين الآيات القرآنيّة.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في مقابل هذا، قد يقال: إنّ المقصود الأصليّ من هذه الروايات الشريفة هو توضيح الآية المشكلة بآية أخرى تحلّ إشكالها، وهذا لا علاقة له بالتفسير الموضوعيّ.</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ومن الممكن أن يقال في جواب ذلك: إنّ توضيح الآية بأخرى له صورتان:</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الأولى: تفسير آية بآية أخرى أو بآيات، وهذا لا يجعل هذه العملية التفسيريّة تدخل في التفسير الموضوعيّ للقرآن، باعتبار أنّ هدف المفسّر توضيح الآية أو مصطلح خاصّ بآية أخرى، كما فعل الإمام الجواد </w:t>
      </w:r>
      <w:r w:rsidR="0085437D">
        <w:rPr>
          <w:rFonts w:ascii="Adobe Arabic" w:eastAsia="Times New Roman" w:hAnsi="Adobe Arabic" w:cs="Adobe Arabic"/>
          <w:sz w:val="32"/>
          <w:szCs w:val="32"/>
          <w:rtl/>
        </w:rPr>
        <w:t>(عليه السلام)</w:t>
      </w:r>
      <w:r w:rsidRPr="002F72E4">
        <w:rPr>
          <w:rFonts w:ascii="Adobe Arabic" w:eastAsia="Times New Roman" w:hAnsi="Adobe Arabic" w:cs="Adobe Arabic"/>
          <w:sz w:val="32"/>
          <w:szCs w:val="32"/>
          <w:rtl/>
        </w:rPr>
        <w:t xml:space="preserve"> في توضيح «اليد» التي هي مورد للقطع.</w:t>
      </w:r>
    </w:p>
    <w:p w:rsidR="00456E0D" w:rsidRDefault="00ED4139" w:rsidP="004F4426">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فقد سُئل الإمام الجواد </w:t>
      </w:r>
      <w:r w:rsidR="0085437D">
        <w:rPr>
          <w:rFonts w:ascii="Adobe Arabic" w:eastAsia="Times New Roman" w:hAnsi="Adobe Arabic" w:cs="Adobe Arabic"/>
          <w:sz w:val="32"/>
          <w:szCs w:val="32"/>
          <w:rtl/>
        </w:rPr>
        <w:t>(عليه السلام)</w:t>
      </w:r>
      <w:r w:rsidRPr="002F72E4">
        <w:rPr>
          <w:rFonts w:ascii="Adobe Arabic" w:eastAsia="Times New Roman" w:hAnsi="Adobe Arabic" w:cs="Adobe Arabic"/>
          <w:sz w:val="32"/>
          <w:szCs w:val="32"/>
          <w:rtl/>
        </w:rPr>
        <w:t xml:space="preserve"> عن حدِّ القطع في قوله -تعالى-: </w:t>
      </w:r>
      <w:r w:rsidRPr="00855213">
        <w:rPr>
          <w:rFonts w:ascii="Adobe Arabic" w:eastAsia="Times New Roman" w:hAnsi="Adobe Arabic" w:cs="Adobe Arabic"/>
          <w:b/>
          <w:bCs/>
          <w:color w:val="00863D"/>
          <w:sz w:val="32"/>
          <w:szCs w:val="32"/>
          <w:rtl/>
        </w:rPr>
        <w:t>﴿وَٱلسَّارِقُ وَٱلسَّارِقَةُ فَٱق</w:t>
      </w:r>
      <w:r w:rsidRPr="00855213">
        <w:rPr>
          <w:rFonts w:ascii="Adobe Arabic" w:eastAsia="Times New Roman" w:hAnsi="Adobe Arabic" w:cs="Adobe Arabic" w:hint="cs"/>
          <w:b/>
          <w:bCs/>
          <w:color w:val="00863D"/>
          <w:sz w:val="32"/>
          <w:szCs w:val="32"/>
          <w:rtl/>
        </w:rPr>
        <w:t>طَعُواْ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أَيدِيَهُمَا﴾</w:t>
      </w:r>
      <w:r w:rsidR="004F4426">
        <w:rPr>
          <w:rStyle w:val="FootnoteReference"/>
          <w:rFonts w:ascii="Adobe Arabic" w:eastAsia="Times New Roman" w:hAnsi="Adobe Arabic" w:cs="Adobe Arabic"/>
          <w:b/>
          <w:bCs/>
          <w:color w:val="00863D"/>
          <w:sz w:val="32"/>
          <w:szCs w:val="32"/>
          <w:rtl/>
        </w:rPr>
        <w:footnoteReference w:id="37"/>
      </w:r>
      <w:r w:rsidRPr="002F72E4">
        <w:rPr>
          <w:rFonts w:ascii="Adobe Arabic" w:eastAsia="Times New Roman" w:hAnsi="Adobe Arabic" w:cs="Adobe Arabic"/>
          <w:sz w:val="32"/>
          <w:szCs w:val="32"/>
          <w:rtl/>
        </w:rPr>
        <w:t>، وذلك بعد أن اختلف الفقهاء في مجلس المعتصم العبّاسيّ، فقال بعضهم: القطع من الكرسوع</w:t>
      </w:r>
      <w:r w:rsidR="004F4426">
        <w:rPr>
          <w:rStyle w:val="FootnoteReference"/>
          <w:rFonts w:ascii="Adobe Arabic" w:eastAsia="Times New Roman" w:hAnsi="Adobe Arabic" w:cs="Adobe Arabic"/>
          <w:sz w:val="32"/>
          <w:szCs w:val="32"/>
          <w:rtl/>
        </w:rPr>
        <w:footnoteReference w:id="38"/>
      </w:r>
      <w:r w:rsidRPr="002F72E4">
        <w:rPr>
          <w:rFonts w:ascii="Adobe Arabic" w:eastAsia="Times New Roman" w:hAnsi="Adobe Arabic" w:cs="Adobe Arabic"/>
          <w:sz w:val="32"/>
          <w:szCs w:val="32"/>
          <w:rtl/>
        </w:rPr>
        <w:t xml:space="preserve">؛ لقول اللَّه في التيمّم: </w:t>
      </w:r>
      <w:r w:rsidRPr="00855213">
        <w:rPr>
          <w:rFonts w:ascii="Adobe Arabic" w:eastAsia="Times New Roman" w:hAnsi="Adobe Arabic" w:cs="Adobe Arabic"/>
          <w:b/>
          <w:bCs/>
          <w:color w:val="00863D"/>
          <w:sz w:val="32"/>
          <w:szCs w:val="32"/>
          <w:rtl/>
        </w:rPr>
        <w:t>﴿فَٱم</w:t>
      </w:r>
      <w:r w:rsidRPr="00855213">
        <w:rPr>
          <w:rFonts w:ascii="Adobe Arabic" w:eastAsia="Times New Roman" w:hAnsi="Adobe Arabic" w:cs="Adobe Arabic" w:hint="cs"/>
          <w:b/>
          <w:bCs/>
          <w:color w:val="00863D"/>
          <w:sz w:val="32"/>
          <w:szCs w:val="32"/>
          <w:rtl/>
        </w:rPr>
        <w:t>سَحُواْ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بِوُجُوهِكُم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وَأَيدِيكُم﴾</w:t>
      </w:r>
      <w:r w:rsidR="004F4426">
        <w:rPr>
          <w:rStyle w:val="FootnoteReference"/>
          <w:rFonts w:ascii="Adobe Arabic" w:eastAsia="Times New Roman" w:hAnsi="Adobe Arabic" w:cs="Adobe Arabic"/>
          <w:b/>
          <w:bCs/>
          <w:color w:val="00863D"/>
          <w:sz w:val="32"/>
          <w:szCs w:val="32"/>
          <w:rtl/>
        </w:rPr>
        <w:footnoteReference w:id="39"/>
      </w:r>
      <w:r w:rsidRPr="002F72E4">
        <w:rPr>
          <w:rFonts w:ascii="Adobe Arabic" w:eastAsia="Times New Roman" w:hAnsi="Adobe Arabic" w:cs="Adobe Arabic"/>
          <w:sz w:val="32"/>
          <w:szCs w:val="32"/>
          <w:rtl/>
        </w:rPr>
        <w:t xml:space="preserve">، وقال آخرون: بل يجب القطع من المرفق؛ لقوله -تعالى-: </w:t>
      </w:r>
    </w:p>
    <w:p w:rsidR="00456E0D" w:rsidRDefault="00456E0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4F4426">
      <w:pPr>
        <w:bidi/>
        <w:spacing w:before="100" w:beforeAutospacing="1" w:after="100" w:afterAutospacing="1" w:line="240" w:lineRule="auto"/>
        <w:jc w:val="both"/>
        <w:rPr>
          <w:rFonts w:ascii="Adobe Arabic" w:eastAsia="Times New Roman" w:hAnsi="Adobe Arabic" w:cs="Adobe Arabic"/>
          <w:sz w:val="32"/>
          <w:szCs w:val="32"/>
          <w:rtl/>
        </w:rPr>
      </w:pPr>
      <w:r w:rsidRPr="00855213">
        <w:rPr>
          <w:rFonts w:ascii="Adobe Arabic" w:eastAsia="Times New Roman" w:hAnsi="Adobe Arabic" w:cs="Adobe Arabic"/>
          <w:b/>
          <w:bCs/>
          <w:color w:val="00863D"/>
          <w:sz w:val="32"/>
          <w:szCs w:val="32"/>
          <w:rtl/>
        </w:rPr>
        <w:lastRenderedPageBreak/>
        <w:t>﴿وَأَي</w:t>
      </w:r>
      <w:r w:rsidRPr="00855213">
        <w:rPr>
          <w:rFonts w:ascii="Adobe Arabic" w:eastAsia="Times New Roman" w:hAnsi="Adobe Arabic" w:cs="Adobe Arabic" w:hint="cs"/>
          <w:b/>
          <w:bCs/>
          <w:color w:val="00863D"/>
          <w:sz w:val="32"/>
          <w:szCs w:val="32"/>
          <w:rtl/>
        </w:rPr>
        <w:t>دِيَكُم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إِلَى</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ٱلمَرَافِقِ﴾</w:t>
      </w:r>
      <w:r w:rsidR="004F4426">
        <w:rPr>
          <w:rStyle w:val="FootnoteReference"/>
          <w:rFonts w:ascii="Adobe Arabic" w:eastAsia="Times New Roman" w:hAnsi="Adobe Arabic" w:cs="Adobe Arabic"/>
          <w:b/>
          <w:bCs/>
          <w:color w:val="00863D"/>
          <w:sz w:val="32"/>
          <w:szCs w:val="32"/>
          <w:rtl/>
        </w:rPr>
        <w:footnoteReference w:id="40"/>
      </w:r>
      <w:r w:rsidRPr="002F72E4">
        <w:rPr>
          <w:rFonts w:ascii="Adobe Arabic" w:eastAsia="Times New Roman" w:hAnsi="Adobe Arabic" w:cs="Adobe Arabic"/>
          <w:sz w:val="32"/>
          <w:szCs w:val="32"/>
          <w:rtl/>
        </w:rPr>
        <w:t xml:space="preserve"> في الغسل، دلّ على ذلك أنّ حدّ اليد هو المرفق.</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قال الإمام الجواد </w:t>
      </w:r>
      <w:r w:rsidR="0085437D">
        <w:rPr>
          <w:rFonts w:ascii="Adobe Arabic" w:eastAsia="Times New Roman" w:hAnsi="Adobe Arabic" w:cs="Adobe Arabic"/>
          <w:sz w:val="32"/>
          <w:szCs w:val="32"/>
          <w:rtl/>
        </w:rPr>
        <w:t>(عليه السلام)</w:t>
      </w:r>
      <w:r w:rsidRPr="002F72E4">
        <w:rPr>
          <w:rFonts w:ascii="Adobe Arabic" w:eastAsia="Times New Roman" w:hAnsi="Adobe Arabic" w:cs="Adobe Arabic"/>
          <w:sz w:val="32"/>
          <w:szCs w:val="32"/>
          <w:rtl/>
        </w:rPr>
        <w:t>: «القطع يجب أن يكون من مفصل أصول الأصابع، فتُترك الكفّ». وعندما سُئل عن الحجّة في ذلك؟</w:t>
      </w:r>
    </w:p>
    <w:p w:rsidR="00ED4139" w:rsidRPr="002F72E4" w:rsidRDefault="00ED4139" w:rsidP="004F4426">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قال </w:t>
      </w:r>
      <w:r w:rsidR="0085437D">
        <w:rPr>
          <w:rFonts w:ascii="Adobe Arabic" w:eastAsia="Times New Roman" w:hAnsi="Adobe Arabic" w:cs="Adobe Arabic"/>
          <w:sz w:val="32"/>
          <w:szCs w:val="32"/>
          <w:rtl/>
        </w:rPr>
        <w:t>(عليه السلام)</w:t>
      </w:r>
      <w:r w:rsidRPr="002F72E4">
        <w:rPr>
          <w:rFonts w:ascii="Adobe Arabic" w:eastAsia="Times New Roman" w:hAnsi="Adobe Arabic" w:cs="Adobe Arabic"/>
          <w:sz w:val="32"/>
          <w:szCs w:val="32"/>
          <w:rtl/>
        </w:rPr>
        <w:t>: «قول رسول اللَّه</w:t>
      </w:r>
      <w:r w:rsidR="00EF2583">
        <w:rPr>
          <w:rFonts w:ascii="Adobe Arabic" w:eastAsia="Times New Roman" w:hAnsi="Adobe Arabic" w:cs="Adobe Arabic"/>
          <w:sz w:val="32"/>
          <w:szCs w:val="32"/>
          <w:rtl/>
        </w:rPr>
        <w:t>(صلى الله عليه وآله)</w:t>
      </w:r>
      <w:r w:rsidRPr="002F72E4">
        <w:rPr>
          <w:rFonts w:ascii="Adobe Arabic" w:eastAsia="Times New Roman" w:hAnsi="Adobe Arabic" w:cs="Adobe Arabic"/>
          <w:sz w:val="32"/>
          <w:szCs w:val="32"/>
          <w:rtl/>
        </w:rPr>
        <w:t xml:space="preserve">: السجود على سبعة أعضاء: الوجه، واليدين، والركبتين، والرجلين، فإذا قطعت يده من الكرسوع أو المرفق لم يبقَ له يد يسجد عليها. وقال اللَّه -تبارك وتعالى-: </w:t>
      </w:r>
      <w:r w:rsidRPr="00855213">
        <w:rPr>
          <w:rFonts w:ascii="Adobe Arabic" w:eastAsia="Times New Roman" w:hAnsi="Adobe Arabic" w:cs="Adobe Arabic"/>
          <w:b/>
          <w:bCs/>
          <w:color w:val="00863D"/>
          <w:sz w:val="32"/>
          <w:szCs w:val="32"/>
          <w:rtl/>
        </w:rPr>
        <w:t>﴿وَأَنَّ ٱل</w:t>
      </w:r>
      <w:r w:rsidRPr="00855213">
        <w:rPr>
          <w:rFonts w:ascii="Adobe Arabic" w:eastAsia="Times New Roman" w:hAnsi="Adobe Arabic" w:cs="Adobe Arabic" w:hint="cs"/>
          <w:b/>
          <w:bCs/>
          <w:color w:val="00863D"/>
          <w:sz w:val="32"/>
          <w:szCs w:val="32"/>
          <w:rtl/>
        </w:rPr>
        <w:t>مَسَٰجِدَ</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لِلَّهِ﴾،</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يعني</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هذه</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الأعضاء</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السبعة</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التي</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يسجد</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عليها</w:t>
      </w:r>
      <w:r w:rsidRPr="002F72E4">
        <w:rPr>
          <w:rFonts w:ascii="Adobe Arabic" w:eastAsia="Times New Roman" w:hAnsi="Adobe Arabic" w:cs="Adobe Arabic"/>
          <w:sz w:val="32"/>
          <w:szCs w:val="32"/>
          <w:rtl/>
        </w:rPr>
        <w:t xml:space="preserve"> </w:t>
      </w:r>
      <w:r w:rsidRPr="00855213">
        <w:rPr>
          <w:rFonts w:ascii="Adobe Arabic" w:eastAsia="Times New Roman" w:hAnsi="Adobe Arabic" w:cs="Adobe Arabic" w:hint="cs"/>
          <w:b/>
          <w:bCs/>
          <w:color w:val="00863D"/>
          <w:sz w:val="32"/>
          <w:szCs w:val="32"/>
          <w:rtl/>
        </w:rPr>
        <w:t>﴿فَلَا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تَدعُواْ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مَعَ</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ٱللَّهِ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أَحَدٗا﴾</w:t>
      </w:r>
      <w:r w:rsidR="004F4426">
        <w:rPr>
          <w:rStyle w:val="FootnoteReference"/>
          <w:rFonts w:ascii="Adobe Arabic" w:eastAsia="Times New Roman" w:hAnsi="Adobe Arabic" w:cs="Adobe Arabic"/>
          <w:b/>
          <w:bCs/>
          <w:color w:val="00863D"/>
          <w:sz w:val="32"/>
          <w:szCs w:val="32"/>
          <w:rtl/>
        </w:rPr>
        <w:footnoteReference w:id="41"/>
      </w:r>
      <w:r w:rsidRPr="002F72E4">
        <w:rPr>
          <w:rFonts w:ascii="Adobe Arabic" w:eastAsia="Times New Roman" w:hAnsi="Adobe Arabic" w:cs="Adobe Arabic"/>
          <w:sz w:val="32"/>
          <w:szCs w:val="32"/>
          <w:rtl/>
        </w:rPr>
        <w:t>»</w:t>
      </w:r>
      <w:r w:rsidR="004F4426">
        <w:rPr>
          <w:rStyle w:val="FootnoteReference"/>
          <w:rFonts w:ascii="Adobe Arabic" w:eastAsia="Times New Roman" w:hAnsi="Adobe Arabic" w:cs="Adobe Arabic"/>
          <w:sz w:val="32"/>
          <w:szCs w:val="32"/>
          <w:rtl/>
        </w:rPr>
        <w:footnoteReference w:id="42"/>
      </w:r>
      <w:r w:rsidRPr="002F72E4">
        <w:rPr>
          <w:rFonts w:ascii="Adobe Arabic" w:eastAsia="Times New Roman" w:hAnsi="Adobe Arabic" w:cs="Adobe Arabic"/>
          <w:sz w:val="32"/>
          <w:szCs w:val="32"/>
          <w:rtl/>
        </w:rPr>
        <w:t xml:space="preserve">. </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الثانية: ضمّ آية إلى أخرى بهدف الوصول إلى رأي القرآن في موضوع ما أو مسألة ما، وهذا يدخل ضمن التفسير الموضوعيّ حتّى لو لم يكن في القرآن الكريم إلّا آية واحدة كما هي الحال في رواية الإمام أمير المؤمنين </w:t>
      </w:r>
      <w:r w:rsidR="0085437D">
        <w:rPr>
          <w:rFonts w:ascii="Adobe Arabic" w:eastAsia="Times New Roman" w:hAnsi="Adobe Arabic" w:cs="Adobe Arabic"/>
          <w:sz w:val="32"/>
          <w:szCs w:val="32"/>
          <w:rtl/>
        </w:rPr>
        <w:t>(عليه السلام)</w:t>
      </w:r>
      <w:r w:rsidRPr="002F72E4">
        <w:rPr>
          <w:rFonts w:ascii="Adobe Arabic" w:eastAsia="Times New Roman" w:hAnsi="Adobe Arabic" w:cs="Adobe Arabic"/>
          <w:sz w:val="32"/>
          <w:szCs w:val="32"/>
          <w:rtl/>
        </w:rPr>
        <w:t xml:space="preserve">، باعتبار أنّنا ميّزنا بين أنواع التفاسير بالهدف والغاية. </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والكلام نفسه يقال في باقي الروايات، فالنبيّ</w:t>
      </w:r>
      <w:r w:rsidR="00EF2583">
        <w:rPr>
          <w:rFonts w:ascii="Adobe Arabic" w:eastAsia="Times New Roman" w:hAnsi="Adobe Arabic" w:cs="Adobe Arabic"/>
          <w:sz w:val="32"/>
          <w:szCs w:val="32"/>
          <w:rtl/>
        </w:rPr>
        <w:t>(صلى الله عليه وآله)</w:t>
      </w:r>
      <w:r w:rsidRPr="002F72E4">
        <w:rPr>
          <w:rFonts w:ascii="Adobe Arabic" w:eastAsia="Times New Roman" w:hAnsi="Adobe Arabic" w:cs="Adobe Arabic"/>
          <w:sz w:val="32"/>
          <w:szCs w:val="32"/>
          <w:rtl/>
        </w:rPr>
        <w:t xml:space="preserve"> أراد في بعض مقاطع الوصيّة أن يُبيّن معنى الدنيا المذمومة في القرآن، وهكذا فإنّ الإمام الصادق </w:t>
      </w:r>
      <w:r w:rsidR="0085437D">
        <w:rPr>
          <w:rFonts w:ascii="Adobe Arabic" w:eastAsia="Times New Roman" w:hAnsi="Adobe Arabic" w:cs="Adobe Arabic"/>
          <w:sz w:val="32"/>
          <w:szCs w:val="32"/>
          <w:rtl/>
        </w:rPr>
        <w:t>(عليه السلام)</w:t>
      </w:r>
      <w:r w:rsidRPr="002F72E4">
        <w:rPr>
          <w:rFonts w:ascii="Adobe Arabic" w:eastAsia="Times New Roman" w:hAnsi="Adobe Arabic" w:cs="Adobe Arabic"/>
          <w:sz w:val="32"/>
          <w:szCs w:val="32"/>
          <w:rtl/>
        </w:rPr>
        <w:t xml:space="preserve"> أراد أن يُبيّن رأي القرآن في الكفر، ومثلهما فعل الإمام الكاظم </w:t>
      </w:r>
      <w:r w:rsidR="0085437D">
        <w:rPr>
          <w:rFonts w:ascii="Adobe Arabic" w:eastAsia="Times New Roman" w:hAnsi="Adobe Arabic" w:cs="Adobe Arabic"/>
          <w:sz w:val="32"/>
          <w:szCs w:val="32"/>
          <w:rtl/>
        </w:rPr>
        <w:t>(عليه السلام)</w:t>
      </w:r>
      <w:r w:rsidRPr="002F72E4">
        <w:rPr>
          <w:rFonts w:ascii="Adobe Arabic" w:eastAsia="Times New Roman" w:hAnsi="Adobe Arabic" w:cs="Adobe Arabic"/>
          <w:sz w:val="32"/>
          <w:szCs w:val="32"/>
          <w:rtl/>
        </w:rPr>
        <w:t xml:space="preserve"> من خلال بيانه معنى «أولي الألباب» في القرآن.</w:t>
      </w:r>
    </w:p>
    <w:p w:rsidR="00ED4139" w:rsidRPr="00D425B8" w:rsidRDefault="00ED4139" w:rsidP="00D425B8">
      <w:pPr>
        <w:pStyle w:val="Heading2"/>
        <w:bidi/>
        <w:rPr>
          <w:rFonts w:ascii="Adobe Arabic" w:eastAsia="Times New Roman" w:hAnsi="Adobe Arabic" w:cs="Adobe Arabic"/>
          <w:b/>
          <w:bCs/>
          <w:color w:val="00B050"/>
          <w:sz w:val="36"/>
          <w:szCs w:val="36"/>
          <w:rtl/>
          <w:lang w:val="en-GB"/>
        </w:rPr>
      </w:pPr>
      <w:bookmarkStart w:id="15" w:name="_Toc75947951"/>
      <w:r w:rsidRPr="00D425B8">
        <w:rPr>
          <w:rFonts w:ascii="Adobe Arabic" w:eastAsia="Times New Roman" w:hAnsi="Adobe Arabic" w:cs="Adobe Arabic"/>
          <w:b/>
          <w:bCs/>
          <w:color w:val="00B050"/>
          <w:sz w:val="36"/>
          <w:szCs w:val="36"/>
          <w:rtl/>
          <w:lang w:val="en-GB"/>
        </w:rPr>
        <w:t>الدراسات الموضوعيّة في علوم القرآن</w:t>
      </w:r>
      <w:bookmarkEnd w:id="15"/>
      <w:r w:rsidRPr="00D425B8">
        <w:rPr>
          <w:rFonts w:ascii="Adobe Arabic" w:eastAsia="Times New Roman" w:hAnsi="Adobe Arabic" w:cs="Adobe Arabic"/>
          <w:b/>
          <w:bCs/>
          <w:color w:val="00B050"/>
          <w:sz w:val="36"/>
          <w:szCs w:val="36"/>
          <w:rtl/>
          <w:lang w:val="en-GB"/>
        </w:rPr>
        <w:t xml:space="preserve"> </w:t>
      </w:r>
    </w:p>
    <w:p w:rsidR="00456E0D"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أرَّخ بعض الباحثين بداية التفسير الموضوعيّ في مطلع القرن الثاني الهجريّ، حين كتب قتادة بن دعامة (ت 118هـ) كتابه «الناسخ والمنسوخ»، ثمّ تلاه أبو عبيدة </w:t>
      </w:r>
    </w:p>
    <w:p w:rsidR="00456E0D" w:rsidRDefault="00456E0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4F4426">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lastRenderedPageBreak/>
        <w:t>معمّر بن المثنى (ت 210هـ)، فكتب «مجاز القرآن»، ثمّ أبو عبيد القاسم بن سلام (ت 224هـ) في كتابه «الناسخ والمنسوخ» أيضاً، وعليّ ابن المدينيّ (ت 234هـ) في «أسباب النزول»، والسجستانيّ (ت 330هـ) في «غريب القرآن»، و«أمثال القرآن» للماورديّ (ت 540هـ)، و«مجاز القرآن» للعزّ بن عبد سلام (ت 660هـ)، و«أقسام القرآن» و«أمثال القرآن» لابن قيّم الجوزيّة (ت 751هـ)، ثمّ خلفهم علماء كثر كتبوا على هذا النهج والمنوال</w:t>
      </w:r>
      <w:r w:rsidR="004F4426">
        <w:rPr>
          <w:rStyle w:val="FootnoteReference"/>
          <w:rFonts w:ascii="Adobe Arabic" w:eastAsia="Times New Roman" w:hAnsi="Adobe Arabic" w:cs="Adobe Arabic"/>
          <w:sz w:val="32"/>
          <w:szCs w:val="32"/>
          <w:rtl/>
        </w:rPr>
        <w:footnoteReference w:id="43"/>
      </w:r>
      <w:r w:rsidRPr="002F72E4">
        <w:rPr>
          <w:rFonts w:ascii="Adobe Arabic" w:eastAsia="Times New Roman" w:hAnsi="Adobe Arabic" w:cs="Adobe Arabic"/>
          <w:sz w:val="32"/>
          <w:szCs w:val="32"/>
          <w:rtl/>
        </w:rPr>
        <w:t>. هذا على صعيد مدرسة أهل السنّة والصحابة.</w:t>
      </w:r>
    </w:p>
    <w:p w:rsidR="00ED4139" w:rsidRPr="002F72E4" w:rsidRDefault="00ED4139" w:rsidP="004F4426">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أمّا في مدرسة أهل البيت </w:t>
      </w:r>
      <w:r w:rsidR="00EF2583">
        <w:rPr>
          <w:rFonts w:ascii="Adobe Arabic" w:eastAsia="Times New Roman" w:hAnsi="Adobe Arabic" w:cs="Adobe Arabic"/>
          <w:sz w:val="32"/>
          <w:szCs w:val="32"/>
          <w:rtl/>
        </w:rPr>
        <w:t>(عليهم السلام)</w:t>
      </w:r>
      <w:r w:rsidRPr="002F72E4">
        <w:rPr>
          <w:rFonts w:ascii="Adobe Arabic" w:eastAsia="Times New Roman" w:hAnsi="Adobe Arabic" w:cs="Adobe Arabic"/>
          <w:sz w:val="32"/>
          <w:szCs w:val="32"/>
          <w:rtl/>
        </w:rPr>
        <w:t xml:space="preserve">، فقد صُنّفت العديد من الكتب في هذا المجال لأعلام كبار، ككتاب «غريب القرآن» لأبان بن تغلب بن رباح البكريّ (ت 141هـ)، وهو من أصحاب الأئمّة زين العابدين والباقر والصادق </w:t>
      </w:r>
      <w:r w:rsidR="00EF2583">
        <w:rPr>
          <w:rFonts w:ascii="Adobe Arabic" w:eastAsia="Times New Roman" w:hAnsi="Adobe Arabic" w:cs="Adobe Arabic"/>
          <w:sz w:val="32"/>
          <w:szCs w:val="32"/>
          <w:rtl/>
        </w:rPr>
        <w:t>(عليهم السلام)</w:t>
      </w:r>
      <w:r w:rsidRPr="002F72E4">
        <w:rPr>
          <w:rFonts w:ascii="Adobe Arabic" w:eastAsia="Times New Roman" w:hAnsi="Adobe Arabic" w:cs="Adobe Arabic"/>
          <w:sz w:val="32"/>
          <w:szCs w:val="32"/>
          <w:rtl/>
        </w:rPr>
        <w:t>، و«الناسخ والمنسوخ» لعبد اللَّه بن عبد الرحمان الأصمّ المسمعيّ(ت 262هـ)، و«محكم القرآن ومتشابهه» لسعد بن عبد اللَّه بن أبي خلف الأشعريّ القمّيّ (ت 301هـ)، و«الناسخ والمنسوخ» للشيخ الصدوق(ت 381هـ)، و«أمثال القرآن» لأبي عليّ بن أحمد بن الجنيد(ت 381هـ)، والشريف الرضيّ(ت 406هـ) في كتابه «تلخيص البيان في مجازات القرآن»، و«أسباب النزول» لقطب الدين سعيد بن هبة اللَّه الراونديّ(ت 573هـ)</w:t>
      </w:r>
      <w:r w:rsidR="004F4426">
        <w:rPr>
          <w:rStyle w:val="FootnoteReference"/>
          <w:rFonts w:ascii="Adobe Arabic" w:eastAsia="Times New Roman" w:hAnsi="Adobe Arabic" w:cs="Adobe Arabic"/>
          <w:sz w:val="32"/>
          <w:szCs w:val="32"/>
          <w:rtl/>
        </w:rPr>
        <w:footnoteReference w:id="44"/>
      </w:r>
      <w:r w:rsidRPr="002F72E4">
        <w:rPr>
          <w:rFonts w:ascii="Adobe Arabic" w:eastAsia="Times New Roman" w:hAnsi="Adobe Arabic" w:cs="Adobe Arabic"/>
          <w:sz w:val="32"/>
          <w:szCs w:val="32"/>
          <w:rtl/>
        </w:rPr>
        <w:t>.</w:t>
      </w:r>
    </w:p>
    <w:p w:rsidR="00ED4139" w:rsidRPr="0085437D" w:rsidRDefault="00ED4139" w:rsidP="002F72E4">
      <w:pPr>
        <w:bidi/>
        <w:spacing w:before="100" w:beforeAutospacing="1" w:after="100" w:afterAutospacing="1" w:line="240" w:lineRule="auto"/>
        <w:jc w:val="both"/>
        <w:rPr>
          <w:rFonts w:ascii="Adobe Arabic" w:eastAsia="Times New Roman" w:hAnsi="Adobe Arabic" w:cs="Adobe Arabic"/>
          <w:b/>
          <w:bCs/>
          <w:sz w:val="32"/>
          <w:szCs w:val="32"/>
          <w:rtl/>
          <w:lang w:val="en-GB"/>
        </w:rPr>
      </w:pPr>
      <w:r w:rsidRPr="0085437D">
        <w:rPr>
          <w:rFonts w:ascii="Adobe Arabic" w:eastAsia="Times New Roman" w:hAnsi="Adobe Arabic" w:cs="Adobe Arabic"/>
          <w:b/>
          <w:bCs/>
          <w:sz w:val="32"/>
          <w:szCs w:val="32"/>
          <w:rtl/>
          <w:lang w:val="en-GB"/>
        </w:rPr>
        <w:t>ويمكن تقسيم هذه الدراسات بشكل عامّ إلى قسمَين:</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الأوّل: دراسات حول النصّ القرآنيّ: ثمّة مجموعة من هذه الدراسات تدور حول القرآن الكريم، مثل علم أسباب النزول، المكّيّ والمدنيّ...، وهذه العلوم لا يصحّ عدّها من أصناف التفسير الموضوعيّ أو مصاديقه؛ لأنّها دراسات تنطلق من خارج النصّ القرآنيّ، وإن كانت تدور حوله.</w:t>
      </w:r>
    </w:p>
    <w:p w:rsidR="00456E0D" w:rsidRDefault="00456E0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BE2801">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lastRenderedPageBreak/>
        <w:t>الثاني: دراسات لها ارتباط عميق بالنصّ القرآنيّ: وهي دراسات تنطلق من النصّ القرآنيّ، ولها علاقة مباشرة بالقرآن الكريم، كالناسخ والمنسوخ، والمحكم والمتشابه... غير أنّها لا تستهدف استنباط نظريّة قرآنيّة</w:t>
      </w:r>
      <w:r w:rsidR="00BE2801">
        <w:rPr>
          <w:rStyle w:val="FootnoteReference"/>
          <w:rFonts w:ascii="Adobe Arabic" w:eastAsia="Times New Roman" w:hAnsi="Adobe Arabic" w:cs="Adobe Arabic"/>
          <w:sz w:val="32"/>
          <w:szCs w:val="32"/>
          <w:rtl/>
        </w:rPr>
        <w:footnoteReference w:id="45"/>
      </w:r>
      <w:r w:rsidRPr="002F72E4">
        <w:rPr>
          <w:rFonts w:ascii="Adobe Arabic" w:eastAsia="Times New Roman" w:hAnsi="Adobe Arabic" w:cs="Adobe Arabic"/>
          <w:sz w:val="32"/>
          <w:szCs w:val="32"/>
          <w:rtl/>
        </w:rPr>
        <w:t>.</w:t>
      </w:r>
    </w:p>
    <w:p w:rsidR="00ED4139" w:rsidRPr="002F72E4" w:rsidRDefault="00ED4139" w:rsidP="00BE2801">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وبتعبير السيّد الصدر، إنّ هذه العلوم لا تعدو كونها تجميعاً لعدد من قضايا التفسير التجزيئيّ، لوحظ فيما بينها شيء من التشابه</w:t>
      </w:r>
      <w:r w:rsidR="00BE2801">
        <w:rPr>
          <w:rStyle w:val="FootnoteReference"/>
          <w:rFonts w:ascii="Adobe Arabic" w:eastAsia="Times New Roman" w:hAnsi="Adobe Arabic" w:cs="Adobe Arabic"/>
          <w:sz w:val="32"/>
          <w:szCs w:val="32"/>
          <w:rtl/>
        </w:rPr>
        <w:footnoteReference w:id="46"/>
      </w:r>
      <w:r w:rsidRPr="002F72E4">
        <w:rPr>
          <w:rFonts w:ascii="Adobe Arabic" w:eastAsia="Times New Roman" w:hAnsi="Adobe Arabic" w:cs="Adobe Arabic"/>
          <w:sz w:val="32"/>
          <w:szCs w:val="32"/>
          <w:rtl/>
        </w:rPr>
        <w:t>؛ لذا فلا يمكن عدّها أصلاً من التفسير الموضوعيّ إلّا بنوعٍ من التجوّز.</w:t>
      </w:r>
    </w:p>
    <w:p w:rsidR="00ED4139" w:rsidRPr="00D425B8" w:rsidRDefault="00ED4139" w:rsidP="00D425B8">
      <w:pPr>
        <w:pStyle w:val="Heading2"/>
        <w:bidi/>
        <w:rPr>
          <w:rFonts w:ascii="Adobe Arabic" w:eastAsia="Times New Roman" w:hAnsi="Adobe Arabic" w:cs="Adobe Arabic"/>
          <w:b/>
          <w:bCs/>
          <w:color w:val="00B050"/>
          <w:sz w:val="36"/>
          <w:szCs w:val="36"/>
          <w:rtl/>
          <w:lang w:val="en-GB"/>
        </w:rPr>
      </w:pPr>
      <w:bookmarkStart w:id="16" w:name="_Toc75947952"/>
      <w:r w:rsidRPr="00D425B8">
        <w:rPr>
          <w:rFonts w:ascii="Adobe Arabic" w:eastAsia="Times New Roman" w:hAnsi="Adobe Arabic" w:cs="Adobe Arabic"/>
          <w:b/>
          <w:bCs/>
          <w:color w:val="00B050"/>
          <w:sz w:val="36"/>
          <w:szCs w:val="36"/>
          <w:rtl/>
          <w:lang w:val="en-GB"/>
        </w:rPr>
        <w:t>الدراسات اللّغويّة في القرآن الكريم</w:t>
      </w:r>
      <w:bookmarkEnd w:id="16"/>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يرى بعض الباحثين أنّ في بعض الدراسات اللّغويّة في القرآن الكريم أصولاً بدائيّة للتفسير الموضوعيّ.</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ومن أمثلة هذه الدراسات، ما كتبه مقاتل بن سليمان البلخيّ(ت 150هـ) في «الأشباه والنظائر في القرآن»، ويحيى بن سلام(ت 200هـ) في «التصاريف»، والراغب الأصفهانيّ(ت 502هـ) في «المفردات»، وغيرهم من العلماء والباحثين.</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والطابع الأغلب على هذه الدراسات هو الجانب اللّغويّ للكلمات الغريبة التي تتعدّد دلالاتها حسب الاستعمال.</w:t>
      </w:r>
    </w:p>
    <w:p w:rsidR="00456E0D"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وإذا راجعنا تعاريف التفسير الموضوعيّ المتقدّمة، سنجدها لا تنطبق على هذه المصنّفات مع أهمّيّتها في مجال تحديد الدلالة اللّغويّة؛ وعليه، يمكن عدّها من أدوات التفسير الموضوعيّ والتفسير التجزيئيّ أيضاً، ولكن لا يصحّ اعتبارها أصلاً للتفسير الموضوعيّ، وإن اعتمدت طريقة الاستقراء. فمجرّد وجود هذا التشابه الجزئيّ في المنهج لا يكفي للتأسيس للتفسير الموضوعيّ مع وجود هذه الهوّة الكبيرة </w:t>
      </w:r>
    </w:p>
    <w:p w:rsidR="00456E0D" w:rsidRDefault="00456E0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lastRenderedPageBreak/>
        <w:t>في المقصد بالمقارنة مع التفسير الموضوعيّ الذي يسعى الباحث فيه إلى الخروج بنظريّة القرآن الكريم في موضوع من الموضوعات.</w:t>
      </w:r>
    </w:p>
    <w:p w:rsidR="00ED4139" w:rsidRPr="00D425B8" w:rsidRDefault="00ED4139" w:rsidP="00D425B8">
      <w:pPr>
        <w:pStyle w:val="Heading2"/>
        <w:bidi/>
        <w:rPr>
          <w:rFonts w:ascii="Adobe Arabic" w:eastAsia="Times New Roman" w:hAnsi="Adobe Arabic" w:cs="Adobe Arabic"/>
          <w:b/>
          <w:bCs/>
          <w:color w:val="00B050"/>
          <w:sz w:val="36"/>
          <w:szCs w:val="36"/>
          <w:rtl/>
          <w:lang w:val="en-GB"/>
        </w:rPr>
      </w:pPr>
      <w:bookmarkStart w:id="17" w:name="_Toc75947953"/>
      <w:r w:rsidRPr="00D425B8">
        <w:rPr>
          <w:rFonts w:ascii="Adobe Arabic" w:eastAsia="Times New Roman" w:hAnsi="Adobe Arabic" w:cs="Adobe Arabic"/>
          <w:b/>
          <w:bCs/>
          <w:color w:val="00B050"/>
          <w:sz w:val="36"/>
          <w:szCs w:val="36"/>
          <w:rtl/>
          <w:lang w:val="en-GB"/>
        </w:rPr>
        <w:t>تفسير آيات الأحكام</w:t>
      </w:r>
      <w:bookmarkEnd w:id="17"/>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قد يرى بعض الباحثين في المنهج المتّبع في كتب تفسير آيات الأحكام اللّبنات الأساسيّة للتفسير الموضوعيّ؛ وذلك نظراً إلى كون المفسّر في تفسير آيات الأحكام مهتمّاً بالبحث والتفسير في «موضوع» واحد فقط، ألا وهو الآيات التي يمكن استنباط الأحكام الشرعيّة منها.</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لكن لا بدّ لنا، قبل الذهاب إلى هذا الاستنتاج، من التمييز بين نوعين من تفسير آيات الأحكام أو التفسير الفقهيّ:</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الأوّل: التفسير الفقهيّ التسلسليّ: ونقصد بالتفسير الفقهيّ التسلسليّ السير وَفق تسلسل السور في القرآن الكريم؛ أي إنّ المفسّر يسير وَفق ترتيب السور في القرآن الكريم، وينتخب من كلّ سورة الآيات ذات الصلة بالأحكام الفقهيّة، ويقوم بشرحها، وهكذا إلى نهاية السور القرآنيّة.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ومن راجع التفاسير الفقهيّة السنّيّة، يدرك أنهم اتّبعوا هذه الطريقة. وهذا لا يصحّ نسبته إلى التفسير الموضوعيّ بوجه؛ لما مرّ في تعريفه، بل هي ألصق بالتفسير التجزيئيّ. ولو أخذنا على سبيل المثال «أحكام القرآن» للجصّاص، نراه اعتمد طريقة الترتيب هذه في تفسير آيات الأحكام.</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الثاني: التفسير الفقهيّ الموضوعيّ: ونقصد بالتفسير الفقهيّ الموضوعيّ استقراء الآيات الدالّة على الحكم في القرآن الكريم كلّه مبوّبةً حسب الفروع الفقهيّة، بدءاً بالطهارة وانتهاءً بالديات.</w:t>
      </w:r>
    </w:p>
    <w:p w:rsidR="00456E0D" w:rsidRDefault="00456E0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lastRenderedPageBreak/>
        <w:t>في المقلب الآخر، اتّبع أصحاب التفاسير الفقهيّة الشيعيّة الطريقة الثانية، والتي يصحّ جعلها من أقسام التفسير الموضوعيّ. ومن هذه الكتب «فقه القرآن» للقطب الراونديّ، «كنز العرفان في فقه القرآن» للفاضل المقداد السيوريّ، «زبدة البيان في أحكام القرآن» للمولى أحمد الأردبيليّ، «مسالك الأفهام إلى آيات الأحكام» للكاظميّ.</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والنتيجة التي نخلص إليها، أنّ التفسير الفقهيّ أو فقه الأحكام بتجربته السنّيّة لم يخرج -في الأعمّ الأغلب- عن منهج التفسير التجزيئيّ، بينما نرى التفسير الفقهيّ في التجربة الشيعيّة ألصق بالتفسير الموضوعيّ من ناحية الأسلوب والمقصد.</w:t>
      </w:r>
    </w:p>
    <w:p w:rsidR="00ED4139" w:rsidRPr="00D425B8" w:rsidRDefault="00ED4139" w:rsidP="00D425B8">
      <w:pPr>
        <w:pStyle w:val="Heading2"/>
        <w:bidi/>
        <w:rPr>
          <w:rFonts w:ascii="Adobe Arabic" w:eastAsia="Times New Roman" w:hAnsi="Adobe Arabic" w:cs="Adobe Arabic"/>
          <w:b/>
          <w:bCs/>
          <w:color w:val="00B050"/>
          <w:sz w:val="36"/>
          <w:szCs w:val="36"/>
          <w:rtl/>
          <w:lang w:val="en-GB"/>
        </w:rPr>
      </w:pPr>
      <w:bookmarkStart w:id="18" w:name="_Toc75947954"/>
      <w:r w:rsidRPr="00D425B8">
        <w:rPr>
          <w:rFonts w:ascii="Adobe Arabic" w:eastAsia="Times New Roman" w:hAnsi="Adobe Arabic" w:cs="Adobe Arabic"/>
          <w:b/>
          <w:bCs/>
          <w:color w:val="00B050"/>
          <w:sz w:val="36"/>
          <w:szCs w:val="36"/>
          <w:rtl/>
          <w:lang w:val="en-GB"/>
        </w:rPr>
        <w:t>تفسير القرآن بالقرآن</w:t>
      </w:r>
      <w:bookmarkEnd w:id="18"/>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سبق منّا التمييز بين تفسير القرآن بالقرآن والتفسير الموضوعيّ، لكنّ التقارب بينهما في المنهج، الذي جعل كثيراً من الباحثين يخلط بينهما، هو نفسه جعل باحثين آخرين يعتقدون أنّ مفهوم التفسير الموضوعيّ لا يعدو كونه الوليد والوريث الشرعيّ لتطوّر تفسير القرآن بالقرآن كمنهج.</w:t>
      </w:r>
    </w:p>
    <w:p w:rsidR="00456E0D" w:rsidRDefault="00ED4139" w:rsidP="00BE2801">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ويعود استخدام منهج تفسير القرآن بالقرآن إلى عهد أوائل المفسّرين السنّة والشيعة، فالطبريّ مثلاً كان يستعين على فهم المعنى في بعض الآيات بتتبّع كلّ ما يتّصل به من المعنى في بقيّة القرآن، ثمّ يدرس الجميع دراسة شاملة يتّضح فيها الجزء بالكلّ أو تتّضح فيها الأجزاء كلّها باكتشاف ما بينها من علاقات</w:t>
      </w:r>
      <w:r w:rsidR="00BE2801">
        <w:rPr>
          <w:rStyle w:val="FootnoteReference"/>
          <w:rFonts w:ascii="Adobe Arabic" w:eastAsia="Times New Roman" w:hAnsi="Adobe Arabic" w:cs="Adobe Arabic"/>
          <w:sz w:val="32"/>
          <w:szCs w:val="32"/>
          <w:rtl/>
        </w:rPr>
        <w:footnoteReference w:id="47"/>
      </w:r>
      <w:r w:rsidRPr="002F72E4">
        <w:rPr>
          <w:rFonts w:ascii="Adobe Arabic" w:eastAsia="Times New Roman" w:hAnsi="Adobe Arabic" w:cs="Adobe Arabic"/>
          <w:sz w:val="32"/>
          <w:szCs w:val="32"/>
          <w:rtl/>
        </w:rPr>
        <w:t>. وكذلك كان يفعل الشيخ الطوسيّ فيفسّر الآية بأكثر من آية كأنّما يستقرئ المعنى الواحد من مواضعه المتعدّدة في القرآن</w:t>
      </w:r>
      <w:r w:rsidR="00BE2801">
        <w:rPr>
          <w:rStyle w:val="FootnoteReference"/>
          <w:rFonts w:ascii="Adobe Arabic" w:eastAsia="Times New Roman" w:hAnsi="Adobe Arabic" w:cs="Adobe Arabic"/>
          <w:sz w:val="32"/>
          <w:szCs w:val="32"/>
          <w:rtl/>
        </w:rPr>
        <w:footnoteReference w:id="48"/>
      </w:r>
      <w:r w:rsidRPr="002F72E4">
        <w:rPr>
          <w:rFonts w:ascii="Adobe Arabic" w:eastAsia="Times New Roman" w:hAnsi="Adobe Arabic" w:cs="Adobe Arabic"/>
          <w:sz w:val="32"/>
          <w:szCs w:val="32"/>
          <w:rtl/>
        </w:rPr>
        <w:t xml:space="preserve">. وهذا التقارب المنهجيّ بين تفسير القرآن بالقرآن </w:t>
      </w:r>
    </w:p>
    <w:p w:rsidR="00456E0D" w:rsidRDefault="00456E0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BE2801">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lastRenderedPageBreak/>
        <w:t>والتفسير الموضوعيّ هو الذي دفع بعض الباحثين في الشؤون القرآنيّة إلى القول إنّ التفسير الموضوعيّ -على الرّغم من انفصاله عن تفسير القرآن بالقرآن- هو نتاج استعمال تفسير القرآن بالقرآن كمنهج، إلى أن تطوّر وأنتج رؤية كلّيّة لدى المفسّر لموضوع من الموضوعات القرآنيّة، فولّد مفهوم التفسير الموضوعيّ</w:t>
      </w:r>
      <w:r w:rsidR="00BE2801">
        <w:rPr>
          <w:rStyle w:val="FootnoteReference"/>
          <w:rFonts w:ascii="Adobe Arabic" w:eastAsia="Times New Roman" w:hAnsi="Adobe Arabic" w:cs="Adobe Arabic"/>
          <w:sz w:val="32"/>
          <w:szCs w:val="32"/>
          <w:rtl/>
        </w:rPr>
        <w:footnoteReference w:id="49"/>
      </w:r>
      <w:r w:rsidRPr="002F72E4">
        <w:rPr>
          <w:rFonts w:ascii="Adobe Arabic" w:eastAsia="Times New Roman" w:hAnsi="Adobe Arabic" w:cs="Adobe Arabic"/>
          <w:sz w:val="32"/>
          <w:szCs w:val="32"/>
          <w:rtl/>
        </w:rPr>
        <w:t>.</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والحكم على صحّة هذه الدعاوى ودقّتها، وإنْ كان رهن دراسات أعمق، غير أنّ مراقبة السياق التاريخيّ لنشوء مفهوم التفسير الموضوعيّ وتميّزه كنوع جديد من التفسير في الفترة المعاصرة بعد ازدياد استخدام تفسير القرآن بالقرآن كمنهج متّبع لدى المفسّرين في العصر الحديث، يؤيّد صحّة هذه الدعاوى. </w:t>
      </w:r>
    </w:p>
    <w:p w:rsidR="00456E0D" w:rsidRDefault="00456E0D">
      <w:pPr>
        <w:rPr>
          <w:rFonts w:ascii="Adobe Arabic" w:eastAsia="Times New Roman" w:hAnsi="Adobe Arabic" w:cs="Adobe Arabic"/>
          <w:b/>
          <w:bCs/>
          <w:color w:val="00B050"/>
          <w:sz w:val="32"/>
          <w:szCs w:val="32"/>
          <w:rtl/>
          <w:lang w:val="en-GB"/>
        </w:rPr>
      </w:pPr>
      <w:r>
        <w:rPr>
          <w:rFonts w:ascii="Adobe Arabic" w:eastAsia="Times New Roman" w:hAnsi="Adobe Arabic" w:cs="Adobe Arabic"/>
          <w:b/>
          <w:bCs/>
          <w:color w:val="00B050"/>
          <w:sz w:val="32"/>
          <w:szCs w:val="32"/>
          <w:rtl/>
          <w:lang w:val="en-GB"/>
        </w:rPr>
        <w:br w:type="page"/>
      </w:r>
    </w:p>
    <w:p w:rsidR="00ED4139" w:rsidRPr="002F72E4" w:rsidRDefault="00127D09" w:rsidP="00127D09">
      <w:pPr>
        <w:bidi/>
        <w:spacing w:before="100" w:beforeAutospacing="1" w:after="100" w:afterAutospacing="1" w:line="240" w:lineRule="auto"/>
        <w:jc w:val="center"/>
        <w:rPr>
          <w:rFonts w:ascii="Adobe Arabic" w:eastAsia="Times New Roman" w:hAnsi="Adobe Arabic" w:cs="Adobe Arabic"/>
          <w:sz w:val="32"/>
          <w:szCs w:val="32"/>
          <w:rtl/>
          <w:lang w:val="en-GB"/>
        </w:rPr>
      </w:pPr>
      <w:r w:rsidRPr="00127D09">
        <w:rPr>
          <w:rFonts w:ascii="Adobe Arabic" w:eastAsia="Times New Roman" w:hAnsi="Adobe Arabic" w:cs="Adobe Arabic"/>
          <w:b/>
          <w:bCs/>
          <w:color w:val="00B050"/>
          <w:sz w:val="32"/>
          <w:szCs w:val="32"/>
          <w:rtl/>
          <w:lang w:val="en-GB"/>
        </w:rPr>
        <w:lastRenderedPageBreak/>
        <w:t>المفاهيم الرئيسة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يظهر من بعض النصوص أنّ للتفسير الموضوعيّ أساساً في روايات المعصومين </w:t>
      </w:r>
      <w:r w:rsidR="00EF2583">
        <w:rPr>
          <w:rFonts w:ascii="Adobe Arabic" w:eastAsia="Times New Roman" w:hAnsi="Adobe Arabic" w:cs="Adobe Arabic"/>
          <w:sz w:val="32"/>
          <w:szCs w:val="32"/>
          <w:rtl/>
          <w:lang w:val="en-GB"/>
        </w:rPr>
        <w:t>(عليهم السلام)</w:t>
      </w:r>
      <w:r w:rsidRPr="002F72E4">
        <w:rPr>
          <w:rFonts w:ascii="Adobe Arabic" w:eastAsia="Times New Roman" w:hAnsi="Adobe Arabic" w:cs="Adobe Arabic"/>
          <w:sz w:val="32"/>
          <w:szCs w:val="32"/>
          <w:rtl/>
          <w:lang w:val="en-GB"/>
        </w:rPr>
        <w:t>.</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لا يمكن عدّ (الدراسات الموضوعيّة في علوم القرآن) و(الدراسات اللّغويّة في القرآن الكريم) من مصاديق التفسير الموضوعيّ؛ لافتراقهما في الغاية عن التفسير الموضوعيّ، فهما لا يستهدفان الخروج بالنظرة الكلّيّة للقرآن الكريم في قضيّة قرآنيّة ما؛ وعلى ذلك، فلا يمكن اعتبارهما أصلاً أو جذراً تاريخيّاً للتفسير الموضوعيّ.</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يمكن عدّ التفاسير الفقهيّة ذات التبويب الموضوعيّ من الجذور التاريخيّة لعلم التفسير الموضوعيّ، بينما لا يصحّ هذا الوصف في حقّ التفاسير الفقهيّة ذات الترتيب التسلسليّ للآيات.</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يدّعي بعض الباحثين أنّ نشوء التفسير الموضوعيّ كعلم مستقلّ يرجع إلى ازدياد استعمال منهج تفسير القرآن بالقرآن.</w:t>
      </w:r>
    </w:p>
    <w:p w:rsidR="00ED4139" w:rsidRPr="002F72E4" w:rsidRDefault="00127D09" w:rsidP="00127D09">
      <w:pPr>
        <w:bidi/>
        <w:spacing w:before="100" w:beforeAutospacing="1" w:after="100" w:afterAutospacing="1" w:line="240" w:lineRule="auto"/>
        <w:jc w:val="center"/>
        <w:rPr>
          <w:rFonts w:ascii="Adobe Arabic" w:eastAsia="Times New Roman" w:hAnsi="Adobe Arabic" w:cs="Adobe Arabic"/>
          <w:sz w:val="32"/>
          <w:szCs w:val="32"/>
          <w:rtl/>
          <w:lang w:val="en-GB"/>
        </w:rPr>
      </w:pPr>
      <w:r w:rsidRPr="00127D09">
        <w:rPr>
          <w:rFonts w:ascii="Adobe Arabic" w:eastAsia="Times New Roman" w:hAnsi="Adobe Arabic" w:cs="Adobe Arabic"/>
          <w:b/>
          <w:bCs/>
          <w:color w:val="00B050"/>
          <w:sz w:val="32"/>
          <w:szCs w:val="32"/>
          <w:rtl/>
          <w:lang w:val="en-GB"/>
        </w:rPr>
        <w:t>أُجيب عن الأسئلة الآتية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xml:space="preserve">1. أوضح الوجه في عدِّ بعض روايات المعصومين </w:t>
      </w:r>
      <w:r w:rsidR="00EF2583">
        <w:rPr>
          <w:rFonts w:ascii="Adobe Arabic" w:eastAsia="Times New Roman" w:hAnsi="Adobe Arabic" w:cs="Adobe Arabic"/>
          <w:sz w:val="32"/>
          <w:szCs w:val="32"/>
          <w:rtl/>
          <w:lang w:val="en-GB"/>
        </w:rPr>
        <w:t>(عليهم السلام)</w:t>
      </w:r>
      <w:r w:rsidRPr="002F72E4">
        <w:rPr>
          <w:rFonts w:ascii="Adobe Arabic" w:eastAsia="Times New Roman" w:hAnsi="Adobe Arabic" w:cs="Adobe Arabic"/>
          <w:sz w:val="32"/>
          <w:szCs w:val="32"/>
          <w:rtl/>
          <w:lang w:val="en-GB"/>
        </w:rPr>
        <w:t xml:space="preserve"> في مجال التفسير أساساً للتفسير الموضوعيّ.</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2. هل يمكن عدّ (الدراسات الموضوعيّة في علوم القرآن) و(الدراسات اللّغويّة في القرآن الكريم) أصلاً أو جذراً تاريخيّاً للتفسير الموضوعيّ كعلم مستقلّ؟ ولماذا؟</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3. ما هما نوعَا الترتيب أو التبويب للآيات في التفاسير الفقهيّة؟ أيّ نوع يمكن اعتباره من الجذور التاريخيّة للتفسير الموضوعيّ؟ ولماذا؟</w:t>
      </w:r>
    </w:p>
    <w:p w:rsidR="00127D09" w:rsidRDefault="00127D09">
      <w:pPr>
        <w:rPr>
          <w:rFonts w:ascii="Adobe Arabic" w:eastAsia="Times New Roman" w:hAnsi="Adobe Arabic" w:cs="Adobe Arabic"/>
          <w:b/>
          <w:bCs/>
          <w:color w:val="00B050"/>
          <w:sz w:val="36"/>
          <w:szCs w:val="36"/>
          <w:rtl/>
          <w:lang w:val="en-GB"/>
        </w:rPr>
      </w:pPr>
      <w:r>
        <w:rPr>
          <w:rFonts w:ascii="Adobe Arabic" w:eastAsia="Times New Roman" w:hAnsi="Adobe Arabic" w:cs="Adobe Arabic"/>
          <w:b/>
          <w:bCs/>
          <w:color w:val="00B050"/>
          <w:sz w:val="36"/>
          <w:szCs w:val="36"/>
          <w:rtl/>
          <w:lang w:val="en-GB"/>
        </w:rPr>
        <w:br w:type="page"/>
      </w:r>
    </w:p>
    <w:p w:rsidR="00ED4139" w:rsidRPr="00FB60EE" w:rsidRDefault="00ED4139" w:rsidP="00A80C48">
      <w:pPr>
        <w:pStyle w:val="Heading1"/>
        <w:bidi/>
        <w:jc w:val="center"/>
        <w:rPr>
          <w:rFonts w:ascii="Adobe Arabic" w:eastAsia="Times New Roman" w:hAnsi="Adobe Arabic" w:cs="Adobe Arabic"/>
          <w:b/>
          <w:bCs/>
          <w:color w:val="00B050"/>
          <w:sz w:val="36"/>
          <w:szCs w:val="36"/>
          <w:rtl/>
          <w:lang w:val="en-GB"/>
        </w:rPr>
      </w:pPr>
      <w:bookmarkStart w:id="19" w:name="_Toc75947955"/>
      <w:r w:rsidRPr="00FB60EE">
        <w:rPr>
          <w:rFonts w:ascii="Adobe Arabic" w:eastAsia="Times New Roman" w:hAnsi="Adobe Arabic" w:cs="Adobe Arabic"/>
          <w:b/>
          <w:bCs/>
          <w:color w:val="00B050"/>
          <w:sz w:val="36"/>
          <w:szCs w:val="36"/>
          <w:rtl/>
          <w:lang w:val="en-GB"/>
        </w:rPr>
        <w:lastRenderedPageBreak/>
        <w:t>الدرس الثالث</w:t>
      </w:r>
      <w:r w:rsidR="004B55DD">
        <w:rPr>
          <w:rFonts w:ascii="Adobe Arabic" w:eastAsia="Times New Roman" w:hAnsi="Adobe Arabic" w:cs="Adobe Arabic" w:hint="cs"/>
          <w:b/>
          <w:bCs/>
          <w:color w:val="00B050"/>
          <w:sz w:val="36"/>
          <w:szCs w:val="36"/>
          <w:rtl/>
          <w:lang w:val="en-GB"/>
        </w:rPr>
        <w:t xml:space="preserve">: </w:t>
      </w:r>
      <w:r w:rsidRPr="00FB60EE">
        <w:rPr>
          <w:rFonts w:ascii="Adobe Arabic" w:eastAsia="Times New Roman" w:hAnsi="Adobe Arabic" w:cs="Adobe Arabic"/>
          <w:b/>
          <w:bCs/>
          <w:color w:val="00B050"/>
          <w:sz w:val="36"/>
          <w:szCs w:val="36"/>
          <w:rtl/>
          <w:lang w:val="en-GB"/>
        </w:rPr>
        <w:t>تاريخ التفسير الموضوعيّ- 2 -</w:t>
      </w:r>
      <w:bookmarkEnd w:id="19"/>
    </w:p>
    <w:p w:rsidR="00ED4139" w:rsidRPr="002F72E4" w:rsidRDefault="00ED4139" w:rsidP="00B142C8">
      <w:pPr>
        <w:bidi/>
        <w:spacing w:before="100" w:beforeAutospacing="1" w:after="100" w:afterAutospacing="1" w:line="240" w:lineRule="auto"/>
        <w:jc w:val="center"/>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الدراسات الموضوعيّة في العصر الحديث وأثرها على تطوّر منهج التفسير الموضوعيّ</w:t>
      </w:r>
    </w:p>
    <w:p w:rsidR="00B142C8" w:rsidRPr="00B142C8" w:rsidRDefault="00B142C8" w:rsidP="00B142C8">
      <w:pPr>
        <w:bidi/>
        <w:spacing w:before="100" w:beforeAutospacing="1" w:after="100" w:afterAutospacing="1" w:line="240" w:lineRule="auto"/>
        <w:jc w:val="both"/>
        <w:rPr>
          <w:rFonts w:ascii="Adobe Arabic" w:eastAsia="Times New Roman" w:hAnsi="Adobe Arabic" w:cs="Adobe Arabic"/>
          <w:b/>
          <w:bCs/>
          <w:sz w:val="32"/>
          <w:szCs w:val="32"/>
          <w:rtl/>
          <w:lang w:val="en-GB"/>
        </w:rPr>
      </w:pPr>
      <w:r w:rsidRPr="00B142C8">
        <w:rPr>
          <w:rFonts w:ascii="Adobe Arabic" w:eastAsia="Times New Roman" w:hAnsi="Adobe Arabic" w:cs="Adobe Arabic" w:hint="cs"/>
          <w:b/>
          <w:bCs/>
          <w:sz w:val="32"/>
          <w:szCs w:val="32"/>
          <w:rtl/>
          <w:lang w:val="en-GB"/>
        </w:rPr>
        <w:t>على المتعلّم، في نهاية الدرس، أن:</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1. يتعرّف إلى حركة تطوّر منهج التفسير الموضوعيّ من خلال الدّراسات الموضوعيّة للمستشرقين.</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2. يتعرّف إلى مدرسة الأمناء ودورها في تطوّر منهج التفسير الموضوعي.</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3. يتعرّف إلى الاتّجاه الاجتماعيّ في التفسير الموضوعيّ.</w:t>
      </w:r>
    </w:p>
    <w:p w:rsidR="004B55DD" w:rsidRDefault="004B55DD">
      <w:pPr>
        <w:rPr>
          <w:rFonts w:ascii="Adobe Arabic" w:eastAsia="Times New Roman" w:hAnsi="Adobe Arabic" w:cs="Adobe Arabic"/>
          <w:sz w:val="32"/>
          <w:szCs w:val="32"/>
          <w:rtl/>
          <w:lang w:val="en-GB"/>
        </w:rPr>
      </w:pPr>
      <w:r>
        <w:rPr>
          <w:rFonts w:ascii="Adobe Arabic" w:eastAsia="Times New Roman" w:hAnsi="Adobe Arabic" w:cs="Adobe Arabic"/>
          <w:sz w:val="32"/>
          <w:szCs w:val="32"/>
          <w:rtl/>
          <w:lang w:val="en-GB"/>
        </w:rPr>
        <w:br w:type="page"/>
      </w:r>
    </w:p>
    <w:p w:rsidR="00456E0D" w:rsidRDefault="00456E0D">
      <w:pPr>
        <w:rPr>
          <w:rFonts w:ascii="Adobe Arabic" w:eastAsia="Times New Roman" w:hAnsi="Adobe Arabic" w:cs="Adobe Arabic"/>
          <w:b/>
          <w:bCs/>
          <w:color w:val="00B050"/>
          <w:sz w:val="36"/>
          <w:szCs w:val="36"/>
          <w:rtl/>
          <w:lang w:val="en-GB"/>
        </w:rPr>
      </w:pPr>
      <w:bookmarkStart w:id="20" w:name="_Toc75947956"/>
      <w:r>
        <w:rPr>
          <w:rFonts w:ascii="Adobe Arabic" w:eastAsia="Times New Roman" w:hAnsi="Adobe Arabic" w:cs="Adobe Arabic"/>
          <w:b/>
          <w:bCs/>
          <w:color w:val="00B050"/>
          <w:sz w:val="36"/>
          <w:szCs w:val="36"/>
          <w:rtl/>
          <w:lang w:val="en-GB"/>
        </w:rPr>
        <w:lastRenderedPageBreak/>
        <w:br w:type="page"/>
      </w:r>
    </w:p>
    <w:p w:rsidR="00ED4139" w:rsidRPr="00D425B8" w:rsidRDefault="00ED4139" w:rsidP="00D425B8">
      <w:pPr>
        <w:pStyle w:val="Heading2"/>
        <w:bidi/>
        <w:rPr>
          <w:rFonts w:ascii="Adobe Arabic" w:eastAsia="Times New Roman" w:hAnsi="Adobe Arabic" w:cs="Adobe Arabic"/>
          <w:b/>
          <w:bCs/>
          <w:color w:val="00B050"/>
          <w:sz w:val="36"/>
          <w:szCs w:val="36"/>
          <w:rtl/>
          <w:lang w:val="en-GB"/>
        </w:rPr>
      </w:pPr>
      <w:r w:rsidRPr="00D425B8">
        <w:rPr>
          <w:rFonts w:ascii="Adobe Arabic" w:eastAsia="Times New Roman" w:hAnsi="Adobe Arabic" w:cs="Adobe Arabic"/>
          <w:b/>
          <w:bCs/>
          <w:color w:val="00B050"/>
          <w:sz w:val="36"/>
          <w:szCs w:val="36"/>
          <w:rtl/>
          <w:lang w:val="en-GB"/>
        </w:rPr>
        <w:lastRenderedPageBreak/>
        <w:t>تمهيد</w:t>
      </w:r>
      <w:bookmarkEnd w:id="20"/>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تقدّم في الدرس السابق بيان المسار التاريخيّ للتفسير الموضوعيّ عبر دراسة الأصول والجذور التاريخيّة المفترضة للتفسير الموضوعيّ. وقد حفل النصف الأخير من القرن الماضي بكثير من الدراسات الموضوعيّة التفسيريّة، غير أنّ أهمّ ما يلاحظ على هذه الدراسات هو غياب الدراسات التي تُعنى بالتأسيس والتأصيل المنهجيّ للتفسير الموضوعيّ، واقتصارها على الجانب التطبيقيّ في التفسير الموضوعيّ من خلال اختيار موضوع والبحث عن الرؤية القرآنيّة اتّجاهه؛ فإنّ هذا -على أهمّيّته- لا يساهم في حركة تطوّر التفسير الموضوعيّ بقدر بحث الأسس والأصول والخطوات المنهجيّة التي يجب على المفسّر في التفسير الموضوعيّ الالتزام بها وتطبيقها للوصول إلى النظرة الأقرب لنظرة القرآن الكريم حول الموضوع المبحوث.</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ونحن -في هذا الدرس- سنتناول هذه الدراسات (سواء المنهجيّة منها أو التطبيقيّة)، التي كان لها الأثر في العصر الحديث على منهج التفسير الموضوعيّ، ونرصد حركة تطوّر المنهج فيها.</w:t>
      </w:r>
    </w:p>
    <w:p w:rsidR="00ED4139" w:rsidRPr="00D425B8" w:rsidRDefault="00ED4139" w:rsidP="00D425B8">
      <w:pPr>
        <w:pStyle w:val="Heading2"/>
        <w:bidi/>
        <w:rPr>
          <w:rFonts w:ascii="Adobe Arabic" w:eastAsia="Times New Roman" w:hAnsi="Adobe Arabic" w:cs="Adobe Arabic"/>
          <w:b/>
          <w:bCs/>
          <w:color w:val="00B050"/>
          <w:sz w:val="36"/>
          <w:szCs w:val="36"/>
          <w:rtl/>
          <w:lang w:val="en-GB"/>
        </w:rPr>
      </w:pPr>
      <w:bookmarkStart w:id="21" w:name="_Toc75947957"/>
      <w:r w:rsidRPr="00D425B8">
        <w:rPr>
          <w:rFonts w:ascii="Adobe Arabic" w:eastAsia="Times New Roman" w:hAnsi="Adobe Arabic" w:cs="Adobe Arabic"/>
          <w:b/>
          <w:bCs/>
          <w:color w:val="00B050"/>
          <w:sz w:val="36"/>
          <w:szCs w:val="36"/>
          <w:rtl/>
          <w:lang w:val="en-GB"/>
        </w:rPr>
        <w:t>الدّراسات الموضوعيّة للمستشرقين</w:t>
      </w:r>
      <w:bookmarkEnd w:id="21"/>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صدرت في القرنين الماضيين من قبل المستشرقين مجموعة من الدراسات الموضوعيّة للقرآن الكريم. وقد ساعدت المعاجم الموضوعيّة القرآنيّة (التي صنّفها مستشرقون آخرون في منتصف القرن التاسع عشر الميلاديّ) في تأليف هذه الدّراسات. ومن هذه المعاجم:</w:t>
      </w:r>
    </w:p>
    <w:p w:rsidR="00456E0D" w:rsidRDefault="00456E0D">
      <w:pPr>
        <w:rPr>
          <w:rFonts w:ascii="Adobe Arabic" w:eastAsia="Times New Roman" w:hAnsi="Adobe Arabic" w:cs="Adobe Arabic"/>
          <w:sz w:val="32"/>
          <w:szCs w:val="32"/>
          <w:rtl/>
          <w:lang w:val="en-GB"/>
        </w:rPr>
      </w:pPr>
      <w:r>
        <w:rPr>
          <w:rFonts w:ascii="Adobe Arabic" w:eastAsia="Times New Roman" w:hAnsi="Adobe Arabic" w:cs="Adobe Arabic"/>
          <w:sz w:val="32"/>
          <w:szCs w:val="32"/>
          <w:rtl/>
          <w:lang w:val="en-GB"/>
        </w:rPr>
        <w:br w:type="page"/>
      </w:r>
    </w:p>
    <w:p w:rsidR="00ED4139" w:rsidRPr="002F72E4" w:rsidRDefault="00ED4139" w:rsidP="00BE2801">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lastRenderedPageBreak/>
        <w:t>1. تفصيل آيات القرآن الكريم</w:t>
      </w:r>
      <w:r w:rsidR="00BE2801">
        <w:rPr>
          <w:rStyle w:val="FootnoteReference"/>
          <w:rFonts w:ascii="Adobe Arabic" w:eastAsia="Times New Roman" w:hAnsi="Adobe Arabic" w:cs="Adobe Arabic"/>
          <w:sz w:val="32"/>
          <w:szCs w:val="32"/>
          <w:rtl/>
          <w:lang w:val="en-GB"/>
        </w:rPr>
        <w:footnoteReference w:id="50"/>
      </w:r>
      <w:r w:rsidRPr="002F72E4">
        <w:rPr>
          <w:rFonts w:ascii="Adobe Arabic" w:eastAsia="Times New Roman" w:hAnsi="Adobe Arabic" w:cs="Adobe Arabic"/>
          <w:sz w:val="32"/>
          <w:szCs w:val="32"/>
          <w:rtl/>
          <w:lang w:val="en-GB"/>
        </w:rPr>
        <w:t>: جول لابوم. ((</w:t>
      </w:r>
      <w:r w:rsidRPr="002F72E4">
        <w:rPr>
          <w:rFonts w:ascii="Adobe Arabic" w:eastAsia="Times New Roman" w:hAnsi="Adobe Arabic" w:cs="Adobe Arabic"/>
          <w:sz w:val="32"/>
          <w:szCs w:val="32"/>
          <w:lang w:val="en-GB"/>
        </w:rPr>
        <w:t>Jules La Beaume</w:t>
      </w:r>
      <w:r w:rsidRPr="002F72E4">
        <w:rPr>
          <w:rFonts w:ascii="Adobe Arabic" w:eastAsia="Times New Roman" w:hAnsi="Adobe Arabic" w:cs="Adobe Arabic"/>
          <w:sz w:val="32"/>
          <w:szCs w:val="32"/>
          <w:rtl/>
          <w:lang w:val="en-GB"/>
        </w:rPr>
        <w:t>.</w:t>
      </w:r>
    </w:p>
    <w:p w:rsidR="00ED4139" w:rsidRPr="002F72E4" w:rsidRDefault="00ED4139" w:rsidP="00BE2801">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2. نجوم الفرقان في أطراف القرآن: المستشرق الألمانيّ فلوجل</w:t>
      </w:r>
      <w:r w:rsidR="00BE2801">
        <w:rPr>
          <w:rStyle w:val="FootnoteReference"/>
          <w:rFonts w:ascii="Adobe Arabic" w:eastAsia="Times New Roman" w:hAnsi="Adobe Arabic" w:cs="Adobe Arabic"/>
          <w:sz w:val="32"/>
          <w:szCs w:val="32"/>
          <w:rtl/>
          <w:lang w:val="en-GB"/>
        </w:rPr>
        <w:footnoteReference w:id="51"/>
      </w:r>
      <w:r w:rsidRPr="002F72E4">
        <w:rPr>
          <w:rFonts w:ascii="Adobe Arabic" w:eastAsia="Times New Roman" w:hAnsi="Adobe Arabic" w:cs="Adobe Arabic"/>
          <w:sz w:val="32"/>
          <w:szCs w:val="32"/>
          <w:rtl/>
          <w:lang w:val="en-GB"/>
        </w:rPr>
        <w:t>.</w:t>
      </w:r>
    </w:p>
    <w:p w:rsidR="00ED4139" w:rsidRPr="002F72E4" w:rsidRDefault="00ED4139" w:rsidP="00BE2801">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3. دليل القرآن</w:t>
      </w:r>
      <w:r w:rsidR="00BE2801">
        <w:rPr>
          <w:rStyle w:val="FootnoteReference"/>
          <w:rFonts w:ascii="Adobe Arabic" w:eastAsia="Times New Roman" w:hAnsi="Adobe Arabic" w:cs="Adobe Arabic"/>
          <w:sz w:val="32"/>
          <w:szCs w:val="32"/>
          <w:rtl/>
          <w:lang w:val="en-GB"/>
        </w:rPr>
        <w:footnoteReference w:id="52"/>
      </w:r>
      <w:r w:rsidRPr="002F72E4">
        <w:rPr>
          <w:rFonts w:ascii="Adobe Arabic" w:eastAsia="Times New Roman" w:hAnsi="Adobe Arabic" w:cs="Adobe Arabic"/>
          <w:sz w:val="32"/>
          <w:szCs w:val="32"/>
          <w:rtl/>
          <w:lang w:val="en-GB"/>
        </w:rPr>
        <w:t>: مالير</w:t>
      </w:r>
      <w:r w:rsidR="00BE2801">
        <w:rPr>
          <w:rStyle w:val="FootnoteReference"/>
          <w:rFonts w:ascii="Adobe Arabic" w:eastAsia="Times New Roman" w:hAnsi="Adobe Arabic" w:cs="Adobe Arabic"/>
          <w:sz w:val="32"/>
          <w:szCs w:val="32"/>
          <w:rtl/>
          <w:lang w:val="en-GB"/>
        </w:rPr>
        <w:footnoteReference w:id="53"/>
      </w:r>
      <w:r w:rsidRPr="002F72E4">
        <w:rPr>
          <w:rFonts w:ascii="Adobe Arabic" w:eastAsia="Times New Roman" w:hAnsi="Adobe Arabic" w:cs="Adobe Arabic"/>
          <w:sz w:val="32"/>
          <w:szCs w:val="32"/>
          <w:rtl/>
          <w:lang w:val="en-GB"/>
        </w:rPr>
        <w:t>.</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أمّا الدراسات الموضوعيّة، فنذكر منها:</w:t>
      </w:r>
    </w:p>
    <w:p w:rsidR="00ED4139" w:rsidRPr="002F72E4" w:rsidRDefault="00ED4139" w:rsidP="00BE2801">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1. نشر الهولنديّ فت</w:t>
      </w:r>
      <w:r w:rsidR="00BE2801">
        <w:rPr>
          <w:rStyle w:val="FootnoteReference"/>
          <w:rFonts w:ascii="Adobe Arabic" w:eastAsia="Times New Roman" w:hAnsi="Adobe Arabic" w:cs="Adobe Arabic"/>
          <w:sz w:val="32"/>
          <w:szCs w:val="32"/>
          <w:rtl/>
          <w:lang w:val="en-GB"/>
        </w:rPr>
        <w:footnoteReference w:id="54"/>
      </w:r>
      <w:r w:rsidRPr="002F72E4">
        <w:rPr>
          <w:rFonts w:ascii="Adobe Arabic" w:eastAsia="Times New Roman" w:hAnsi="Adobe Arabic" w:cs="Adobe Arabic"/>
          <w:sz w:val="32"/>
          <w:szCs w:val="32"/>
          <w:rtl/>
          <w:lang w:val="en-GB"/>
        </w:rPr>
        <w:t xml:space="preserve"> عام 1845م دراسة بعنوان: «محمّد والقرآن». وقد ركّز في دراسته على العلاقة بين الديانات كما تبدو في القرآن.</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2. نشر الهولنديّ فان جنيب «إبراهيم في القرآن» ضمن مجلّة العالم الإسلاميّ عام 1912م.</w:t>
      </w:r>
    </w:p>
    <w:p w:rsidR="00456E0D" w:rsidRDefault="00456E0D">
      <w:pPr>
        <w:rPr>
          <w:rFonts w:ascii="Adobe Arabic" w:eastAsia="Times New Roman" w:hAnsi="Adobe Arabic" w:cs="Adobe Arabic"/>
          <w:sz w:val="32"/>
          <w:szCs w:val="32"/>
          <w:rtl/>
          <w:lang w:val="en-GB"/>
        </w:rPr>
      </w:pPr>
      <w:r>
        <w:rPr>
          <w:rFonts w:ascii="Adobe Arabic" w:eastAsia="Times New Roman" w:hAnsi="Adobe Arabic" w:cs="Adobe Arabic"/>
          <w:sz w:val="32"/>
          <w:szCs w:val="32"/>
          <w:rtl/>
          <w:lang w:val="en-GB"/>
        </w:rPr>
        <w:br w:type="page"/>
      </w:r>
    </w:p>
    <w:p w:rsidR="00ED4139" w:rsidRPr="002F72E4" w:rsidRDefault="00ED4139" w:rsidP="00BE2801">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lastRenderedPageBreak/>
        <w:t>3. نشر الألمانيّ أدولف جروهمان</w:t>
      </w:r>
      <w:r w:rsidR="00BE2801">
        <w:rPr>
          <w:rStyle w:val="FootnoteReference"/>
          <w:rFonts w:ascii="Adobe Arabic" w:eastAsia="Times New Roman" w:hAnsi="Adobe Arabic" w:cs="Adobe Arabic"/>
          <w:sz w:val="32"/>
          <w:szCs w:val="32"/>
          <w:rtl/>
          <w:lang w:val="en-GB"/>
        </w:rPr>
        <w:footnoteReference w:id="55"/>
      </w:r>
      <w:r w:rsidRPr="002F72E4">
        <w:rPr>
          <w:rFonts w:ascii="Adobe Arabic" w:eastAsia="Times New Roman" w:hAnsi="Adobe Arabic" w:cs="Adobe Arabic"/>
          <w:sz w:val="32"/>
          <w:szCs w:val="32"/>
          <w:rtl/>
          <w:lang w:val="en-GB"/>
        </w:rPr>
        <w:t xml:space="preserve"> «عيسى في القرآن» ضمن الجريدة الشرقيّة عام 1914م. </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xml:space="preserve">4. نشر رافلين «القانون في القرآن» عام 1927م. </w:t>
      </w:r>
    </w:p>
    <w:p w:rsidR="00ED4139" w:rsidRPr="002F72E4" w:rsidRDefault="00ED4139" w:rsidP="00BE2801">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5. نشر جوتين</w:t>
      </w:r>
      <w:r w:rsidR="00BE2801">
        <w:rPr>
          <w:rStyle w:val="FootnoteReference"/>
          <w:rFonts w:ascii="Adobe Arabic" w:eastAsia="Times New Roman" w:hAnsi="Adobe Arabic" w:cs="Adobe Arabic"/>
          <w:sz w:val="32"/>
          <w:szCs w:val="32"/>
          <w:rtl/>
          <w:lang w:val="en-GB"/>
        </w:rPr>
        <w:footnoteReference w:id="56"/>
      </w:r>
      <w:r w:rsidRPr="002F72E4">
        <w:rPr>
          <w:rFonts w:ascii="Adobe Arabic" w:eastAsia="Times New Roman" w:hAnsi="Adobe Arabic" w:cs="Adobe Arabic"/>
          <w:sz w:val="32"/>
          <w:szCs w:val="32"/>
          <w:rtl/>
          <w:lang w:val="en-GB"/>
        </w:rPr>
        <w:t xml:space="preserve"> «الصلاة في القرآن» عام 1955م.</w:t>
      </w:r>
    </w:p>
    <w:p w:rsidR="00ED4139" w:rsidRPr="002F72E4" w:rsidRDefault="00ED4139" w:rsidP="00BE2801">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6. نشر الفرنسيّ جوزيف هاليفي</w:t>
      </w:r>
      <w:r w:rsidR="00BE2801">
        <w:rPr>
          <w:rStyle w:val="FootnoteReference"/>
          <w:rFonts w:ascii="Adobe Arabic" w:eastAsia="Times New Roman" w:hAnsi="Adobe Arabic" w:cs="Adobe Arabic"/>
          <w:sz w:val="32"/>
          <w:szCs w:val="32"/>
          <w:rtl/>
          <w:lang w:val="en-GB"/>
        </w:rPr>
        <w:footnoteReference w:id="57"/>
      </w:r>
      <w:r w:rsidRPr="002F72E4">
        <w:rPr>
          <w:rFonts w:ascii="Adobe Arabic" w:eastAsia="Times New Roman" w:hAnsi="Adobe Arabic" w:cs="Adobe Arabic"/>
          <w:sz w:val="32"/>
          <w:szCs w:val="32"/>
          <w:rtl/>
          <w:lang w:val="en-GB"/>
        </w:rPr>
        <w:t xml:space="preserve"> (1837م- 1917م) «السامريّون في القرآن» في المجلّة الآسيويّة عام 1908م.</w:t>
      </w:r>
    </w:p>
    <w:p w:rsidR="00ED4139" w:rsidRPr="002F72E4" w:rsidRDefault="00ED4139" w:rsidP="00BE2801">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7. نشر الدانماركيّ بدرسين</w:t>
      </w:r>
      <w:r w:rsidR="00BE2801">
        <w:rPr>
          <w:rStyle w:val="FootnoteReference"/>
          <w:rFonts w:ascii="Adobe Arabic" w:eastAsia="Times New Roman" w:hAnsi="Adobe Arabic" w:cs="Adobe Arabic"/>
          <w:sz w:val="32"/>
          <w:szCs w:val="32"/>
          <w:rtl/>
          <w:lang w:val="en-GB"/>
        </w:rPr>
        <w:footnoteReference w:id="58"/>
      </w:r>
      <w:r w:rsidRPr="002F72E4">
        <w:rPr>
          <w:rFonts w:ascii="Adobe Arabic" w:eastAsia="Times New Roman" w:hAnsi="Adobe Arabic" w:cs="Adobe Arabic"/>
          <w:sz w:val="32"/>
          <w:szCs w:val="32"/>
          <w:rtl/>
          <w:lang w:val="en-GB"/>
        </w:rPr>
        <w:t xml:space="preserve"> (1883م) «الدليل على اليوم الآخر في القرآن» عام 1912م.</w:t>
      </w:r>
    </w:p>
    <w:p w:rsidR="00ED4139" w:rsidRPr="002F72E4" w:rsidRDefault="00ED4139" w:rsidP="00BE2801">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8. كتب الألمانيّ بومشتارك</w:t>
      </w:r>
      <w:r w:rsidR="00BE2801">
        <w:rPr>
          <w:rStyle w:val="FootnoteReference"/>
          <w:rFonts w:ascii="Adobe Arabic" w:eastAsia="Times New Roman" w:hAnsi="Adobe Arabic" w:cs="Adobe Arabic"/>
          <w:sz w:val="32"/>
          <w:szCs w:val="32"/>
          <w:rtl/>
          <w:lang w:val="en-GB"/>
        </w:rPr>
        <w:footnoteReference w:id="59"/>
      </w:r>
      <w:r w:rsidRPr="002F72E4">
        <w:rPr>
          <w:rFonts w:ascii="Adobe Arabic" w:eastAsia="Times New Roman" w:hAnsi="Adobe Arabic" w:cs="Adobe Arabic"/>
          <w:sz w:val="32"/>
          <w:szCs w:val="32"/>
          <w:rtl/>
          <w:lang w:val="en-GB"/>
        </w:rPr>
        <w:t xml:space="preserve"> مجموعة أبحاث عن علاقة الإسلام بغيره من الديانات، منها: «النصرانيّة واليهوديّة»، مجلّة الإسلام 1927م، و«مذهب الطبيعة الواحدة النصرانيّ في القرآن»، مجلّة الشرق المسيحيّ عام 1953م.</w:t>
      </w:r>
    </w:p>
    <w:p w:rsidR="00456E0D" w:rsidRDefault="00456E0D">
      <w:pPr>
        <w:rPr>
          <w:rFonts w:ascii="Adobe Arabic" w:eastAsia="Times New Roman" w:hAnsi="Adobe Arabic" w:cs="Adobe Arabic"/>
          <w:sz w:val="32"/>
          <w:szCs w:val="32"/>
          <w:rtl/>
          <w:lang w:val="en-GB"/>
        </w:rPr>
      </w:pPr>
      <w:r>
        <w:rPr>
          <w:rFonts w:ascii="Adobe Arabic" w:eastAsia="Times New Roman" w:hAnsi="Adobe Arabic" w:cs="Adobe Arabic"/>
          <w:sz w:val="32"/>
          <w:szCs w:val="32"/>
          <w:rtl/>
          <w:lang w:val="en-GB"/>
        </w:rPr>
        <w:br w:type="page"/>
      </w:r>
    </w:p>
    <w:p w:rsidR="00ED4139" w:rsidRPr="002F72E4" w:rsidRDefault="00ED4139" w:rsidP="00BE2801">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lastRenderedPageBreak/>
        <w:t>9. ذكر بروكلمان</w:t>
      </w:r>
      <w:r w:rsidR="00BE2801">
        <w:rPr>
          <w:rStyle w:val="FootnoteReference"/>
          <w:rFonts w:ascii="Adobe Arabic" w:eastAsia="Times New Roman" w:hAnsi="Adobe Arabic" w:cs="Adobe Arabic"/>
          <w:sz w:val="32"/>
          <w:szCs w:val="32"/>
          <w:rtl/>
          <w:lang w:val="en-GB"/>
        </w:rPr>
        <w:footnoteReference w:id="60"/>
      </w:r>
      <w:r w:rsidRPr="002F72E4">
        <w:rPr>
          <w:rFonts w:ascii="Adobe Arabic" w:eastAsia="Times New Roman" w:hAnsi="Adobe Arabic" w:cs="Adobe Arabic"/>
          <w:sz w:val="32"/>
          <w:szCs w:val="32"/>
          <w:rtl/>
          <w:lang w:val="en-GB"/>
        </w:rPr>
        <w:t xml:space="preserve"> ثلاث دراسات موضوعيّة في هذا المجال: «طابع الإنجيل في القرآن» بقلم ولكر</w:t>
      </w:r>
      <w:r w:rsidR="00BE2801">
        <w:rPr>
          <w:rStyle w:val="FootnoteReference"/>
          <w:rFonts w:ascii="Adobe Arabic" w:eastAsia="Times New Roman" w:hAnsi="Adobe Arabic" w:cs="Adobe Arabic"/>
          <w:sz w:val="32"/>
          <w:szCs w:val="32"/>
          <w:rtl/>
          <w:lang w:val="en-GB"/>
        </w:rPr>
        <w:footnoteReference w:id="61"/>
      </w:r>
      <w:r w:rsidRPr="002F72E4">
        <w:rPr>
          <w:rFonts w:ascii="Adobe Arabic" w:eastAsia="Times New Roman" w:hAnsi="Adobe Arabic" w:cs="Adobe Arabic"/>
          <w:sz w:val="32"/>
          <w:szCs w:val="32"/>
          <w:rtl/>
          <w:lang w:val="en-GB"/>
        </w:rPr>
        <w:t xml:space="preserve"> عام 1931م</w:t>
      </w:r>
      <w:r w:rsidR="00BE2801">
        <w:rPr>
          <w:rStyle w:val="FootnoteReference"/>
          <w:rFonts w:ascii="Adobe Arabic" w:eastAsia="Times New Roman" w:hAnsi="Adobe Arabic" w:cs="Adobe Arabic"/>
          <w:sz w:val="32"/>
          <w:szCs w:val="32"/>
          <w:rtl/>
          <w:lang w:val="en-GB"/>
        </w:rPr>
        <w:footnoteReference w:id="62"/>
      </w:r>
      <w:r w:rsidRPr="002F72E4">
        <w:rPr>
          <w:rFonts w:ascii="Adobe Arabic" w:eastAsia="Times New Roman" w:hAnsi="Adobe Arabic" w:cs="Adobe Arabic"/>
          <w:sz w:val="32"/>
          <w:szCs w:val="32"/>
          <w:rtl/>
          <w:lang w:val="en-GB"/>
        </w:rPr>
        <w:t>، و«عناصر نصرانيّة في القرآن» بقلم أرينز</w:t>
      </w:r>
      <w:r w:rsidR="00BE2801">
        <w:rPr>
          <w:rStyle w:val="FootnoteReference"/>
          <w:rFonts w:ascii="Adobe Arabic" w:eastAsia="Times New Roman" w:hAnsi="Adobe Arabic" w:cs="Adobe Arabic"/>
          <w:sz w:val="32"/>
          <w:szCs w:val="32"/>
          <w:rtl/>
          <w:lang w:val="en-GB"/>
        </w:rPr>
        <w:footnoteReference w:id="63"/>
      </w:r>
      <w:r w:rsidRPr="002F72E4">
        <w:rPr>
          <w:rFonts w:ascii="Adobe Arabic" w:eastAsia="Times New Roman" w:hAnsi="Adobe Arabic" w:cs="Adobe Arabic"/>
          <w:sz w:val="32"/>
          <w:szCs w:val="32"/>
          <w:rtl/>
          <w:lang w:val="en-GB"/>
        </w:rPr>
        <w:t>، و«مجادلة المشركين في القرآن» بقلم لآتنجهانسن عام 1943م.</w:t>
      </w:r>
    </w:p>
    <w:p w:rsidR="00456E0D" w:rsidRDefault="00ED4139" w:rsidP="00BE2801">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10. نشر المستشرق الألمانيّ هوروفيتش</w:t>
      </w:r>
      <w:r w:rsidR="00BE2801">
        <w:rPr>
          <w:rStyle w:val="FootnoteReference"/>
          <w:rFonts w:ascii="Adobe Arabic" w:eastAsia="Times New Roman" w:hAnsi="Adobe Arabic" w:cs="Adobe Arabic"/>
          <w:sz w:val="32"/>
          <w:szCs w:val="32"/>
          <w:rtl/>
          <w:lang w:val="en-GB"/>
        </w:rPr>
        <w:footnoteReference w:id="64"/>
      </w:r>
      <w:r w:rsidRPr="002F72E4">
        <w:rPr>
          <w:rFonts w:ascii="Adobe Arabic" w:eastAsia="Times New Roman" w:hAnsi="Adobe Arabic" w:cs="Adobe Arabic"/>
          <w:sz w:val="32"/>
          <w:szCs w:val="32"/>
          <w:rtl/>
          <w:lang w:val="en-GB"/>
        </w:rPr>
        <w:t xml:space="preserve"> (1874-1931) عدداً من البحوث، تناول في جانب منها النصوص القصصيّة في القرآن، وقسَّمها إلى: عموميّات وشكليّات،</w:t>
      </w:r>
    </w:p>
    <w:p w:rsidR="00456E0D" w:rsidRDefault="00456E0D">
      <w:pPr>
        <w:rPr>
          <w:rFonts w:ascii="Adobe Arabic" w:eastAsia="Times New Roman" w:hAnsi="Adobe Arabic" w:cs="Adobe Arabic"/>
          <w:sz w:val="32"/>
          <w:szCs w:val="32"/>
          <w:rtl/>
          <w:lang w:val="en-GB"/>
        </w:rPr>
      </w:pPr>
      <w:r>
        <w:rPr>
          <w:rFonts w:ascii="Adobe Arabic" w:eastAsia="Times New Roman" w:hAnsi="Adobe Arabic" w:cs="Adobe Arabic"/>
          <w:sz w:val="32"/>
          <w:szCs w:val="32"/>
          <w:rtl/>
          <w:lang w:val="en-GB"/>
        </w:rPr>
        <w:br w:type="page"/>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lastRenderedPageBreak/>
        <w:t xml:space="preserve"> أساطير رادعة، قصص الأنبياء والصالحين، النبوّة في القرآن؛ وتناول في الجانب الآخر منها أسماء الأعلام في القرآن.</w:t>
      </w:r>
    </w:p>
    <w:p w:rsidR="00ED4139" w:rsidRPr="002F72E4" w:rsidRDefault="00ED4139" w:rsidP="00BE2801">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11. كتب المجريّ بيرنات هيللر</w:t>
      </w:r>
      <w:r w:rsidR="00BE2801">
        <w:rPr>
          <w:rStyle w:val="FootnoteReference"/>
          <w:rFonts w:ascii="Adobe Arabic" w:eastAsia="Times New Roman" w:hAnsi="Adobe Arabic" w:cs="Adobe Arabic"/>
          <w:sz w:val="32"/>
          <w:szCs w:val="32"/>
          <w:rtl/>
          <w:lang w:val="en-GB"/>
        </w:rPr>
        <w:footnoteReference w:id="65"/>
      </w:r>
      <w:r w:rsidRPr="002F72E4">
        <w:rPr>
          <w:rFonts w:ascii="Adobe Arabic" w:eastAsia="Times New Roman" w:hAnsi="Adobe Arabic" w:cs="Adobe Arabic"/>
          <w:sz w:val="32"/>
          <w:szCs w:val="32"/>
          <w:rtl/>
          <w:lang w:val="en-GB"/>
        </w:rPr>
        <w:t xml:space="preserve"> (1857-1943) عدداً من الدراسات حول القصص القرآنيّة، منها: «قصة أهل الكهف» عام 1907م، و «عناصر يهوديّة في مصطلحات القرآن الدينيّة» عام 1928م.</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12. «الهجادة في قصص القرآن»: بقلم سجبار ليبزيج عام 1907م.</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13. «مصادر القصص الإسلاميّة في القرآن وقصص الأنبياء»: بقلم سليدر سكاي، باريس عام 1932م.</w:t>
      </w:r>
    </w:p>
    <w:p w:rsidR="00ED4139" w:rsidRPr="002F72E4" w:rsidRDefault="00ED4139" w:rsidP="00BE2801">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14. «القصص الكتابيّ في القرآن»: بقلم سباير جريفنا ينخن، عام 1939م</w:t>
      </w:r>
      <w:r w:rsidR="00BE2801">
        <w:rPr>
          <w:rStyle w:val="FootnoteReference"/>
          <w:rFonts w:ascii="Adobe Arabic" w:eastAsia="Times New Roman" w:hAnsi="Adobe Arabic" w:cs="Adobe Arabic"/>
          <w:sz w:val="32"/>
          <w:szCs w:val="32"/>
          <w:rtl/>
          <w:lang w:val="en-GB"/>
        </w:rPr>
        <w:footnoteReference w:id="66"/>
      </w:r>
      <w:r w:rsidRPr="002F72E4">
        <w:rPr>
          <w:rFonts w:ascii="Adobe Arabic" w:eastAsia="Times New Roman" w:hAnsi="Adobe Arabic" w:cs="Adobe Arabic"/>
          <w:sz w:val="32"/>
          <w:szCs w:val="32"/>
          <w:rtl/>
          <w:lang w:val="en-GB"/>
        </w:rPr>
        <w:t>.</w:t>
      </w:r>
    </w:p>
    <w:p w:rsidR="00ED4139" w:rsidRPr="002F72E4" w:rsidRDefault="00ED4139" w:rsidP="00BE2801">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يمكن القول: إنّ ما تقدّم كلّه يصبّ في دائرة الجهود والأعمال التطبيقيّة لمنهج التفسير الموضوعيّ للقرآن، ولكن لم يلحظ في هذه الدراسات كلّها دراسة حول منهج التفسير الموضوعيّ؛ أي البُعد النظريّ والتنظيريّ في هذا المجال إلى أن جاء المستشرق الألمانيّ رودي باريت</w:t>
      </w:r>
      <w:r w:rsidR="00BE2801">
        <w:rPr>
          <w:rStyle w:val="FootnoteReference"/>
          <w:rFonts w:ascii="Adobe Arabic" w:eastAsia="Times New Roman" w:hAnsi="Adobe Arabic" w:cs="Adobe Arabic"/>
          <w:sz w:val="32"/>
          <w:szCs w:val="32"/>
          <w:rtl/>
        </w:rPr>
        <w:footnoteReference w:id="67"/>
      </w:r>
      <w:hyperlink r:id="rId11" w:anchor="footnote-153" w:history="1"/>
      <w:r w:rsidRPr="002F72E4">
        <w:rPr>
          <w:rFonts w:ascii="Adobe Arabic" w:eastAsia="Times New Roman" w:hAnsi="Adobe Arabic" w:cs="Adobe Arabic"/>
          <w:sz w:val="32"/>
          <w:szCs w:val="32"/>
          <w:rtl/>
        </w:rPr>
        <w:t xml:space="preserve"> في عشرينيّات القرن الماضي.</w:t>
      </w:r>
    </w:p>
    <w:p w:rsidR="00456E0D"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وقد عكف هذا المستشرق على دراسة وضع المرأة في العالم العربيّ الإسلاميّ، مستخلصاً من القرآن الكريم كلّ ما يتعلّق بهذا الموضوع من النصوص، ووصل في نهاية بحثه هذا إلى نتيجةٍ مفادها: أنّ الإنسان عند محاولته الشرح لا بدّ من أن </w:t>
      </w:r>
    </w:p>
    <w:p w:rsidR="00456E0D" w:rsidRDefault="00456E0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lastRenderedPageBreak/>
        <w:t>يستجمع المعلومات الموضوعيّة كلّها والصيغ اللّغويّة الواردة في مواضع أخرى من القرآن، وأن ينظّمها ويراعيها في التفسير.</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وعند ترجمة باريت للقرآن -والترجمة تفسير للقرآن-، قام بتطبيق هذا المنهج الموضوعيّ الذي دعا إليه. فقد استعان بالقرآن نفسه على فهم نصوصه، حيث جمع لكلّ آية وفقرة ما يتعلّق بها أو يجاريها وورد ذكره في مواضع أخرى، ثمّ قارن التعبيرات المتشابهة والمتباينة بعضها ببعض.</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ولذا، يُعدّ باريت أوّل من طبّق طريقة جمع الحجج القرآنيّة، ثمّ استفاد منها ليس في شرح بعض المواضع فقط، بل بانتظام في ترجمة القرآن كلّه.</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وتوّج عمل المستشرقين -حديثاً- في هذا المجال بصدور «دائرة معارف القرآن» أو «موسوعة القرآن». وعلى خلاف دائرة المعارف الإسلاميّة، والتي صنّفها المستشرقون في بداية القرن العشرين، لم يقصد محرّرو الموسوعة القرآنيّة أن يجمعوا كلّ ما يتعلق بالقرآن مهما كانت درجة صلته به، كالحديث عن المفسّرين أو القرّاء في مداخل مستقلّة، بل كان الهدف الأساس دراسة النصّ القرآنيّ نفسه، بكلّ ما فيه من مفاهيم وقيم وتاريخ وأشخاص ورموز وأماكن...؛ لهذا، فإنّ الموسوعة تتضمّن الكثير من المداخل التي تعالج وَفق المنهج الموضوعيّ عدداً من القضايا أو المواضيع القرآنيّة.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وعلى الرّغم من عدم كون هذه الدّراسة دراسةً منهجيّةً، غير أنّه يمكن استخراج المنهج المتّبع فيها عبر ملاحظة الخطوات المشتركة المتّبعة خلال عمليّة التفسير لموضوع من الموضوعات القرآنيّة. وهذه الخطوات المشتركة يمكن صياغتها كالآتي:</w:t>
      </w:r>
    </w:p>
    <w:p w:rsidR="00456E0D"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تبدأ بإحصاء دقيق للكلمات المفاتيح التي تخصّ الموضوع المدروس، يتلوها نظر في الاستعمالات اللّغويّة لهذه الكلمات، واشتقاقاتها المختلفة، ثمّ استعمالها القرآنيّ. بعد ذلك، تُصنَّف الآيات التي تندرج تحت الموضوع أو الكلمات المفتاحيّة المدروسة </w:t>
      </w:r>
    </w:p>
    <w:p w:rsidR="00456E0D" w:rsidRDefault="00456E0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lastRenderedPageBreak/>
        <w:t xml:space="preserve">بحسب الأفكار أو المسائل الفرعيّة التي تعرّض لها. وفي كلّ مسألة من هذه المسائل الفرعيّة يُلخَّص المضمون القرآنيّ للآيات التي تتناولها، ثمّ عرض آراء المفسّرين، أو موقف المسلمين منها. </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وبالجملة، وعند ملاحظة المنهج العامّ لدى المستشرقين الذين كتبوا دراسات موضوعيّة في القرآن الكريم، نجد أنّه ارتكز على عنصرين أساسيّين:</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الأوّل: هو الجمع الموضوعيّ، واستقصاء كلّ ما يمتّ بصلة للموضوع المدروس.</w:t>
      </w:r>
    </w:p>
    <w:p w:rsidR="00ED4139" w:rsidRPr="002F72E4" w:rsidRDefault="00ED4139" w:rsidP="00BE2801">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الثاني: الفهم التاريخيّ لنصوص القرآن؛ أي وضع الآيات في سياقها التاريخيّ الذي جاءت فيه، وفهمها ضمن هذا السياق ووَفق معطياته</w:t>
      </w:r>
      <w:r w:rsidR="00BE2801">
        <w:rPr>
          <w:rStyle w:val="FootnoteReference"/>
          <w:rFonts w:ascii="Adobe Arabic" w:eastAsia="Times New Roman" w:hAnsi="Adobe Arabic" w:cs="Adobe Arabic"/>
          <w:sz w:val="32"/>
          <w:szCs w:val="32"/>
          <w:rtl/>
        </w:rPr>
        <w:footnoteReference w:id="68"/>
      </w:r>
      <w:r w:rsidRPr="002F72E4">
        <w:rPr>
          <w:rFonts w:ascii="Adobe Arabic" w:eastAsia="Times New Roman" w:hAnsi="Adobe Arabic" w:cs="Adobe Arabic"/>
          <w:sz w:val="32"/>
          <w:szCs w:val="32"/>
          <w:rtl/>
        </w:rPr>
        <w:t>.</w:t>
      </w:r>
    </w:p>
    <w:p w:rsidR="00ED4139" w:rsidRPr="00D425B8" w:rsidRDefault="00ED4139" w:rsidP="00BE2801">
      <w:pPr>
        <w:pStyle w:val="Heading2"/>
        <w:bidi/>
        <w:rPr>
          <w:rFonts w:ascii="Adobe Arabic" w:eastAsia="Times New Roman" w:hAnsi="Adobe Arabic" w:cs="Adobe Arabic"/>
          <w:b/>
          <w:bCs/>
          <w:color w:val="00B050"/>
          <w:sz w:val="36"/>
          <w:szCs w:val="36"/>
          <w:rtl/>
          <w:lang w:val="en-GB"/>
        </w:rPr>
      </w:pPr>
      <w:bookmarkStart w:id="22" w:name="_Toc75947958"/>
      <w:r w:rsidRPr="00D425B8">
        <w:rPr>
          <w:rFonts w:ascii="Adobe Arabic" w:eastAsia="Times New Roman" w:hAnsi="Adobe Arabic" w:cs="Adobe Arabic"/>
          <w:b/>
          <w:bCs/>
          <w:color w:val="00B050"/>
          <w:sz w:val="36"/>
          <w:szCs w:val="36"/>
          <w:rtl/>
          <w:lang w:val="en-GB"/>
        </w:rPr>
        <w:t>مدرسة الأمناء (أمين الخوليّ)</w:t>
      </w:r>
      <w:r w:rsidR="00BE2801">
        <w:rPr>
          <w:rStyle w:val="FootnoteReference"/>
          <w:rFonts w:ascii="Adobe Arabic" w:eastAsia="Times New Roman" w:hAnsi="Adobe Arabic" w:cs="Adobe Arabic"/>
          <w:b/>
          <w:bCs/>
          <w:color w:val="00B050"/>
          <w:sz w:val="36"/>
          <w:szCs w:val="36"/>
          <w:rtl/>
          <w:lang w:val="en-GB"/>
        </w:rPr>
        <w:footnoteReference w:id="69"/>
      </w:r>
      <w:r w:rsidRPr="00D425B8">
        <w:rPr>
          <w:rFonts w:ascii="Adobe Arabic" w:eastAsia="Times New Roman" w:hAnsi="Adobe Arabic" w:cs="Adobe Arabic"/>
          <w:b/>
          <w:bCs/>
          <w:color w:val="00B050"/>
          <w:sz w:val="36"/>
          <w:szCs w:val="36"/>
          <w:rtl/>
          <w:lang w:val="en-GB"/>
        </w:rPr>
        <w:t>:</w:t>
      </w:r>
      <w:bookmarkEnd w:id="22"/>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يظهر أنّ أوّل دعوة رسميّة -إذا صحّ التعبير- للتفسير الموضوعيّ، ظهرت على يد أمين الخوليّ، رائد الاتّجاه الأدبيّ في فهم القرآن الكريم. </w:t>
      </w:r>
    </w:p>
    <w:p w:rsidR="00456E0D"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كان أمين الخوليّ يرى أنّ منهجيّة تفسير النصّ القرآنيّ طبقاً للمنحى الأدبيّ، تقوم على «النظرة الموضوعاتيّة للقرآن». فقد أوضح في معالجته لضوابط التفسير الأدبيّ الذي دعا إليه، أنّ ترتيب القرآن في المصحف لم يلتزم بوحدة الموضوع، يقول: «فيبدو للناظر أن تفسيره (القرآن) سوراً وأجزاءً لا يُمكِّن من الفهم الدقيق والإدراك الصحيح لمعانيه وأغراضه، إلّا إن وقف المفسّر عند الموضوع ليستكمله في القرآن ويستقصيه </w:t>
      </w:r>
    </w:p>
    <w:p w:rsidR="00456E0D" w:rsidRDefault="00456E0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BE2801">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lastRenderedPageBreak/>
        <w:t>إحصاءً، فيردّ أوّله إلى آخره، ويفهم لاحقه بسابقه...، فجملة القول أن ترتيب القرآن في المصحف قد ترك وحدة الموضوع ولم يلتزمها مطلقًا، وقد ترك الترتيب الزمني لظهور الآيات ولم يحتفظ به أبدًا، وقد فرّق الحديث عن الشيء الواحد والموضوع الواحد في سياقاتٍ متعددة، ومقامات مختلفة، ظهرت في ظروف مختلفة، وذلك كله يقضي في وضوح بأن يفسّر القرآن موضوعًا موضوعًا وأن تجمع (الآيات) الخاصّة بالموضوع الواحد جمعًا إحصائيًّا مستقصيًا، ويعرف ترتيبها الزمني ومناسباتها وملابساتها الحافة بها، ثم ينظر فيها بعد ذلك لتُفسر وتُفهم فيكون ذلك التفسير أهدى إلى المعنى وأوثق في تحديده»</w:t>
      </w:r>
      <w:r w:rsidR="00BE2801">
        <w:rPr>
          <w:rStyle w:val="FootnoteReference"/>
          <w:rFonts w:ascii="Adobe Arabic" w:eastAsia="Times New Roman" w:hAnsi="Adobe Arabic" w:cs="Adobe Arabic"/>
          <w:sz w:val="32"/>
          <w:szCs w:val="32"/>
          <w:rtl/>
        </w:rPr>
        <w:footnoteReference w:id="70"/>
      </w:r>
      <w:r w:rsidRPr="002F72E4">
        <w:rPr>
          <w:rFonts w:ascii="Adobe Arabic" w:eastAsia="Times New Roman" w:hAnsi="Adobe Arabic" w:cs="Adobe Arabic"/>
          <w:sz w:val="32"/>
          <w:szCs w:val="32"/>
          <w:rtl/>
        </w:rPr>
        <w:t xml:space="preserve">. </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ومن خلال النصّ المتقدّم نستنتج الأمور الآتية:</w:t>
      </w:r>
    </w:p>
    <w:p w:rsidR="00ED4139" w:rsidRPr="0085437D" w:rsidRDefault="00ED4139" w:rsidP="002F72E4">
      <w:pPr>
        <w:bidi/>
        <w:spacing w:before="100" w:beforeAutospacing="1" w:after="100" w:afterAutospacing="1" w:line="240" w:lineRule="auto"/>
        <w:jc w:val="both"/>
        <w:rPr>
          <w:rFonts w:ascii="Adobe Arabic" w:eastAsia="Times New Roman" w:hAnsi="Adobe Arabic" w:cs="Adobe Arabic"/>
          <w:b/>
          <w:bCs/>
          <w:sz w:val="32"/>
          <w:szCs w:val="32"/>
          <w:rtl/>
        </w:rPr>
      </w:pPr>
      <w:r w:rsidRPr="0085437D">
        <w:rPr>
          <w:rFonts w:ascii="Adobe Arabic" w:eastAsia="Times New Roman" w:hAnsi="Adobe Arabic" w:cs="Adobe Arabic"/>
          <w:b/>
          <w:bCs/>
          <w:sz w:val="32"/>
          <w:szCs w:val="32"/>
          <w:rtl/>
        </w:rPr>
        <w:t>يرى الخوليّ أنّ ترتيب المصحف الشريف اتّسم بالآتي:</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1. ترك وحدة الموضوع.</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2. ترك الترتيب الزمنيّ لظهور الآيات.</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3. فرّق الحديث عن الشيء الواحد في سياقات متعدّدة ومقامات مختلفة ظهرت في ظروف مختلفة.</w:t>
      </w:r>
    </w:p>
    <w:p w:rsidR="00ED4139" w:rsidRPr="0085437D" w:rsidRDefault="00ED4139" w:rsidP="002F72E4">
      <w:pPr>
        <w:bidi/>
        <w:spacing w:before="100" w:beforeAutospacing="1" w:after="100" w:afterAutospacing="1" w:line="240" w:lineRule="auto"/>
        <w:jc w:val="both"/>
        <w:rPr>
          <w:rFonts w:ascii="Adobe Arabic" w:eastAsia="Times New Roman" w:hAnsi="Adobe Arabic" w:cs="Adobe Arabic"/>
          <w:b/>
          <w:bCs/>
          <w:sz w:val="32"/>
          <w:szCs w:val="32"/>
          <w:rtl/>
        </w:rPr>
      </w:pPr>
      <w:r w:rsidRPr="0085437D">
        <w:rPr>
          <w:rFonts w:ascii="Adobe Arabic" w:eastAsia="Times New Roman" w:hAnsi="Adobe Arabic" w:cs="Adobe Arabic"/>
          <w:b/>
          <w:bCs/>
          <w:sz w:val="32"/>
          <w:szCs w:val="32"/>
          <w:rtl/>
        </w:rPr>
        <w:t>ولهذه الأسباب، خلص الخوليّ إلى أنّ الطريقة المثلى لفهم معاني القرآن الكريم هي في تفسيره موضوعيّاً. وبرأيه، إنّ الخطوات المنهجيّة للتفسير الموضوعيّ هي:</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1. الإحصاء أو الاستقراء الشامل لآي القرآن في الموضوع الواحد.</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2. الترتيب الزمنيّ للآيات.</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3. معرفة الأسباب والمناسبات المتعلّقة بالآي موضع الدراسة.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4. النظر في الآي لتفسيرها في ضوء ما سبق معرفته.</w:t>
      </w:r>
    </w:p>
    <w:p w:rsidR="00456E0D" w:rsidRDefault="00456E0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lastRenderedPageBreak/>
        <w:t>وتابع تلامذة الخوليّ مشروعه التفسيريّ، وكانوا أوفياء لمنهجه في توظيف علوم البلاغة والأدب والنقد في دراسة القرآن المجيد. وأبرز أبناء هذه (المدرسة)، الدكتورة عائشة عبد الرحمن (بنت الشاطئ) (ت 1998م)، والتي كانت وفيّة لشيخها وزوجها الأستاذ أمين الخوليّ، وحريصة على حمل لواء منهجه، تأصيلاً وتطبيقاً في آن. وفي ذلك تقول: «... والأصل في منهج التفسير الأدبيّ -كما تلقّيته عن شيخي- هو التناول الموضوعيّ، الذي يفرغ لدراسة الموضوع الواحد فيه، ليجمع كلّ ما في القرآن عنه، ويهتدي بمألوف استعماله للألفاظ والأساليب، بعد تحديد الدلالة اللّغويّة لكلّ ذاك. وهو منهج يختلف تماماً عن الطريقة المعروفة في تفسير القرآن سورة سورة، حيث يؤخذ اللّفظ أو الآية فيه مقتطعاً من سياقه العامّ في القرآن كلّه، ممّا لا سبيل معه إلى الاهتداء إلى الدلالة القرآنيّة لألفاظه، أو استجلاء ظواهره الأسلوبيّة وخصائصه البيانيّة.</w:t>
      </w:r>
    </w:p>
    <w:p w:rsidR="00ED4139" w:rsidRPr="002F72E4" w:rsidRDefault="00ED4139" w:rsidP="00BE2801">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وقد طبّق بعض الزملاء هذا المنهج تطبيقاً ناجحاً في موضوعات قرآنيّة اختاروها لرسائل الدكتوراه والماجستير، وأتّجه بمحاولتي اليوم إلى تطبيق المنهج في تفسير بعض سور قصار، ملحوظ فيها وحدة الموضوع، فضلاً عن كونها جميعاً من السور المكيّة، حيث العناية بالأصول الكبرى للدعوة الإسلاميّة. وقصدت بهذا الاتّجاه إلى توضيح الفرق بين الطريقة المعهودة في التفسير، وبين منهجنا الحديث الذي يتناول النصّ القرآنيّ في جوّه الإعجازيّ، ويلتزم -في دقّة بالغة- قوله السلف الصالح: (القرآن يفسّر بعضه بعضاً) -وقد قالها المفسّرون، ثمّ لم يبلغوا منها مبلغاً-، ويحرّر مفهومه من العناصر الدخيلة كلّها، والشوائب المقحمة على أصالته البيانيّة»</w:t>
      </w:r>
      <w:r w:rsidR="00BE2801">
        <w:rPr>
          <w:rStyle w:val="FootnoteReference"/>
          <w:rFonts w:ascii="Adobe Arabic" w:eastAsia="Times New Roman" w:hAnsi="Adobe Arabic" w:cs="Adobe Arabic"/>
          <w:sz w:val="32"/>
          <w:szCs w:val="32"/>
          <w:rtl/>
        </w:rPr>
        <w:footnoteReference w:id="71"/>
      </w:r>
      <w:r w:rsidRPr="002F72E4">
        <w:rPr>
          <w:rFonts w:ascii="Adobe Arabic" w:eastAsia="Times New Roman" w:hAnsi="Adobe Arabic" w:cs="Adobe Arabic"/>
          <w:sz w:val="32"/>
          <w:szCs w:val="32"/>
          <w:rtl/>
        </w:rPr>
        <w:t>.</w:t>
      </w:r>
    </w:p>
    <w:p w:rsidR="00456E0D"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تقول عائشة عبد الرحمن في مقدّمة التفسير البيانيّ: «وما أعرضه هنا، ليس إلّا محاولة في هذا التفسير البيانيّ للمعجزة الخالدة، حرصت فيها -ما استطعت- على </w:t>
      </w:r>
    </w:p>
    <w:p w:rsidR="00456E0D" w:rsidRDefault="00456E0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BE2801">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lastRenderedPageBreak/>
        <w:t>أن أخلص لفهم النصّ القرآنيّ فهماً مستشفّاً روح العربيّة ومزاجها، مستأنسة في كلّ لفظ، بل في كلّ حركة ونبرة، بأسلوب القرآن نفسه، ومحتكمة إليه وحده، عندما يشتجر الخلاف، على هدى التتبّع الدقيق لمعجم ألفاظه، والتدبّر الواعي لدلالة سياقه، والإصغاء المتأمّل إلى إيحاء التعبير في البيان المعجز...، وهو منهج يختلف والطريقة المعروفة في تفسير القرآن سورة سورة، يؤخذ اللّفظ أو الآية فيه، مقتطعاً من سياقه العام في القرآن كلّه، ممّا لا سبيل معه إلى الاهتداء إلى الدلالة القرآنيّة لألفاظه، أو لمح ظواهره الأسلوبيّة وخصائصه البيانيّة»</w:t>
      </w:r>
      <w:r w:rsidR="00BE2801">
        <w:rPr>
          <w:rStyle w:val="FootnoteReference"/>
          <w:rFonts w:ascii="Adobe Arabic" w:eastAsia="Times New Roman" w:hAnsi="Adobe Arabic" w:cs="Adobe Arabic"/>
          <w:sz w:val="32"/>
          <w:szCs w:val="32"/>
          <w:rtl/>
        </w:rPr>
        <w:footnoteReference w:id="72"/>
      </w:r>
      <w:r w:rsidRPr="002F72E4">
        <w:rPr>
          <w:rFonts w:ascii="Adobe Arabic" w:eastAsia="Times New Roman" w:hAnsi="Adobe Arabic" w:cs="Adobe Arabic"/>
          <w:sz w:val="32"/>
          <w:szCs w:val="32"/>
          <w:rtl/>
        </w:rPr>
        <w:t>.</w:t>
      </w:r>
    </w:p>
    <w:p w:rsidR="00ED4139" w:rsidRPr="0085437D" w:rsidRDefault="00ED4139" w:rsidP="002F72E4">
      <w:pPr>
        <w:bidi/>
        <w:spacing w:before="100" w:beforeAutospacing="1" w:after="100" w:afterAutospacing="1" w:line="240" w:lineRule="auto"/>
        <w:jc w:val="both"/>
        <w:rPr>
          <w:rFonts w:ascii="Adobe Arabic" w:eastAsia="Times New Roman" w:hAnsi="Adobe Arabic" w:cs="Adobe Arabic"/>
          <w:b/>
          <w:bCs/>
          <w:sz w:val="32"/>
          <w:szCs w:val="32"/>
          <w:rtl/>
        </w:rPr>
      </w:pPr>
      <w:r w:rsidRPr="0085437D">
        <w:rPr>
          <w:rFonts w:ascii="Adobe Arabic" w:eastAsia="Times New Roman" w:hAnsi="Adobe Arabic" w:cs="Adobe Arabic"/>
          <w:b/>
          <w:bCs/>
          <w:sz w:val="32"/>
          <w:szCs w:val="32"/>
          <w:rtl/>
        </w:rPr>
        <w:t>ومن خلال كلامها، لخَّصتْ منهجها الموضوعيّ، وجعلته في النقاط الآتية: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1. التناول الموضوعيّ لما يُراد فهمه من القرآن.</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2. الاستقراء والحصر الكامل للآيات القرآنيّة التي للموضوع المبحوث بها صلة أو وجه تعلّق.</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3. تصنيف الآيات إلى مكّيّة ومدنيّة، وتصنيفها وَفق الترتيب الزمنيّ للنزول؛ للاستفادة من السّياق والأسلوب لفهم المراد من الآيات.</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4. فهم دلالات الألفاظ وَفق استعمالاتها المألوفة في القرآن الكريم.</w:t>
      </w:r>
    </w:p>
    <w:p w:rsidR="00ED4139" w:rsidRPr="00D425B8" w:rsidRDefault="00ED4139" w:rsidP="00D425B8">
      <w:pPr>
        <w:pStyle w:val="Heading2"/>
        <w:bidi/>
        <w:rPr>
          <w:rFonts w:ascii="Adobe Arabic" w:eastAsia="Times New Roman" w:hAnsi="Adobe Arabic" w:cs="Adobe Arabic"/>
          <w:b/>
          <w:bCs/>
          <w:color w:val="00B050"/>
          <w:sz w:val="36"/>
          <w:szCs w:val="36"/>
          <w:rtl/>
          <w:lang w:val="en-GB"/>
        </w:rPr>
      </w:pPr>
      <w:bookmarkStart w:id="23" w:name="_Toc75947959"/>
      <w:r w:rsidRPr="00D425B8">
        <w:rPr>
          <w:rFonts w:ascii="Adobe Arabic" w:eastAsia="Times New Roman" w:hAnsi="Adobe Arabic" w:cs="Adobe Arabic"/>
          <w:b/>
          <w:bCs/>
          <w:color w:val="00B050"/>
          <w:sz w:val="36"/>
          <w:szCs w:val="36"/>
          <w:rtl/>
          <w:lang w:val="en-GB"/>
        </w:rPr>
        <w:t>الدراسات الموضوعيّة في الأزهر</w:t>
      </w:r>
      <w:bookmarkEnd w:id="23"/>
    </w:p>
    <w:p w:rsidR="00456E0D"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لا شكّ في أنّ الكتابات التي قام بها علماء الأزهر تأثّرت بمدرسة الأمناء وما تركه أمين الخوليّ وتلامذته في هذا المجال، ولكن شهدت هذه الدراسات تطوّراً على مستوى تأصيل أسس منهج التفسير الموضوعيّ، وكان من أوائل هذه الدراسات رسالة الدكتوراه التي قدّمها محمّد حجازي 1967م لكليّة أصول الدين في جامعة الأزهر بعنوان «الوحدة الموضوعيّة في القرآن»، والتي سعى من خلالها إلى الردّ على</w:t>
      </w:r>
    </w:p>
    <w:p w:rsidR="00456E0D" w:rsidRDefault="00456E0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lastRenderedPageBreak/>
        <w:t>الأصوات التي اتّهمت القرآن الكريم بافتقاد الترابط بين الآيات والسور، وتَكرار الموضوعات فيه. ولا يخفى أنّ نتيجة هذا البحث، وهي إثبات الوحدة الموضوعيّة للقرآن الكريم، تعدّ الأصل الذي ترتكز عليه جميع الدراسات الموضوعيّة في القرآن الكريم، كما أوضحنا سابقاً. وما يهمّنا هنا هو المنهج الذي تبنّاه في التفسير الموضوعيّ في رسالته تلك، وقد أوضحه في مقدّمة رسالته بذكر العناصر الآتية: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1. جمع الآيات في موضوع واحد.</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2. ترتيبها حسب النزول.</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3. بحثها في سورتها مع بيان علاقتها بما قبلها وما بعدها.</w:t>
      </w:r>
    </w:p>
    <w:p w:rsidR="00ED4139" w:rsidRPr="002F72E4" w:rsidRDefault="00ED4139" w:rsidP="00BE2801">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4. بحث تسلسل الموضوع في السور التي ذكر فيها حتّى نصل إلى الغاية المقصودة، وهي الوحدة الموضوعيّة في القرآن</w:t>
      </w:r>
      <w:r w:rsidR="00BE2801">
        <w:rPr>
          <w:rStyle w:val="FootnoteReference"/>
          <w:rFonts w:ascii="Adobe Arabic" w:eastAsia="Times New Roman" w:hAnsi="Adobe Arabic" w:cs="Adobe Arabic"/>
          <w:sz w:val="32"/>
          <w:szCs w:val="32"/>
          <w:rtl/>
          <w:lang w:val="en-GB"/>
        </w:rPr>
        <w:footnoteReference w:id="73"/>
      </w:r>
      <w:r w:rsidRPr="002F72E4">
        <w:rPr>
          <w:rFonts w:ascii="Adobe Arabic" w:eastAsia="Times New Roman" w:hAnsi="Adobe Arabic" w:cs="Adobe Arabic"/>
          <w:sz w:val="32"/>
          <w:szCs w:val="32"/>
          <w:rtl/>
          <w:lang w:val="en-GB"/>
        </w:rPr>
        <w:t>.</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وتتالت بعده الدراسات الموضوعيّة، فجاء أزهريّون آخرون وكتبوا في هذا المجال، واشترك معظمهم مع حجازي في خطوات المنهج مع بعض الزيادة والتفصيل، ومن هؤلاء -مثلاً- عبد الحي الفرماويّ، الذي أشار في كتابه «البداية في التفسير الموضوعيّ» إلى المنهج الموضوعيّ المعتمد لديه. ويمكن عرضه عبر النقاط الآتية: </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1. اختيار الموضوع القرآنيّ المراد دراسته دراسةً موضوعيّة.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2. حصر الآيات التي تدور حول هذا الغرض القرآنيّ، وجمعها كلّها مكّيّها ومدنيّها.</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3. ترتيب هذه الآيات حسب نزولها على النبيّ</w:t>
      </w:r>
      <w:r w:rsidR="00EF2583">
        <w:rPr>
          <w:rFonts w:ascii="Adobe Arabic" w:eastAsia="Times New Roman" w:hAnsi="Adobe Arabic" w:cs="Adobe Arabic"/>
          <w:sz w:val="32"/>
          <w:szCs w:val="32"/>
          <w:rtl/>
          <w:lang w:val="en-GB"/>
        </w:rPr>
        <w:t>(صلى الله عليه وآله)</w:t>
      </w:r>
      <w:r w:rsidRPr="002F72E4">
        <w:rPr>
          <w:rFonts w:ascii="Adobe Arabic" w:eastAsia="Times New Roman" w:hAnsi="Adobe Arabic" w:cs="Adobe Arabic"/>
          <w:sz w:val="32"/>
          <w:szCs w:val="32"/>
          <w:rtl/>
          <w:lang w:val="en-GB"/>
        </w:rPr>
        <w:t xml:space="preserve"> مع الوقوف على أسباب نزولها.</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4. التعرّض لمعرفة مناسبات هذه الآيات في سورها.</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5. تكوين الموضوع بجعله في إطار متناسب، وهيكل متناسق، تامّ البناء، متكامل الأجزاء.</w:t>
      </w:r>
    </w:p>
    <w:p w:rsidR="00456E0D" w:rsidRDefault="00456E0D">
      <w:pPr>
        <w:rPr>
          <w:rFonts w:ascii="Adobe Arabic" w:eastAsia="Times New Roman" w:hAnsi="Adobe Arabic" w:cs="Adobe Arabic"/>
          <w:sz w:val="32"/>
          <w:szCs w:val="32"/>
          <w:rtl/>
          <w:lang w:val="en-GB"/>
        </w:rPr>
      </w:pPr>
      <w:r>
        <w:rPr>
          <w:rFonts w:ascii="Adobe Arabic" w:eastAsia="Times New Roman" w:hAnsi="Adobe Arabic" w:cs="Adobe Arabic"/>
          <w:sz w:val="32"/>
          <w:szCs w:val="32"/>
          <w:rtl/>
          <w:lang w:val="en-GB"/>
        </w:rPr>
        <w:br w:type="page"/>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lastRenderedPageBreak/>
        <w:t>6. تكميل الموضوع من حديث رسول الله</w:t>
      </w:r>
      <w:r w:rsidR="00EF2583">
        <w:rPr>
          <w:rFonts w:ascii="Adobe Arabic" w:eastAsia="Times New Roman" w:hAnsi="Adobe Arabic" w:cs="Adobe Arabic"/>
          <w:sz w:val="32"/>
          <w:szCs w:val="32"/>
          <w:rtl/>
          <w:lang w:val="en-GB"/>
        </w:rPr>
        <w:t>(صلى الله عليه وآله)</w:t>
      </w:r>
      <w:r w:rsidRPr="002F72E4">
        <w:rPr>
          <w:rFonts w:ascii="Adobe Arabic" w:eastAsia="Times New Roman" w:hAnsi="Adobe Arabic" w:cs="Adobe Arabic"/>
          <w:sz w:val="32"/>
          <w:szCs w:val="32"/>
          <w:rtl/>
          <w:lang w:val="en-GB"/>
        </w:rPr>
        <w:t xml:space="preserve"> إن احتاج الأمر؛ حتّى يكمل له هيكله ويزداد وضوحاً.</w:t>
      </w:r>
    </w:p>
    <w:p w:rsidR="00ED4139" w:rsidRPr="002F72E4" w:rsidRDefault="00ED4139" w:rsidP="00BE2801">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7. دراسة هذه الآيات دراسةً موضوعيّةً متكاملةً، تجانس بينها، وتوافق بين عامّها وخاصّها، مطلقها ومقيّدها، وتؤاخي بين متعارضها، وتحكم بناسخها على منسوخها؛ حتّى تلتقي جميع هذه النصوص في مصبّ واحد دون تباين أو اختلاف أو إكراه لبعض الآيات على معانٍ لا تحتملها</w:t>
      </w:r>
      <w:r w:rsidR="00BE2801">
        <w:rPr>
          <w:rStyle w:val="FootnoteReference"/>
          <w:rFonts w:ascii="Adobe Arabic" w:eastAsia="Times New Roman" w:hAnsi="Adobe Arabic" w:cs="Adobe Arabic"/>
          <w:sz w:val="32"/>
          <w:szCs w:val="32"/>
          <w:rtl/>
          <w:lang w:val="en-GB"/>
        </w:rPr>
        <w:footnoteReference w:id="74"/>
      </w:r>
      <w:r w:rsidRPr="002F72E4">
        <w:rPr>
          <w:rFonts w:ascii="Adobe Arabic" w:eastAsia="Times New Roman" w:hAnsi="Adobe Arabic" w:cs="Adobe Arabic"/>
          <w:sz w:val="32"/>
          <w:szCs w:val="32"/>
          <w:rtl/>
          <w:lang w:val="en-GB"/>
        </w:rPr>
        <w:t>.</w:t>
      </w:r>
    </w:p>
    <w:p w:rsidR="00ED4139" w:rsidRPr="00D425B8" w:rsidRDefault="00ED4139" w:rsidP="00D425B8">
      <w:pPr>
        <w:pStyle w:val="Heading2"/>
        <w:bidi/>
        <w:rPr>
          <w:rFonts w:ascii="Adobe Arabic" w:eastAsia="Times New Roman" w:hAnsi="Adobe Arabic" w:cs="Adobe Arabic"/>
          <w:b/>
          <w:bCs/>
          <w:color w:val="00B050"/>
          <w:sz w:val="36"/>
          <w:szCs w:val="36"/>
          <w:rtl/>
          <w:lang w:val="en-GB"/>
        </w:rPr>
      </w:pPr>
      <w:bookmarkStart w:id="24" w:name="_Toc75947960"/>
      <w:r w:rsidRPr="00D425B8">
        <w:rPr>
          <w:rFonts w:ascii="Adobe Arabic" w:eastAsia="Times New Roman" w:hAnsi="Adobe Arabic" w:cs="Adobe Arabic"/>
          <w:b/>
          <w:bCs/>
          <w:color w:val="00B050"/>
          <w:sz w:val="36"/>
          <w:szCs w:val="36"/>
          <w:rtl/>
          <w:lang w:val="en-GB"/>
        </w:rPr>
        <w:t>الاتّجاه الاجتماعيّ في التفسير الموضوعيّ</w:t>
      </w:r>
      <w:bookmarkEnd w:id="24"/>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لقد تقدّم أنّ عرض موضوع ما من خارج النصّ القرآنيّ على القرآن لاستخراج نظريّة القرآن، هو الاتّجاه الذي يمثّل أبرز روّاده السيّد الشهيد محمّد باقر الصدر، على ما نقلنا عنه.</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وعند مراجعة الدراسات والأبحاث والتجارب التفسيريّة للسيّد الشهيد ومن تابعه في الاتّجاه الاجتماعيّ؛ كالأستاذ زياد خليل الدغامين، والأستاذ عبد الباسط الرضيّ، نجد أنّ أبرز معالم المنهج لدى هذا الاتّجاه -وهو النظر خارج النصّ القرآنيّ أو النّظر الواقعيّ-، يمكن ترتيبها وَفق خطوتين زمنيّتين:</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85437D">
        <w:rPr>
          <w:rFonts w:ascii="Adobe Arabic" w:eastAsia="Times New Roman" w:hAnsi="Adobe Arabic" w:cs="Adobe Arabic"/>
          <w:b/>
          <w:bCs/>
          <w:sz w:val="32"/>
          <w:szCs w:val="32"/>
          <w:rtl/>
        </w:rPr>
        <w:t xml:space="preserve">1. مرحلة قبل الدخول إلى النصّ القرآنيّ: </w:t>
      </w:r>
      <w:r w:rsidRPr="002F72E4">
        <w:rPr>
          <w:rFonts w:ascii="Adobe Arabic" w:eastAsia="Times New Roman" w:hAnsi="Adobe Arabic" w:cs="Adobe Arabic"/>
          <w:sz w:val="32"/>
          <w:szCs w:val="32"/>
          <w:rtl/>
          <w:lang w:val="en-GB"/>
        </w:rPr>
        <w:t>فهم الواقع: إنّ فهم طبيعة المرحلة التي تمرّ بها الأمّة الإسلاميّة من النواحي الثقافيّة والاجتماعيّة والسياسيّة، مطلب أساسيّ مسبّق لدى هذا الاتّجاه؛ لما له من أثر في انتخاب الموضوعات الأهمّ التي تمسّ واقع الأمّة، وتساعده في إيجاد الحلول له بعد إرجاع هذه المواضيع إلى القرآن الكريم واستخراج نظرته إليها، مضافاً إلى أنّ ذلك يساعد المفسّر في عرض ما استخلصه من القرآن الكريم بأسلوب يناسب هذا الواقع.</w:t>
      </w:r>
    </w:p>
    <w:p w:rsidR="00456E0D" w:rsidRDefault="00456E0D">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ED4139" w:rsidRPr="002F72E4" w:rsidRDefault="00ED4139" w:rsidP="00BE2801">
      <w:pPr>
        <w:bidi/>
        <w:spacing w:before="100" w:beforeAutospacing="1" w:after="100" w:afterAutospacing="1" w:line="240" w:lineRule="auto"/>
        <w:jc w:val="both"/>
        <w:rPr>
          <w:rFonts w:ascii="Adobe Arabic" w:eastAsia="Times New Roman" w:hAnsi="Adobe Arabic" w:cs="Adobe Arabic"/>
          <w:sz w:val="32"/>
          <w:szCs w:val="32"/>
          <w:rtl/>
          <w:lang w:val="en-GB"/>
        </w:rPr>
      </w:pPr>
      <w:r w:rsidRPr="0085437D">
        <w:rPr>
          <w:rFonts w:ascii="Adobe Arabic" w:eastAsia="Times New Roman" w:hAnsi="Adobe Arabic" w:cs="Adobe Arabic"/>
          <w:b/>
          <w:bCs/>
          <w:sz w:val="32"/>
          <w:szCs w:val="32"/>
          <w:rtl/>
        </w:rPr>
        <w:lastRenderedPageBreak/>
        <w:t xml:space="preserve">2. المرحلة اللّاحقة للنظر في النصّ القرآنيّ: </w:t>
      </w:r>
      <w:r w:rsidRPr="002F72E4">
        <w:rPr>
          <w:rFonts w:ascii="Adobe Arabic" w:eastAsia="Times New Roman" w:hAnsi="Adobe Arabic" w:cs="Adobe Arabic"/>
          <w:sz w:val="32"/>
          <w:szCs w:val="32"/>
          <w:rtl/>
          <w:lang w:val="en-GB"/>
        </w:rPr>
        <w:t>استيعاب حصيلة الفكر البشريّ: بعد استنتاج المفسّر لنظرة القرآن الكريم الكلّيّة تجاه الموضوع المطروح، يعود المفسّر إلى الواقع ليعقد مقارنة بين حصيلة نظر الأفكار البشريّة في الموضوع المطروح، وبين نظرة القرآن له؛ وهذا يكون أبلغ في إظهار كمال الإسلام وشموليّته وقدرته على إيجاد الإجابات والحلول لأسئلة البشريّة ومشاكلها الأصعب، وإظهار وعيّ التجربة البشريّة عن استبدال الهدايات السماويّة بالنظريّات الأرضيّة</w:t>
      </w:r>
      <w:r w:rsidR="00BE2801">
        <w:rPr>
          <w:rStyle w:val="FootnoteReference"/>
          <w:rFonts w:ascii="Adobe Arabic" w:eastAsia="Times New Roman" w:hAnsi="Adobe Arabic" w:cs="Adobe Arabic"/>
          <w:sz w:val="32"/>
          <w:szCs w:val="32"/>
          <w:rtl/>
          <w:lang w:val="en-GB"/>
        </w:rPr>
        <w:footnoteReference w:id="75"/>
      </w:r>
      <w:r w:rsidRPr="002F72E4">
        <w:rPr>
          <w:rFonts w:ascii="Adobe Arabic" w:eastAsia="Times New Roman" w:hAnsi="Adobe Arabic" w:cs="Adobe Arabic"/>
          <w:sz w:val="32"/>
          <w:szCs w:val="32"/>
          <w:rtl/>
          <w:lang w:val="en-GB"/>
        </w:rPr>
        <w:t>.</w:t>
      </w:r>
    </w:p>
    <w:p w:rsidR="00456E0D" w:rsidRDefault="00456E0D">
      <w:pPr>
        <w:rPr>
          <w:rFonts w:ascii="Adobe Arabic" w:eastAsia="Times New Roman" w:hAnsi="Adobe Arabic" w:cs="Adobe Arabic"/>
          <w:b/>
          <w:bCs/>
          <w:color w:val="00B050"/>
          <w:sz w:val="32"/>
          <w:szCs w:val="32"/>
          <w:rtl/>
          <w:lang w:val="en-GB"/>
        </w:rPr>
      </w:pPr>
      <w:r>
        <w:rPr>
          <w:rFonts w:ascii="Adobe Arabic" w:eastAsia="Times New Roman" w:hAnsi="Adobe Arabic" w:cs="Adobe Arabic"/>
          <w:b/>
          <w:bCs/>
          <w:color w:val="00B050"/>
          <w:sz w:val="32"/>
          <w:szCs w:val="32"/>
          <w:rtl/>
          <w:lang w:val="en-GB"/>
        </w:rPr>
        <w:br w:type="page"/>
      </w:r>
    </w:p>
    <w:p w:rsidR="00ED4139" w:rsidRPr="002F72E4" w:rsidRDefault="00127D09" w:rsidP="00127D09">
      <w:pPr>
        <w:bidi/>
        <w:spacing w:before="100" w:beforeAutospacing="1" w:after="100" w:afterAutospacing="1" w:line="240" w:lineRule="auto"/>
        <w:jc w:val="center"/>
        <w:rPr>
          <w:rFonts w:ascii="Adobe Arabic" w:eastAsia="Times New Roman" w:hAnsi="Adobe Arabic" w:cs="Adobe Arabic"/>
          <w:sz w:val="32"/>
          <w:szCs w:val="32"/>
          <w:rtl/>
          <w:lang w:val="en-GB"/>
        </w:rPr>
      </w:pPr>
      <w:r w:rsidRPr="00127D09">
        <w:rPr>
          <w:rFonts w:ascii="Adobe Arabic" w:eastAsia="Times New Roman" w:hAnsi="Adobe Arabic" w:cs="Adobe Arabic"/>
          <w:b/>
          <w:bCs/>
          <w:color w:val="00B050"/>
          <w:sz w:val="32"/>
          <w:szCs w:val="32"/>
          <w:rtl/>
          <w:lang w:val="en-GB"/>
        </w:rPr>
        <w:lastRenderedPageBreak/>
        <w:t>المفاهيم الرئيسة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يمكن تأريخ بداية الدراسات الموضوعيّة ذات البُعد المنهجيّ ببدايات القرن العشرين على يد بعض المستشرقين.</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ظهر أوّل منهج متكامل للتفسير الموضوعيّ على يد أمين الخوليّ رائد الاتّجاه الأدبيّ في التفسير، واستمرّ تلامذته على الطريق نفسه، وأبرزهم تلميذته وزوجته (بنت الشاطئ).</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تتابعت -بعد أمين الخوليّ- الدراسات التي عنيت بوضع أسس لمنهج التفسير الموضوعيّ، فكتب في ذلك علماء أزهريّون عدّة، أمثال: محمّد حجازيّ وعبد الحيّ الفرماويّ.</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يُعدّ النظر خارج النصّ القرآنيّ أحد أبرز معالم المنهج لدى الاتّجاه الاجتماعيّ في التفسير الموضوعيّ.</w:t>
      </w:r>
    </w:p>
    <w:p w:rsidR="00ED4139" w:rsidRPr="002F72E4" w:rsidRDefault="00127D09" w:rsidP="00127D09">
      <w:pPr>
        <w:bidi/>
        <w:spacing w:before="100" w:beforeAutospacing="1" w:after="100" w:afterAutospacing="1" w:line="240" w:lineRule="auto"/>
        <w:jc w:val="center"/>
        <w:rPr>
          <w:rFonts w:ascii="Adobe Arabic" w:eastAsia="Times New Roman" w:hAnsi="Adobe Arabic" w:cs="Adobe Arabic"/>
          <w:sz w:val="32"/>
          <w:szCs w:val="32"/>
          <w:rtl/>
          <w:lang w:val="en-GB"/>
        </w:rPr>
      </w:pPr>
      <w:r w:rsidRPr="00127D09">
        <w:rPr>
          <w:rFonts w:ascii="Adobe Arabic" w:eastAsia="Times New Roman" w:hAnsi="Adobe Arabic" w:cs="Adobe Arabic"/>
          <w:b/>
          <w:bCs/>
          <w:color w:val="00B050"/>
          <w:sz w:val="32"/>
          <w:szCs w:val="32"/>
          <w:rtl/>
          <w:lang w:val="en-GB"/>
        </w:rPr>
        <w:t>أُجيب عن الأسئلة الآتية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1. ما هو المشترك أو المشتركات بين المناهج المطروحة ضمن استعراض حركة تطوّر المناهج؟</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2. قارن بين المناهج المطروحة، واستخرج الإضافات النوعيّة للمناهج اللّاحقة إلى تلك السابقة.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3. ما هما مرحلتا النظر خارج النصّ القرآنيّ لدى الاتّجاه الاجتماعيّ في التفسير الموضوعيّ؟</w:t>
      </w:r>
    </w:p>
    <w:p w:rsidR="00127D09" w:rsidRDefault="00127D09">
      <w:pPr>
        <w:rPr>
          <w:rFonts w:ascii="Adobe Arabic" w:eastAsia="Times New Roman" w:hAnsi="Adobe Arabic" w:cs="Adobe Arabic"/>
          <w:b/>
          <w:bCs/>
          <w:color w:val="00B050"/>
          <w:sz w:val="36"/>
          <w:szCs w:val="36"/>
          <w:rtl/>
          <w:lang w:val="en-GB"/>
        </w:rPr>
      </w:pPr>
      <w:r>
        <w:rPr>
          <w:rFonts w:ascii="Adobe Arabic" w:eastAsia="Times New Roman" w:hAnsi="Adobe Arabic" w:cs="Adobe Arabic"/>
          <w:b/>
          <w:bCs/>
          <w:color w:val="00B050"/>
          <w:sz w:val="36"/>
          <w:szCs w:val="36"/>
          <w:rtl/>
          <w:lang w:val="en-GB"/>
        </w:rPr>
        <w:br w:type="page"/>
      </w:r>
    </w:p>
    <w:p w:rsidR="00ED4139" w:rsidRPr="00FB60EE" w:rsidRDefault="00ED4139" w:rsidP="00A80C48">
      <w:pPr>
        <w:pStyle w:val="Heading1"/>
        <w:bidi/>
        <w:jc w:val="center"/>
        <w:rPr>
          <w:rFonts w:ascii="Adobe Arabic" w:eastAsia="Times New Roman" w:hAnsi="Adobe Arabic" w:cs="Adobe Arabic"/>
          <w:b/>
          <w:bCs/>
          <w:color w:val="00B050"/>
          <w:sz w:val="36"/>
          <w:szCs w:val="36"/>
          <w:rtl/>
          <w:lang w:val="en-GB"/>
        </w:rPr>
      </w:pPr>
      <w:bookmarkStart w:id="25" w:name="_Toc75947961"/>
      <w:r w:rsidRPr="00FB60EE">
        <w:rPr>
          <w:rFonts w:ascii="Adobe Arabic" w:eastAsia="Times New Roman" w:hAnsi="Adobe Arabic" w:cs="Adobe Arabic"/>
          <w:b/>
          <w:bCs/>
          <w:color w:val="00B050"/>
          <w:sz w:val="36"/>
          <w:szCs w:val="36"/>
          <w:rtl/>
          <w:lang w:val="en-GB"/>
        </w:rPr>
        <w:lastRenderedPageBreak/>
        <w:t>الدرس الرابع</w:t>
      </w:r>
      <w:r w:rsidR="004B55DD">
        <w:rPr>
          <w:rFonts w:ascii="Adobe Arabic" w:eastAsia="Times New Roman" w:hAnsi="Adobe Arabic" w:cs="Adobe Arabic" w:hint="cs"/>
          <w:b/>
          <w:bCs/>
          <w:color w:val="00B050"/>
          <w:sz w:val="36"/>
          <w:szCs w:val="36"/>
          <w:rtl/>
          <w:lang w:val="en-GB"/>
        </w:rPr>
        <w:t xml:space="preserve">: </w:t>
      </w:r>
      <w:r w:rsidRPr="00FB60EE">
        <w:rPr>
          <w:rFonts w:ascii="Adobe Arabic" w:eastAsia="Times New Roman" w:hAnsi="Adobe Arabic" w:cs="Adobe Arabic"/>
          <w:b/>
          <w:bCs/>
          <w:color w:val="00B050"/>
          <w:sz w:val="36"/>
          <w:szCs w:val="36"/>
          <w:rtl/>
          <w:lang w:val="en-GB"/>
        </w:rPr>
        <w:t>التفسير الموضوعيّ</w:t>
      </w:r>
      <w:r w:rsidR="004B55DD">
        <w:rPr>
          <w:rFonts w:ascii="Adobe Arabic" w:eastAsia="Times New Roman" w:hAnsi="Adobe Arabic" w:cs="Adobe Arabic" w:hint="cs"/>
          <w:b/>
          <w:bCs/>
          <w:color w:val="00B050"/>
          <w:sz w:val="36"/>
          <w:szCs w:val="36"/>
          <w:rtl/>
          <w:lang w:val="en-GB"/>
        </w:rPr>
        <w:t xml:space="preserve"> </w:t>
      </w:r>
      <w:r w:rsidRPr="00FB60EE">
        <w:rPr>
          <w:rFonts w:ascii="Adobe Arabic" w:eastAsia="Times New Roman" w:hAnsi="Adobe Arabic" w:cs="Adobe Arabic"/>
          <w:b/>
          <w:bCs/>
          <w:color w:val="00B050"/>
          <w:sz w:val="36"/>
          <w:szCs w:val="36"/>
          <w:rtl/>
          <w:lang w:val="en-GB"/>
        </w:rPr>
        <w:t>الدّوافع والأقسام</w:t>
      </w:r>
      <w:bookmarkEnd w:id="25"/>
    </w:p>
    <w:p w:rsidR="00B142C8" w:rsidRPr="00B142C8" w:rsidRDefault="00B142C8" w:rsidP="00B142C8">
      <w:pPr>
        <w:bidi/>
        <w:spacing w:before="100" w:beforeAutospacing="1" w:after="100" w:afterAutospacing="1" w:line="240" w:lineRule="auto"/>
        <w:jc w:val="both"/>
        <w:rPr>
          <w:rFonts w:ascii="Adobe Arabic" w:eastAsia="Times New Roman" w:hAnsi="Adobe Arabic" w:cs="Adobe Arabic"/>
          <w:b/>
          <w:bCs/>
          <w:sz w:val="32"/>
          <w:szCs w:val="32"/>
          <w:rtl/>
          <w:lang w:val="en-GB"/>
        </w:rPr>
      </w:pPr>
      <w:r w:rsidRPr="00B142C8">
        <w:rPr>
          <w:rFonts w:ascii="Adobe Arabic" w:eastAsia="Times New Roman" w:hAnsi="Adobe Arabic" w:cs="Adobe Arabic" w:hint="cs"/>
          <w:b/>
          <w:bCs/>
          <w:sz w:val="32"/>
          <w:szCs w:val="32"/>
          <w:rtl/>
          <w:lang w:val="en-GB"/>
        </w:rPr>
        <w:t>على المتعلّم، في نهاية الدرس، أن:</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1. يلخّص الأسباب الداعية إلى التوجّه نحو التفسير الموضوعيّ.</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xml:space="preserve">2. يشرح أثر نمو العلوم الإنسانية في التفسير الموضوعي. </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3. يتعرّف إلى أقسام التفسير الموضوعيّ.</w:t>
      </w:r>
    </w:p>
    <w:p w:rsidR="00B142C8" w:rsidRDefault="00B142C8">
      <w:pPr>
        <w:rPr>
          <w:rFonts w:ascii="Adobe Arabic" w:eastAsia="Times New Roman" w:hAnsi="Adobe Arabic" w:cs="Adobe Arabic"/>
          <w:sz w:val="32"/>
          <w:szCs w:val="32"/>
          <w:rtl/>
          <w:lang w:val="en-GB"/>
        </w:rPr>
      </w:pPr>
      <w:r>
        <w:rPr>
          <w:rFonts w:ascii="Adobe Arabic" w:eastAsia="Times New Roman" w:hAnsi="Adobe Arabic" w:cs="Adobe Arabic"/>
          <w:sz w:val="32"/>
          <w:szCs w:val="32"/>
          <w:rtl/>
          <w:lang w:val="en-GB"/>
        </w:rPr>
        <w:br w:type="page"/>
      </w:r>
    </w:p>
    <w:p w:rsidR="00456E0D" w:rsidRDefault="00456E0D">
      <w:pPr>
        <w:rPr>
          <w:rFonts w:ascii="Adobe Arabic" w:eastAsia="Times New Roman" w:hAnsi="Adobe Arabic" w:cs="Adobe Arabic"/>
          <w:b/>
          <w:bCs/>
          <w:color w:val="00B050"/>
          <w:sz w:val="36"/>
          <w:szCs w:val="36"/>
          <w:rtl/>
          <w:lang w:val="en-GB"/>
        </w:rPr>
      </w:pPr>
      <w:bookmarkStart w:id="26" w:name="_Toc75947962"/>
      <w:r>
        <w:rPr>
          <w:rFonts w:ascii="Adobe Arabic" w:eastAsia="Times New Roman" w:hAnsi="Adobe Arabic" w:cs="Adobe Arabic"/>
          <w:b/>
          <w:bCs/>
          <w:color w:val="00B050"/>
          <w:sz w:val="36"/>
          <w:szCs w:val="36"/>
          <w:rtl/>
          <w:lang w:val="en-GB"/>
        </w:rPr>
        <w:lastRenderedPageBreak/>
        <w:br w:type="page"/>
      </w:r>
    </w:p>
    <w:p w:rsidR="00ED4139" w:rsidRPr="00D425B8" w:rsidRDefault="00ED4139" w:rsidP="00D425B8">
      <w:pPr>
        <w:pStyle w:val="Heading2"/>
        <w:bidi/>
        <w:rPr>
          <w:rFonts w:ascii="Adobe Arabic" w:eastAsia="Times New Roman" w:hAnsi="Adobe Arabic" w:cs="Adobe Arabic"/>
          <w:b/>
          <w:bCs/>
          <w:color w:val="00B050"/>
          <w:sz w:val="36"/>
          <w:szCs w:val="36"/>
          <w:rtl/>
          <w:lang w:val="en-GB"/>
        </w:rPr>
      </w:pPr>
      <w:r w:rsidRPr="00D425B8">
        <w:rPr>
          <w:rFonts w:ascii="Adobe Arabic" w:eastAsia="Times New Roman" w:hAnsi="Adobe Arabic" w:cs="Adobe Arabic"/>
          <w:b/>
          <w:bCs/>
          <w:color w:val="00B050"/>
          <w:sz w:val="36"/>
          <w:szCs w:val="36"/>
          <w:rtl/>
          <w:lang w:val="en-GB"/>
        </w:rPr>
        <w:lastRenderedPageBreak/>
        <w:t>تمهيد</w:t>
      </w:r>
      <w:bookmarkEnd w:id="26"/>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بيّنّا في الدروس السابقة مفهوم التفسير الموضوعيّ، وميّزناه عن التفسير التجزيئيّ، وتعرّفنا إلى المسار التاريخيّ لهذا النوع من التفسير. وفي هذا الدرس نريد سنسلّط الضوء على العناوين الآتية: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ما هي الأسباب والعوامل التي دعت الباحثين في مجال الدراسات القرآنيّة إلى التوجّه نحو الدراسات الموضوعيّة؟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ما هي أقسام التفسير الموضوعيّ؟</w:t>
      </w:r>
    </w:p>
    <w:p w:rsidR="00ED4139" w:rsidRPr="00D425B8" w:rsidRDefault="00ED4139" w:rsidP="00D425B8">
      <w:pPr>
        <w:pStyle w:val="Heading2"/>
        <w:bidi/>
        <w:rPr>
          <w:rFonts w:ascii="Adobe Arabic" w:eastAsia="Times New Roman" w:hAnsi="Adobe Arabic" w:cs="Adobe Arabic"/>
          <w:b/>
          <w:bCs/>
          <w:color w:val="00B050"/>
          <w:sz w:val="36"/>
          <w:szCs w:val="36"/>
          <w:rtl/>
          <w:lang w:val="en-GB"/>
        </w:rPr>
      </w:pPr>
      <w:bookmarkStart w:id="27" w:name="_Toc75947963"/>
      <w:r w:rsidRPr="00D425B8">
        <w:rPr>
          <w:rFonts w:ascii="Adobe Arabic" w:eastAsia="Times New Roman" w:hAnsi="Adobe Arabic" w:cs="Adobe Arabic"/>
          <w:b/>
          <w:bCs/>
          <w:color w:val="00B050"/>
          <w:sz w:val="36"/>
          <w:szCs w:val="36"/>
          <w:rtl/>
          <w:lang w:val="en-GB"/>
        </w:rPr>
        <w:t>الأسباب الداعية إلى التوجّه نحو التفسير الموضوعيّ</w:t>
      </w:r>
      <w:bookmarkEnd w:id="27"/>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ثمّة عوامل وأسباب متعدّدة جعلت الأبحاث التفسيريّة تتوجّه صوب الأبحاث الموضوعيّة والتفسير الموضوعيّ، سنشير إلى أهمّها:</w:t>
      </w:r>
    </w:p>
    <w:p w:rsidR="00ED4139" w:rsidRPr="0085437D" w:rsidRDefault="00ED4139" w:rsidP="002F72E4">
      <w:pPr>
        <w:bidi/>
        <w:spacing w:before="100" w:beforeAutospacing="1" w:after="100" w:afterAutospacing="1" w:line="240" w:lineRule="auto"/>
        <w:jc w:val="both"/>
        <w:rPr>
          <w:rFonts w:ascii="Adobe Arabic" w:eastAsia="Times New Roman" w:hAnsi="Adobe Arabic" w:cs="Adobe Arabic"/>
          <w:b/>
          <w:bCs/>
          <w:sz w:val="32"/>
          <w:szCs w:val="32"/>
          <w:rtl/>
        </w:rPr>
      </w:pPr>
      <w:r w:rsidRPr="0085437D">
        <w:rPr>
          <w:rFonts w:ascii="Adobe Arabic" w:eastAsia="Times New Roman" w:hAnsi="Adobe Arabic" w:cs="Adobe Arabic"/>
          <w:b/>
          <w:bCs/>
          <w:sz w:val="32"/>
          <w:szCs w:val="32"/>
          <w:rtl/>
        </w:rPr>
        <w:t>1. التدرّج في بيان المعارف القرآنيّة: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يرى مجموعة من المفسّرين والباحثين المتخصّصين في مجال الدراسات القرآنيّة، أنّ القرآن الكريم عرض لكلّ موضوع من موضوعاته بصيغة متفرّقة، وبثّها في سور مختلفة، فتكفَّل ببيان بُعد من أبعاد ذلك الموضوع في كلّ موضع من مواضع هذه السور الكريمة، ومن ثَمّ تتمثّل الطريقة الوحيدة التي تفضي إلى الإحاطة الكاملة برؤية القرآن تجاه موضوع ما، باستقصاء جميع الآيات ذات الصلة بالموضوع، وتبويبها، ثمّ دراستها، واستخراج النظريّة القرآنيّة في هذا المجال.</w:t>
      </w:r>
    </w:p>
    <w:p w:rsidR="00456E0D"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وقد عزا هؤلاء المفسّرون هذا الأسلوب القرآنيّ في نشر أجزاء الموضوع في سور </w:t>
      </w:r>
    </w:p>
    <w:p w:rsidR="00456E0D" w:rsidRDefault="00456E0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lastRenderedPageBreak/>
        <w:t>مختلفة، إلى النزول التدريجيّ للقرآن، وتنوّع المخاطبين بالقرآن الكريم في عصر البعثة، وكذلك تنوّع الموضوعات المطروحة في القرآن الكريم وتكثّرها، وخاصّةً في السور الطوال.</w:t>
      </w:r>
    </w:p>
    <w:p w:rsidR="00ED4139" w:rsidRPr="002F72E4" w:rsidRDefault="00ED4139" w:rsidP="00BE2801">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ولذا نرى العلماء يسعون لجمع الآيات القرآنيّة المتعلّقة بالموضوع، ثمّ بيانها وشرحها بطريقة موضوعيّة تتناسب مع استخراج النظريّة القرآنيّة حيال الموضوع المحدّد. ومن الروّاد الأوائل لهذا النمط من التفسير العلّامة المجلسيّ، فنراه قد تصدّى لجمع الآيات كلّها ذات العلاقة بالموضوع عند دخوله فی كلّ فصل من فصول بحار الأنوار، ثمّ يلقي عليها نظرة شاملة، وينقل أحياناً آراء المفسّرين، ويسعى لتوضيح ما يذكره من الآيات</w:t>
      </w:r>
      <w:r w:rsidR="00BE2801">
        <w:rPr>
          <w:rStyle w:val="FootnoteReference"/>
          <w:rFonts w:ascii="Adobe Arabic" w:eastAsia="Times New Roman" w:hAnsi="Adobe Arabic" w:cs="Adobe Arabic"/>
          <w:sz w:val="32"/>
          <w:szCs w:val="32"/>
          <w:rtl/>
        </w:rPr>
        <w:footnoteReference w:id="76"/>
      </w:r>
      <w:r w:rsidRPr="002F72E4">
        <w:rPr>
          <w:rFonts w:ascii="Adobe Arabic" w:eastAsia="Times New Roman" w:hAnsi="Adobe Arabic" w:cs="Adobe Arabic"/>
          <w:sz w:val="32"/>
          <w:szCs w:val="32"/>
          <w:rtl/>
        </w:rPr>
        <w:t>.</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وقد ربط علماء آخرون التنوّع والتدرّج بالهدف الأساس الذي من أجله نزل القرآن الكريم؛ وذلك باعتبار أنّ الهدف الرئيس من نزول القرآن هو إيجاد عمليّة التغيير الاجتماعيّ الجذريّ، وخلق القاعدة الثوريّة المناسبة لحمل الرسالة مع بيان المنهج الصحيح لهذه العمليّة.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وقد انعكس هذا الهدف بآثاره وظلاله على القرآن الكريم، وأثّر في أسلوبه ومنهجه في عرض الأفكار والمفاهيم.</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ومن هنا، نجد أنّ القرآن الكريم لم يوحَ من قبل الله -تعالى- إلى النبيّ</w:t>
      </w:r>
      <w:r w:rsidR="00EF2583">
        <w:rPr>
          <w:rFonts w:ascii="Adobe Arabic" w:eastAsia="Times New Roman" w:hAnsi="Adobe Arabic" w:cs="Adobe Arabic"/>
          <w:sz w:val="32"/>
          <w:szCs w:val="32"/>
          <w:rtl/>
        </w:rPr>
        <w:t>(صلى الله عليه وآله)</w:t>
      </w:r>
      <w:r w:rsidRPr="002F72E4">
        <w:rPr>
          <w:rFonts w:ascii="Adobe Arabic" w:eastAsia="Times New Roman" w:hAnsi="Adobe Arabic" w:cs="Adobe Arabic"/>
          <w:sz w:val="32"/>
          <w:szCs w:val="32"/>
          <w:rtl/>
        </w:rPr>
        <w:t xml:space="preserve"> مصنّفاً، كما هو متّبع في الكتب العلميّة المصنّفة إلى فصول وأبواب، ولكلّ باب موضوعه الخاصّ به، وهكذا...</w:t>
      </w:r>
    </w:p>
    <w:p w:rsidR="00456E0D" w:rsidRDefault="00456E0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lastRenderedPageBreak/>
        <w:t>فلم يتناول القرآن -مثلاً- مسألة التوحيد في سورة، والنبوّة في أخرى، وهكذا...، بل طرح الموضوعات والمفاهيم طرحاً متداخلاً ومزدوجاً، فنجده في مقطع من السورة، بل في آية واحدة أحياناً، يتعرّض إلى مسألة التوحيد والوحي وخبر نبيّ ما، وتهديد قوم ما، وبشارة آخرين...</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وفي أحيان كثيرة يكرّر القرآن الكريم هذه المفاهيم كلّها أو بعضها، وفي مواضع متعدّدة، وبأشكال مختلفة.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وقد شكّلت هذه الطريقة في عرض المفاهيم والأفكار سِمة من سمات القرآن الكريم، ولم تكن مسألة عاديّة، بل هو منهج استهدف القرآن من خلاله هدفاً معيّناً، وهو هدف التغيير الاجتماعيّ الجذريّ؛ وذلك لأنّ طرح الأفكار والمفاهيم على الإنسان بهذا الشكل يؤثّر عليه تأثيراً خاصّاً، ويبني روحه ونفسه بناءً محكماً متداخلاً من خلال عمليّة تربويّة موضوعيّة يعيشها الإنسان أثناء تفاعله مع القرآن الكريم ومفاهيمه.</w:t>
      </w:r>
    </w:p>
    <w:p w:rsidR="00ED4139" w:rsidRPr="002F72E4" w:rsidRDefault="00ED4139" w:rsidP="00BE2801">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وقد كان للقرآن الكريم -مضافاً إلى هذه الطريقة العامّة في العرض- أسلوب خاصّ في العرض أيضاً. هذا الأسلوب الذي جعل الآيات مقطّعة وبهذا الشكل، وذات بداية ونهاية معيّنتين</w:t>
      </w:r>
      <w:r w:rsidR="00BE2801">
        <w:rPr>
          <w:rStyle w:val="FootnoteReference"/>
          <w:rFonts w:ascii="Adobe Arabic" w:eastAsia="Times New Roman" w:hAnsi="Adobe Arabic" w:cs="Adobe Arabic"/>
          <w:sz w:val="32"/>
          <w:szCs w:val="32"/>
          <w:rtl/>
        </w:rPr>
        <w:footnoteReference w:id="77"/>
      </w:r>
      <w:r w:rsidRPr="002F72E4">
        <w:rPr>
          <w:rFonts w:ascii="Adobe Arabic" w:eastAsia="Times New Roman" w:hAnsi="Adobe Arabic" w:cs="Adobe Arabic"/>
          <w:sz w:val="32"/>
          <w:szCs w:val="32"/>
          <w:rtl/>
        </w:rPr>
        <w:t>.</w:t>
      </w:r>
    </w:p>
    <w:p w:rsidR="00ED4139" w:rsidRPr="0085437D" w:rsidRDefault="00ED4139" w:rsidP="002F72E4">
      <w:pPr>
        <w:bidi/>
        <w:spacing w:before="100" w:beforeAutospacing="1" w:after="100" w:afterAutospacing="1" w:line="240" w:lineRule="auto"/>
        <w:jc w:val="both"/>
        <w:rPr>
          <w:rFonts w:ascii="Adobe Arabic" w:eastAsia="Times New Roman" w:hAnsi="Adobe Arabic" w:cs="Adobe Arabic"/>
          <w:b/>
          <w:bCs/>
          <w:sz w:val="32"/>
          <w:szCs w:val="32"/>
          <w:rtl/>
        </w:rPr>
      </w:pPr>
      <w:r w:rsidRPr="0085437D">
        <w:rPr>
          <w:rFonts w:ascii="Adobe Arabic" w:eastAsia="Times New Roman" w:hAnsi="Adobe Arabic" w:cs="Adobe Arabic"/>
          <w:b/>
          <w:bCs/>
          <w:sz w:val="32"/>
          <w:szCs w:val="32"/>
          <w:rtl/>
        </w:rPr>
        <w:t>2. نموّ العلوم الإنسانيّة:</w:t>
      </w:r>
    </w:p>
    <w:p w:rsidR="00456E0D"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إنّ نموّ العلوم الإنسانيّة والتجريبيّة وتطوّرهما بشكل هائل، ولّدا فروعاً معرفيّة متعدّدة لهذه العلوم، وأحدثا نظريّات علميّة جديدة في مجالي العلوم الإنسانيّة والتجريبيّة. وبتوافر هذه الأبحاث والكفاءات العلميّة، تحقّقت المقوّمات لظهور جملة من النظريّات والمسائل القرآنيّة لم تكن قد خطرت على أذهان الباحثين </w:t>
      </w:r>
    </w:p>
    <w:p w:rsidR="00456E0D" w:rsidRDefault="00456E0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BE2801">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lastRenderedPageBreak/>
        <w:t>والمفسّرين في العصور السابقة؛ وذلك بسبب عدم وجود هذه المعلومات والأدوات البحثيّة الجديدة. ومن هنا، أصبح الباحث المعاصر بحاجة ماسّة إلى آليّات ومنهجيّات بحثيّة تمكّنه من إعطاء الأجوبة المناسبة عن هذه التساؤلات المعاصرة، سواء في مجال السياسة أو الاقتصاد أو التربية أو الإدارة أو غيرها من المجالات. وبما أنّ التراث الإسلاميّ المكتوب، وبالأخصّ في مجال تفسير القرآن الكريم، لا يلبّي هذه الحاجات المعاصرة، لجأ الباحثون إلى طرق أكثر شموليّة. ومن هنا، بدأت الأبحاث التفسيريّة تتّجه صوب الدراسات الموضوعيّة، وأصبحنا نلحظ مئات الدراسات في هذا المجال؛ من قبيل «الحرّيّة في القرآن»</w:t>
      </w:r>
      <w:r w:rsidR="00BE2801">
        <w:rPr>
          <w:rStyle w:val="FootnoteReference"/>
          <w:rFonts w:ascii="Adobe Arabic" w:eastAsia="Times New Roman" w:hAnsi="Adobe Arabic" w:cs="Adobe Arabic"/>
          <w:sz w:val="32"/>
          <w:szCs w:val="32"/>
          <w:rtl/>
        </w:rPr>
        <w:footnoteReference w:id="78"/>
      </w:r>
      <w:r w:rsidRPr="002F72E4">
        <w:rPr>
          <w:rFonts w:ascii="Adobe Arabic" w:eastAsia="Times New Roman" w:hAnsi="Adobe Arabic" w:cs="Adobe Arabic"/>
          <w:sz w:val="32"/>
          <w:szCs w:val="32"/>
          <w:rtl/>
        </w:rPr>
        <w:t>، «الإدارة الإنسانيّة في ضوء القرآن»</w:t>
      </w:r>
      <w:r w:rsidR="00BE2801">
        <w:rPr>
          <w:rStyle w:val="FootnoteReference"/>
          <w:rFonts w:ascii="Adobe Arabic" w:eastAsia="Times New Roman" w:hAnsi="Adobe Arabic" w:cs="Adobe Arabic"/>
          <w:sz w:val="32"/>
          <w:szCs w:val="32"/>
          <w:rtl/>
        </w:rPr>
        <w:footnoteReference w:id="79"/>
      </w:r>
      <w:r w:rsidR="00BE2801">
        <w:rPr>
          <w:rFonts w:ascii="Adobe Arabic" w:eastAsia="Times New Roman" w:hAnsi="Adobe Arabic" w:cs="Adobe Arabic" w:hint="cs"/>
          <w:sz w:val="32"/>
          <w:szCs w:val="32"/>
          <w:rtl/>
        </w:rPr>
        <w:t xml:space="preserve">، </w:t>
      </w:r>
      <w:r w:rsidRPr="002F72E4">
        <w:rPr>
          <w:rFonts w:ascii="Adobe Arabic" w:eastAsia="Times New Roman" w:hAnsi="Adobe Arabic" w:cs="Adobe Arabic"/>
          <w:sz w:val="32"/>
          <w:szCs w:val="32"/>
          <w:rtl/>
        </w:rPr>
        <w:t>«الحرب النفسيّة في القرآن»</w:t>
      </w:r>
      <w:r w:rsidR="00BE2801">
        <w:rPr>
          <w:rStyle w:val="FootnoteReference"/>
          <w:rFonts w:ascii="Adobe Arabic" w:eastAsia="Times New Roman" w:hAnsi="Adobe Arabic" w:cs="Adobe Arabic"/>
          <w:sz w:val="32"/>
          <w:szCs w:val="32"/>
          <w:rtl/>
        </w:rPr>
        <w:footnoteReference w:id="80"/>
      </w:r>
      <w:r w:rsidRPr="002F72E4">
        <w:rPr>
          <w:rFonts w:ascii="Adobe Arabic" w:eastAsia="Times New Roman" w:hAnsi="Adobe Arabic" w:cs="Adobe Arabic"/>
          <w:sz w:val="32"/>
          <w:szCs w:val="32"/>
          <w:rtl/>
        </w:rPr>
        <w:t>، «الصلح في ضوء القرآن الكريم»</w:t>
      </w:r>
      <w:r w:rsidR="00BE2801">
        <w:rPr>
          <w:rStyle w:val="FootnoteReference"/>
          <w:rFonts w:ascii="Adobe Arabic" w:eastAsia="Times New Roman" w:hAnsi="Adobe Arabic" w:cs="Adobe Arabic"/>
          <w:sz w:val="32"/>
          <w:szCs w:val="32"/>
          <w:rtl/>
        </w:rPr>
        <w:footnoteReference w:id="81"/>
      </w:r>
      <w:r w:rsidRPr="002F72E4">
        <w:rPr>
          <w:rFonts w:ascii="Adobe Arabic" w:eastAsia="Times New Roman" w:hAnsi="Adobe Arabic" w:cs="Adobe Arabic"/>
          <w:sz w:val="32"/>
          <w:szCs w:val="32"/>
          <w:rtl/>
        </w:rPr>
        <w:t>، «الأخلاق في القرآن»، «المجتمع والتاريخ في الرؤية القرآنيّة»‏، «الحقوق والسياسة في القرآن»، «الحرب والجهاد في القرآن، الإمامة والولاية في القرآن الكريم»</w:t>
      </w:r>
      <w:r w:rsidR="00BE2801">
        <w:rPr>
          <w:rStyle w:val="FootnoteReference"/>
          <w:rFonts w:ascii="Adobe Arabic" w:eastAsia="Times New Roman" w:hAnsi="Adobe Arabic" w:cs="Adobe Arabic"/>
          <w:sz w:val="32"/>
          <w:szCs w:val="32"/>
          <w:rtl/>
        </w:rPr>
        <w:footnoteReference w:id="82"/>
      </w:r>
      <w:r w:rsidRPr="002F72E4">
        <w:rPr>
          <w:rFonts w:ascii="Adobe Arabic" w:eastAsia="Times New Roman" w:hAnsi="Adobe Arabic" w:cs="Adobe Arabic"/>
          <w:sz w:val="32"/>
          <w:szCs w:val="32"/>
          <w:rtl/>
        </w:rPr>
        <w:t>.</w:t>
      </w:r>
    </w:p>
    <w:p w:rsidR="00ED4139" w:rsidRPr="0085437D" w:rsidRDefault="00ED4139" w:rsidP="002F72E4">
      <w:pPr>
        <w:bidi/>
        <w:spacing w:before="100" w:beforeAutospacing="1" w:after="100" w:afterAutospacing="1" w:line="240" w:lineRule="auto"/>
        <w:jc w:val="both"/>
        <w:rPr>
          <w:rFonts w:ascii="Adobe Arabic" w:eastAsia="Times New Roman" w:hAnsi="Adobe Arabic" w:cs="Adobe Arabic"/>
          <w:b/>
          <w:bCs/>
          <w:sz w:val="32"/>
          <w:szCs w:val="32"/>
          <w:rtl/>
        </w:rPr>
      </w:pPr>
      <w:r w:rsidRPr="0085437D">
        <w:rPr>
          <w:rFonts w:ascii="Adobe Arabic" w:eastAsia="Times New Roman" w:hAnsi="Adobe Arabic" w:cs="Adobe Arabic"/>
          <w:b/>
          <w:bCs/>
          <w:sz w:val="32"/>
          <w:szCs w:val="32"/>
          <w:rtl/>
        </w:rPr>
        <w:t>3. السعي لإبراز الرؤى والنظريّات الاجتماعيّة للإسلام:</w:t>
      </w:r>
    </w:p>
    <w:p w:rsidR="00456E0D"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حين انحسر الإسلام عن التطبيق في مجتمع المسلمين، وواجه النظريّات العقائديّة المختلفة (سواء منها ما تعلّق بالنّظرة الكونيّة كدعاوى الإلحاد والمادّيّة، أو تلك المتعلّقة بالمذاهب الاقتصاديّة والاجتماعيّة كالرأسماليّة والاشتراكيّة)، ظهرت الحاجة الملحّة إلى البحث الموضوعيّ القرآنيّ في المجالات المختلفة؛ وذلك لأنّ الإسلام أصبح </w:t>
      </w:r>
    </w:p>
    <w:p w:rsidR="00456E0D" w:rsidRDefault="00456E0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lastRenderedPageBreak/>
        <w:t>بحاجة إلى أن يُعرض كـ‍(نظريّة) عقديّة سماويّة لها نظرتها المستقلّة في مختلف شؤون الحياة؛ وذلك من أجل مواجهة النظريّات الأخرى، ولكي يتّضح مدى صلاحيّته، نظريّاً أوّلاً ثمّ عمليّاً، لمعالجة مشاكل الحياة المعاصرة.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إنّ سعي جملة من المفكّرين والباحثين وعنايتهم بردّ الشبهات الغربيّة والاستعماريّة على الإسلام عامّة وعلى القرآن الكريم خاصّة، جعلاهم يهتمّون بالتفسير الموضوعيّ؛ وذلك لاستخراج النظريّات الإسلاميّة، وبلورة الرؤى التربويّة، والاجتماعيّة، والسياسيّة بطريقة تُبعد عن الدين الإسلاميّ شبهة العزلة عن المجتمع والطقوسيّة والفرديّة. </w:t>
      </w:r>
    </w:p>
    <w:p w:rsidR="00ED4139" w:rsidRPr="002F72E4" w:rsidRDefault="00ED4139" w:rsidP="00BE2801">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فالحاجة إلى التفسير الموضوعيّ، في هذا العصر، تنبع -في الحقيقة- من الحاجة إلى عرض الإسلام ومفاهيم القرآن عرضاً نظريّاً، يتكفّل بناء الأساس الذي تنبثق منه جميع التفصيلات الأخرى، ومنها الأحكام الشرعيّة</w:t>
      </w:r>
      <w:r w:rsidR="00BE2801">
        <w:rPr>
          <w:rStyle w:val="FootnoteReference"/>
          <w:rFonts w:ascii="Adobe Arabic" w:eastAsia="Times New Roman" w:hAnsi="Adobe Arabic" w:cs="Adobe Arabic"/>
          <w:sz w:val="32"/>
          <w:szCs w:val="32"/>
          <w:rtl/>
        </w:rPr>
        <w:footnoteReference w:id="83"/>
      </w:r>
      <w:r w:rsidRPr="002F72E4">
        <w:rPr>
          <w:rFonts w:ascii="Adobe Arabic" w:eastAsia="Times New Roman" w:hAnsi="Adobe Arabic" w:cs="Adobe Arabic"/>
          <w:sz w:val="32"/>
          <w:szCs w:val="32"/>
          <w:rtl/>
        </w:rPr>
        <w:t>.</w:t>
      </w:r>
    </w:p>
    <w:p w:rsidR="00ED4139" w:rsidRPr="0085437D" w:rsidRDefault="00ED4139" w:rsidP="002F72E4">
      <w:pPr>
        <w:bidi/>
        <w:spacing w:before="100" w:beforeAutospacing="1" w:after="100" w:afterAutospacing="1" w:line="240" w:lineRule="auto"/>
        <w:jc w:val="both"/>
        <w:rPr>
          <w:rFonts w:ascii="Adobe Arabic" w:eastAsia="Times New Roman" w:hAnsi="Adobe Arabic" w:cs="Adobe Arabic"/>
          <w:b/>
          <w:bCs/>
          <w:sz w:val="32"/>
          <w:szCs w:val="32"/>
          <w:rtl/>
        </w:rPr>
      </w:pPr>
      <w:r w:rsidRPr="0085437D">
        <w:rPr>
          <w:rFonts w:ascii="Adobe Arabic" w:eastAsia="Times New Roman" w:hAnsi="Adobe Arabic" w:cs="Adobe Arabic"/>
          <w:b/>
          <w:bCs/>
          <w:sz w:val="32"/>
          <w:szCs w:val="32"/>
          <w:rtl/>
        </w:rPr>
        <w:t>4. ردّ شبهات المستشرقين على القرآن الكريم:</w:t>
      </w:r>
    </w:p>
    <w:p w:rsidR="00ED4139" w:rsidRPr="002F72E4" w:rsidRDefault="00ED4139" w:rsidP="00BE2801">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يرى فريق من المستشرقين، أنّ القرآن هو بيانات متفرّقة ومشتّتة ولا يجمعها جامع منطقيّ ولا وحدة في النظم. ويرجع بعض هؤلاء الباحثين هذا التشتّت والاضطراب المزعوم في مطالب القرآن، إلى قصد رفع الملل والتعب عن قارئ القرآن، والحدّ من تنفّره عند القراءة، وعَزَتْه مجموعةٌ أخرى إلى العيب والنقص في طريقة الصحابة في ترتيب آيات كلّ سورة من سور القرآن</w:t>
      </w:r>
      <w:r w:rsidR="00BE2801">
        <w:rPr>
          <w:rStyle w:val="FootnoteReference"/>
          <w:rFonts w:ascii="Adobe Arabic" w:eastAsia="Times New Roman" w:hAnsi="Adobe Arabic" w:cs="Adobe Arabic"/>
          <w:sz w:val="32"/>
          <w:szCs w:val="32"/>
          <w:rtl/>
        </w:rPr>
        <w:footnoteReference w:id="84"/>
      </w:r>
      <w:r w:rsidRPr="002F72E4">
        <w:rPr>
          <w:rFonts w:ascii="Adobe Arabic" w:eastAsia="Times New Roman" w:hAnsi="Adobe Arabic" w:cs="Adobe Arabic"/>
          <w:sz w:val="32"/>
          <w:szCs w:val="32"/>
          <w:rtl/>
        </w:rPr>
        <w:t>.</w:t>
      </w:r>
    </w:p>
    <w:p w:rsidR="00456E0D" w:rsidRDefault="00456E0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lastRenderedPageBreak/>
        <w:t>ولرفع هذه الشبهات وغيرها، لجأ علماء المسلمين من الفريقين إلى التفسير الموضوعيّ كأداة تظهر النظرة المنسجمة للقرآن الكريم تجاه الموضوع الواحد، وإن تعدّد التعرّض له في سور مختلفة باختلاف المناسبات، ومن ثَمَّ ظهرت نظريّة الوحدة الموضوعيّة لسور القرآن الكريم؛ من أجل التأليف بين الموضوعات المختلفة المذكورة في السورة الواحدة، وبيان هدف ومقصد عامّ تتّجه الآيات المتعدّدة على اختلاف موضوعاتها نحوه. وفي السياق نفسه، تنامى الاتّجاه القائل بالوحدة الموضوعيّة للقرآن الكريم كلّه ردّاً على هذه المزاعم المذكورة.</w:t>
      </w:r>
    </w:p>
    <w:p w:rsidR="00ED4139" w:rsidRPr="00D425B8" w:rsidRDefault="00ED4139" w:rsidP="00D425B8">
      <w:pPr>
        <w:pStyle w:val="Heading2"/>
        <w:bidi/>
        <w:rPr>
          <w:rFonts w:ascii="Adobe Arabic" w:eastAsia="Times New Roman" w:hAnsi="Adobe Arabic" w:cs="Adobe Arabic"/>
          <w:b/>
          <w:bCs/>
          <w:color w:val="00B050"/>
          <w:sz w:val="36"/>
          <w:szCs w:val="36"/>
          <w:rtl/>
          <w:lang w:val="en-GB"/>
        </w:rPr>
      </w:pPr>
      <w:bookmarkStart w:id="28" w:name="_Toc75947964"/>
      <w:r w:rsidRPr="00D425B8">
        <w:rPr>
          <w:rFonts w:ascii="Adobe Arabic" w:eastAsia="Times New Roman" w:hAnsi="Adobe Arabic" w:cs="Adobe Arabic"/>
          <w:b/>
          <w:bCs/>
          <w:color w:val="00B050"/>
          <w:sz w:val="36"/>
          <w:szCs w:val="36"/>
          <w:rtl/>
          <w:lang w:val="en-GB"/>
        </w:rPr>
        <w:t>أقسام التفسير الموضوعيّ</w:t>
      </w:r>
      <w:bookmarkEnd w:id="28"/>
    </w:p>
    <w:p w:rsidR="00ED4139" w:rsidRPr="002F72E4" w:rsidRDefault="00ED4139" w:rsidP="00BE2801">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ثمّة تقسيمات عدّة للتفسير الموضوعيّ، وذلك حسب لحاظ كلّ باحث ومحقّق في هذا المجال، فهو يتعدّد تارة بلحاظ منشأ بحث الموضوع، من حيث كونه مستخرجاً من القرآن الكريم أو مطروحاً عليه لاستلهام نظرته إليه بعد عرضه عليه</w:t>
      </w:r>
      <w:r w:rsidR="00BE2801">
        <w:rPr>
          <w:rStyle w:val="FootnoteReference"/>
          <w:rFonts w:ascii="Adobe Arabic" w:eastAsia="Times New Roman" w:hAnsi="Adobe Arabic" w:cs="Adobe Arabic"/>
          <w:sz w:val="32"/>
          <w:szCs w:val="32"/>
          <w:rtl/>
        </w:rPr>
        <w:footnoteReference w:id="85"/>
      </w:r>
      <w:r w:rsidRPr="002F72E4">
        <w:rPr>
          <w:rFonts w:ascii="Adobe Arabic" w:eastAsia="Times New Roman" w:hAnsi="Adobe Arabic" w:cs="Adobe Arabic"/>
          <w:sz w:val="32"/>
          <w:szCs w:val="32"/>
          <w:rtl/>
        </w:rPr>
        <w:t>، وأخرى بلحاظات أخرى، كالتي بين التفسير الموضوعيّ العامّ والتفسير الموضوعيّ الخاصّ، فاللّحاظ بينهما هو نوع الوحدة بين مصاديق الموضوع في القرآن الكريم، فالتفسير الموضوعيّ العامّ هو الذي بين أفراده وحدة عامّة، ومثال ذلك تفاسير آيات الأحكام، حيث تتنوّع المواضيع والقضايا من الصلاة والزكاة والحجّ والطهارة والزواج...، والجامع العامّ بينها هو الأحكام الشرعيّة القرآنيّة.</w:t>
      </w:r>
    </w:p>
    <w:p w:rsidR="00456E0D"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أمّا التفسير الموضوعيّ الخاصّ، فهو الذي يكون بين أفراده وحدة خاصّة. والوحدة هنا أخصّ وأقرب من تلك التي في التفسير الموضوعيّ العامّ، فإطار البحث في هذا القسم يُحدَّد بالحدود الدقيقة للمفهوم والمعنى؛ ومثال هذا القسم: «اليهود </w:t>
      </w:r>
    </w:p>
    <w:p w:rsidR="00456E0D" w:rsidRDefault="00456E0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BE2801">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lastRenderedPageBreak/>
        <w:t>في القرآن»، «الصبر في القرآن»، «اليقين في القرآن» إلخ...</w:t>
      </w:r>
      <w:r w:rsidR="00BE2801">
        <w:rPr>
          <w:rStyle w:val="FootnoteReference"/>
          <w:rFonts w:ascii="Adobe Arabic" w:eastAsia="Times New Roman" w:hAnsi="Adobe Arabic" w:cs="Adobe Arabic"/>
          <w:sz w:val="32"/>
          <w:szCs w:val="32"/>
          <w:rtl/>
        </w:rPr>
        <w:footnoteReference w:id="86"/>
      </w:r>
      <w:r w:rsidRPr="002F72E4">
        <w:rPr>
          <w:rFonts w:ascii="Adobe Arabic" w:eastAsia="Times New Roman" w:hAnsi="Adobe Arabic" w:cs="Adobe Arabic"/>
          <w:sz w:val="32"/>
          <w:szCs w:val="32"/>
          <w:rtl/>
        </w:rPr>
        <w:t>.</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وثمّة لحاظ ثالث للتقسيم، هو الأهمّ، وهو التقسيم بلحاظ نوع الموضوع. وأهمّيّته تنبع من تأثيره على المنهج المتّبع في التفسير الموضوعيّ؛ إذ بتغيّر الموضوع تتغيّر طبيعة المنهج المستعمل والنتائج المتوقّعة. </w:t>
      </w:r>
    </w:p>
    <w:p w:rsidR="00ED4139" w:rsidRPr="002F72E4" w:rsidRDefault="00ED4139" w:rsidP="00BE2801">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ويقسّم الموضوع عادة إلى ثلاثة أقسام، فقد يكون الموضوع المبحوث مصطلحاً قرآنيّاً أو مفردة قرآنيّة</w:t>
      </w:r>
      <w:r w:rsidR="00BE2801">
        <w:rPr>
          <w:rStyle w:val="FootnoteReference"/>
          <w:rFonts w:ascii="Adobe Arabic" w:eastAsia="Times New Roman" w:hAnsi="Adobe Arabic" w:cs="Adobe Arabic"/>
          <w:sz w:val="32"/>
          <w:szCs w:val="32"/>
          <w:rtl/>
        </w:rPr>
        <w:footnoteReference w:id="87"/>
      </w:r>
      <w:r w:rsidRPr="002F72E4">
        <w:rPr>
          <w:rFonts w:ascii="Adobe Arabic" w:eastAsia="Times New Roman" w:hAnsi="Adobe Arabic" w:cs="Adobe Arabic"/>
          <w:sz w:val="32"/>
          <w:szCs w:val="32"/>
          <w:rtl/>
        </w:rPr>
        <w:t>، وقد يكون هو الهدف من السورة الواحدة أو المحور العامّ لها، وقد يكون موضوعاً قرآنيّاً، سواء كان مطروحاً في سورة واحدة أو سور مختلفة من القرآن الكريم.</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والقسم الثالث يقسّم بدوره بلحاظ نوعه إلى قسمين:</w:t>
      </w:r>
    </w:p>
    <w:p w:rsidR="00ED4139" w:rsidRPr="0085437D" w:rsidRDefault="00ED4139" w:rsidP="002F72E4">
      <w:pPr>
        <w:bidi/>
        <w:spacing w:before="100" w:beforeAutospacing="1" w:after="100" w:afterAutospacing="1" w:line="240" w:lineRule="auto"/>
        <w:jc w:val="both"/>
        <w:rPr>
          <w:rFonts w:ascii="Adobe Arabic" w:eastAsia="Times New Roman" w:hAnsi="Adobe Arabic" w:cs="Adobe Arabic"/>
          <w:b/>
          <w:bCs/>
          <w:sz w:val="32"/>
          <w:szCs w:val="32"/>
          <w:rtl/>
        </w:rPr>
      </w:pPr>
      <w:r w:rsidRPr="0085437D">
        <w:rPr>
          <w:rFonts w:ascii="Adobe Arabic" w:eastAsia="Times New Roman" w:hAnsi="Adobe Arabic" w:cs="Adobe Arabic"/>
          <w:b/>
          <w:bCs/>
          <w:sz w:val="32"/>
          <w:szCs w:val="32"/>
          <w:rtl/>
        </w:rPr>
        <w:t>1. التفسير الموضوعيّ الاتّحاديّ:</w:t>
      </w:r>
      <w:r w:rsidRPr="002F72E4">
        <w:rPr>
          <w:rFonts w:ascii="Adobe Arabic" w:eastAsia="Times New Roman" w:hAnsi="Adobe Arabic" w:cs="Adobe Arabic"/>
          <w:sz w:val="32"/>
          <w:szCs w:val="32"/>
          <w:rtl/>
          <w:lang w:val="en-GB"/>
        </w:rPr>
        <w:t xml:space="preserve"> الذي يهتمّ ببحث أحد المواضيع القرآنيّة (كالنبوّة، الإمامة، المعاد...). وهذا هو المعروف في الدّراسات الموضوعيّة المعاصرة.</w:t>
      </w:r>
    </w:p>
    <w:p w:rsidR="00456E0D" w:rsidRDefault="00ED4139" w:rsidP="00BE2801">
      <w:pPr>
        <w:bidi/>
        <w:spacing w:before="100" w:beforeAutospacing="1" w:after="100" w:afterAutospacing="1" w:line="240" w:lineRule="auto"/>
        <w:jc w:val="both"/>
        <w:rPr>
          <w:rFonts w:ascii="Adobe Arabic" w:eastAsia="Times New Roman" w:hAnsi="Adobe Arabic" w:cs="Adobe Arabic"/>
          <w:sz w:val="32"/>
          <w:szCs w:val="32"/>
          <w:rtl/>
          <w:lang w:val="en-GB"/>
        </w:rPr>
      </w:pPr>
      <w:r w:rsidRPr="0085437D">
        <w:rPr>
          <w:rFonts w:ascii="Adobe Arabic" w:eastAsia="Times New Roman" w:hAnsi="Adobe Arabic" w:cs="Adobe Arabic"/>
          <w:b/>
          <w:bCs/>
          <w:sz w:val="32"/>
          <w:szCs w:val="32"/>
          <w:rtl/>
        </w:rPr>
        <w:t xml:space="preserve">2. التفسير الموضوعيّ الارتباطيّ للموضوعات: </w:t>
      </w:r>
      <w:r w:rsidRPr="002F72E4">
        <w:rPr>
          <w:rFonts w:ascii="Adobe Arabic" w:eastAsia="Times New Roman" w:hAnsi="Adobe Arabic" w:cs="Adobe Arabic"/>
          <w:sz w:val="32"/>
          <w:szCs w:val="32"/>
          <w:rtl/>
          <w:lang w:val="en-GB"/>
        </w:rPr>
        <w:t>حيث يتناول مواضيع القرآن المختلفة من حيث علاقتها ببعضها. فهو يهتمّ ببحث ودراسة الارتباط بين المواضيع القرآنيّة؛ فعلى سبيل المثال، بعد بحث موضوع «الإيمان»، و«التقوى» و«العمل الصالح» كلٍّ على حدة في التفسير الموضوعيّ الاتّحاديّ، تتمّ عمليّة بحث علاقة هذه المواضيع الثلاثة بعضها ببعض من خلال الاعتماد على الآيات والملاحظات الواردة فی ذلك</w:t>
      </w:r>
      <w:r w:rsidR="00BE2801">
        <w:rPr>
          <w:rStyle w:val="FootnoteReference"/>
          <w:rFonts w:ascii="Adobe Arabic" w:eastAsia="Times New Roman" w:hAnsi="Adobe Arabic" w:cs="Adobe Arabic"/>
          <w:sz w:val="32"/>
          <w:szCs w:val="32"/>
          <w:rtl/>
          <w:lang w:val="en-GB"/>
        </w:rPr>
        <w:footnoteReference w:id="88"/>
      </w:r>
      <w:r w:rsidRPr="002F72E4">
        <w:rPr>
          <w:rFonts w:ascii="Adobe Arabic" w:eastAsia="Times New Roman" w:hAnsi="Adobe Arabic" w:cs="Adobe Arabic"/>
          <w:sz w:val="32"/>
          <w:szCs w:val="32"/>
          <w:rtl/>
          <w:lang w:val="en-GB"/>
        </w:rPr>
        <w:t xml:space="preserve">. وبعبارة أخرى، إنّ الموضوع في التفسير الموضوعيّ الارتباطيّ </w:t>
      </w:r>
    </w:p>
    <w:p w:rsidR="00456E0D" w:rsidRDefault="00456E0D">
      <w:pPr>
        <w:rPr>
          <w:rFonts w:ascii="Adobe Arabic" w:eastAsia="Times New Roman" w:hAnsi="Adobe Arabic" w:cs="Adobe Arabic"/>
          <w:sz w:val="32"/>
          <w:szCs w:val="32"/>
          <w:rtl/>
          <w:lang w:val="en-GB"/>
        </w:rPr>
      </w:pPr>
      <w:r>
        <w:rPr>
          <w:rFonts w:ascii="Adobe Arabic" w:eastAsia="Times New Roman" w:hAnsi="Adobe Arabic" w:cs="Adobe Arabic"/>
          <w:sz w:val="32"/>
          <w:szCs w:val="32"/>
          <w:rtl/>
          <w:lang w:val="en-GB"/>
        </w:rPr>
        <w:br w:type="page"/>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lastRenderedPageBreak/>
        <w:t>هو نوع الارتباط (بعد الفراغ من وجود أصل الارتباط) بين المواضيع القرآنيّة المبحوثة في التفسير الاتّحاديّ. ولذا، فإنّ التفسير الموضوعيّ الارتباطيّ مترتّب على الاتّحاديّ، ومتأخّر رتبةً عنه.</w:t>
      </w:r>
    </w:p>
    <w:p w:rsidR="00456E0D" w:rsidRDefault="00456E0D">
      <w:pPr>
        <w:rPr>
          <w:rFonts w:ascii="Adobe Arabic" w:eastAsia="Times New Roman" w:hAnsi="Adobe Arabic" w:cs="Adobe Arabic"/>
          <w:b/>
          <w:bCs/>
          <w:color w:val="00B050"/>
          <w:sz w:val="32"/>
          <w:szCs w:val="32"/>
          <w:rtl/>
          <w:lang w:val="en-GB"/>
        </w:rPr>
      </w:pPr>
      <w:r>
        <w:rPr>
          <w:rFonts w:ascii="Adobe Arabic" w:eastAsia="Times New Roman" w:hAnsi="Adobe Arabic" w:cs="Adobe Arabic"/>
          <w:b/>
          <w:bCs/>
          <w:color w:val="00B050"/>
          <w:sz w:val="32"/>
          <w:szCs w:val="32"/>
          <w:rtl/>
          <w:lang w:val="en-GB"/>
        </w:rPr>
        <w:br w:type="page"/>
      </w:r>
    </w:p>
    <w:p w:rsidR="00ED4139" w:rsidRPr="002F72E4" w:rsidRDefault="00127D09" w:rsidP="00127D09">
      <w:pPr>
        <w:bidi/>
        <w:spacing w:before="100" w:beforeAutospacing="1" w:after="100" w:afterAutospacing="1" w:line="240" w:lineRule="auto"/>
        <w:jc w:val="center"/>
        <w:rPr>
          <w:rFonts w:ascii="Adobe Arabic" w:eastAsia="Times New Roman" w:hAnsi="Adobe Arabic" w:cs="Adobe Arabic"/>
          <w:sz w:val="32"/>
          <w:szCs w:val="32"/>
          <w:rtl/>
          <w:lang w:val="en-GB"/>
        </w:rPr>
      </w:pPr>
      <w:r w:rsidRPr="00127D09">
        <w:rPr>
          <w:rFonts w:ascii="Adobe Arabic" w:eastAsia="Times New Roman" w:hAnsi="Adobe Arabic" w:cs="Adobe Arabic"/>
          <w:b/>
          <w:bCs/>
          <w:color w:val="00B050"/>
          <w:sz w:val="32"/>
          <w:szCs w:val="32"/>
          <w:rtl/>
          <w:lang w:val="en-GB"/>
        </w:rPr>
        <w:lastRenderedPageBreak/>
        <w:t>المفاهيم الرئيسة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xml:space="preserve">- أهمّ الأسباب الداعية إلى التوجّه نحو التفسير الموضوعيّ: </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التدرّج في بيان المعارف القرآنيّة.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نموّ العلوم الإنسانيّة.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السعي لإبراز الرؤى والنظريّات الاجتماعيّة للإسلام.</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ردّ شبهات المستشرقين على القرآن الكريم.</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xml:space="preserve">- يقسّم التفسير الموضوعيّ بلحاظ منشأ بحث الموضوع إلى: </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ما كان موضوعه مستخرجاً من القرآن الكريم.</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ما كان موضوعه معروضاً على القرآن الكريم لاستنباط نظرة القرآن الكريم حوله.</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xml:space="preserve">- يقسّم التفسير الموضوعيّ بلحاظ نوع الوحدة بين مصاديق الموضوع في القرآن الكريم إلى: </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التفسير الموضوعيّ العامّ.</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التفسير الموضوعيّ الخاصّ.</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xml:space="preserve">- يقسّم التفسير الموضوعيّ بلحاظ نوع الموضوع إلى: </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ما يكون الموضوع المبحوث فيه مصطلحاً قرآنيّاً أو مفردة قرآنيّة.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xml:space="preserve">· ما يكون الموضوع المبحوث فيه هو الهدف من السورة الواحدة أو المحور العامّ لها. </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xml:space="preserve">· ما يكون الموضوع المبحوث فيه موضوعاً قرآنيّاً. </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يقسّم التفسير الموضوعيّ بلحاظ نوع التفسير إلى: التفسير الموضوعي الاتحادي، والتفسير الموضوعي الارتباطي.</w:t>
      </w:r>
    </w:p>
    <w:p w:rsidR="00456E0D" w:rsidRDefault="00456E0D">
      <w:pPr>
        <w:rPr>
          <w:rFonts w:ascii="Adobe Arabic" w:eastAsia="Times New Roman" w:hAnsi="Adobe Arabic" w:cs="Adobe Arabic"/>
          <w:b/>
          <w:bCs/>
          <w:color w:val="00B050"/>
          <w:sz w:val="32"/>
          <w:szCs w:val="32"/>
          <w:rtl/>
          <w:lang w:val="en-GB"/>
        </w:rPr>
      </w:pPr>
      <w:r>
        <w:rPr>
          <w:rFonts w:ascii="Adobe Arabic" w:eastAsia="Times New Roman" w:hAnsi="Adobe Arabic" w:cs="Adobe Arabic"/>
          <w:b/>
          <w:bCs/>
          <w:color w:val="00B050"/>
          <w:sz w:val="32"/>
          <w:szCs w:val="32"/>
          <w:rtl/>
          <w:lang w:val="en-GB"/>
        </w:rPr>
        <w:br w:type="page"/>
      </w:r>
    </w:p>
    <w:p w:rsidR="00ED4139" w:rsidRPr="002F72E4" w:rsidRDefault="00127D09" w:rsidP="00127D09">
      <w:pPr>
        <w:bidi/>
        <w:spacing w:before="100" w:beforeAutospacing="1" w:after="100" w:afterAutospacing="1" w:line="240" w:lineRule="auto"/>
        <w:jc w:val="center"/>
        <w:rPr>
          <w:rFonts w:ascii="Adobe Arabic" w:eastAsia="Times New Roman" w:hAnsi="Adobe Arabic" w:cs="Adobe Arabic"/>
          <w:sz w:val="32"/>
          <w:szCs w:val="32"/>
          <w:rtl/>
          <w:lang w:val="en-GB"/>
        </w:rPr>
      </w:pPr>
      <w:r w:rsidRPr="00127D09">
        <w:rPr>
          <w:rFonts w:ascii="Adobe Arabic" w:eastAsia="Times New Roman" w:hAnsi="Adobe Arabic" w:cs="Adobe Arabic"/>
          <w:b/>
          <w:bCs/>
          <w:color w:val="00B050"/>
          <w:sz w:val="32"/>
          <w:szCs w:val="32"/>
          <w:rtl/>
          <w:lang w:val="en-GB"/>
        </w:rPr>
        <w:lastRenderedPageBreak/>
        <w:t>أُجيب عن الأسئلة الآتية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1. عدّد أهمّ الأسباب الداعية إلى التوجّه نحو التفسير الموضوعيّ، مع توضيح كلٍّ منها باختصار.</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2. عدّد اللّحاظات المختلفة لتقسيم التفسير الموضوعيّ.</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3. اذكر الأقسام المترتّبة على التقسيم بهذه اللّحاظات.</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4. ما هي أقسام التفسير الموضوعيّ الذي يكون الموضوع المبحوث فيه موضوعاً أو قضيّة قرآنيّة؟</w:t>
      </w:r>
    </w:p>
    <w:p w:rsidR="00127D09" w:rsidRDefault="00127D09">
      <w:pPr>
        <w:rPr>
          <w:rFonts w:ascii="Adobe Arabic" w:eastAsia="Times New Roman" w:hAnsi="Adobe Arabic" w:cs="Adobe Arabic"/>
          <w:b/>
          <w:bCs/>
          <w:color w:val="00B050"/>
          <w:sz w:val="36"/>
          <w:szCs w:val="36"/>
          <w:rtl/>
          <w:lang w:val="en-GB"/>
        </w:rPr>
      </w:pPr>
      <w:r>
        <w:rPr>
          <w:rFonts w:ascii="Adobe Arabic" w:eastAsia="Times New Roman" w:hAnsi="Adobe Arabic" w:cs="Adobe Arabic"/>
          <w:b/>
          <w:bCs/>
          <w:color w:val="00B050"/>
          <w:sz w:val="36"/>
          <w:szCs w:val="36"/>
          <w:rtl/>
          <w:lang w:val="en-GB"/>
        </w:rPr>
        <w:br w:type="page"/>
      </w:r>
    </w:p>
    <w:p w:rsidR="004B55DD" w:rsidRDefault="004B55DD" w:rsidP="004B55DD">
      <w:pPr>
        <w:bidi/>
        <w:spacing w:before="100" w:beforeAutospacing="1" w:after="100" w:afterAutospacing="1" w:line="240" w:lineRule="auto"/>
        <w:jc w:val="center"/>
        <w:rPr>
          <w:rFonts w:ascii="Adobe Arabic" w:eastAsia="Times New Roman" w:hAnsi="Adobe Arabic" w:cs="Adobe Arabic"/>
          <w:b/>
          <w:bCs/>
          <w:color w:val="00B050"/>
          <w:sz w:val="40"/>
          <w:szCs w:val="40"/>
          <w:rtl/>
          <w:lang w:val="en-GB"/>
        </w:rPr>
      </w:pPr>
    </w:p>
    <w:p w:rsidR="004B55DD" w:rsidRDefault="004B55DD" w:rsidP="004B55DD">
      <w:pPr>
        <w:bidi/>
        <w:spacing w:before="100" w:beforeAutospacing="1" w:after="100" w:afterAutospacing="1" w:line="240" w:lineRule="auto"/>
        <w:jc w:val="center"/>
        <w:rPr>
          <w:rFonts w:ascii="Adobe Arabic" w:eastAsia="Times New Roman" w:hAnsi="Adobe Arabic" w:cs="Adobe Arabic"/>
          <w:b/>
          <w:bCs/>
          <w:color w:val="00B050"/>
          <w:sz w:val="40"/>
          <w:szCs w:val="40"/>
          <w:rtl/>
          <w:lang w:val="en-GB"/>
        </w:rPr>
      </w:pPr>
    </w:p>
    <w:p w:rsidR="004B55DD" w:rsidRDefault="004B55DD" w:rsidP="004B55DD">
      <w:pPr>
        <w:bidi/>
        <w:spacing w:before="100" w:beforeAutospacing="1" w:after="100" w:afterAutospacing="1" w:line="240" w:lineRule="auto"/>
        <w:jc w:val="center"/>
        <w:rPr>
          <w:rFonts w:ascii="Adobe Arabic" w:eastAsia="Times New Roman" w:hAnsi="Adobe Arabic" w:cs="Adobe Arabic"/>
          <w:b/>
          <w:bCs/>
          <w:color w:val="00B050"/>
          <w:sz w:val="40"/>
          <w:szCs w:val="40"/>
          <w:rtl/>
          <w:lang w:val="en-GB"/>
        </w:rPr>
      </w:pPr>
    </w:p>
    <w:p w:rsidR="004B55DD" w:rsidRDefault="004B55DD" w:rsidP="004B55DD">
      <w:pPr>
        <w:bidi/>
        <w:spacing w:before="100" w:beforeAutospacing="1" w:after="100" w:afterAutospacing="1" w:line="240" w:lineRule="auto"/>
        <w:jc w:val="center"/>
        <w:rPr>
          <w:rFonts w:ascii="Adobe Arabic" w:eastAsia="Times New Roman" w:hAnsi="Adobe Arabic" w:cs="Adobe Arabic"/>
          <w:b/>
          <w:bCs/>
          <w:color w:val="00B050"/>
          <w:sz w:val="40"/>
          <w:szCs w:val="40"/>
          <w:rtl/>
          <w:lang w:val="en-GB"/>
        </w:rPr>
      </w:pPr>
    </w:p>
    <w:p w:rsidR="004B55DD" w:rsidRDefault="004B55DD" w:rsidP="004B55DD">
      <w:pPr>
        <w:bidi/>
        <w:spacing w:before="100" w:beforeAutospacing="1" w:after="100" w:afterAutospacing="1" w:line="240" w:lineRule="auto"/>
        <w:jc w:val="center"/>
        <w:rPr>
          <w:rFonts w:ascii="Adobe Arabic" w:eastAsia="Times New Roman" w:hAnsi="Adobe Arabic" w:cs="Adobe Arabic"/>
          <w:b/>
          <w:bCs/>
          <w:color w:val="00B050"/>
          <w:sz w:val="40"/>
          <w:szCs w:val="40"/>
          <w:rtl/>
          <w:lang w:val="en-GB"/>
        </w:rPr>
      </w:pPr>
    </w:p>
    <w:p w:rsidR="00ED4139" w:rsidRPr="004B55DD" w:rsidRDefault="00ED4139" w:rsidP="00D66152">
      <w:pPr>
        <w:pStyle w:val="Heading1"/>
        <w:bidi/>
        <w:jc w:val="center"/>
        <w:rPr>
          <w:rFonts w:ascii="Adobe Arabic" w:eastAsia="Times New Roman" w:hAnsi="Adobe Arabic" w:cs="Adobe Arabic"/>
          <w:b/>
          <w:bCs/>
          <w:color w:val="00B050"/>
          <w:sz w:val="40"/>
          <w:szCs w:val="40"/>
          <w:rtl/>
          <w:lang w:val="en-GB"/>
        </w:rPr>
      </w:pPr>
      <w:bookmarkStart w:id="29" w:name="_Toc75947965"/>
      <w:r w:rsidRPr="004B55DD">
        <w:rPr>
          <w:rFonts w:ascii="Adobe Arabic" w:eastAsia="Times New Roman" w:hAnsi="Adobe Arabic" w:cs="Adobe Arabic"/>
          <w:b/>
          <w:bCs/>
          <w:color w:val="00B050"/>
          <w:sz w:val="40"/>
          <w:szCs w:val="40"/>
          <w:rtl/>
          <w:lang w:val="en-GB"/>
        </w:rPr>
        <w:t>الفصل الثاني</w:t>
      </w:r>
      <w:bookmarkEnd w:id="29"/>
    </w:p>
    <w:p w:rsidR="00ED4139" w:rsidRPr="004B55DD" w:rsidRDefault="00ED4139" w:rsidP="004B55DD">
      <w:pPr>
        <w:bidi/>
        <w:spacing w:before="100" w:beforeAutospacing="1" w:after="100" w:afterAutospacing="1" w:line="240" w:lineRule="auto"/>
        <w:jc w:val="center"/>
        <w:rPr>
          <w:rFonts w:ascii="Adobe Arabic" w:eastAsia="Times New Roman" w:hAnsi="Adobe Arabic" w:cs="Adobe Arabic"/>
          <w:b/>
          <w:bCs/>
          <w:color w:val="00B050"/>
          <w:sz w:val="40"/>
          <w:szCs w:val="40"/>
          <w:rtl/>
          <w:lang w:val="en-GB"/>
        </w:rPr>
      </w:pPr>
      <w:r w:rsidRPr="004B55DD">
        <w:rPr>
          <w:rFonts w:ascii="Adobe Arabic" w:eastAsia="Times New Roman" w:hAnsi="Adobe Arabic" w:cs="Adobe Arabic"/>
          <w:b/>
          <w:bCs/>
          <w:color w:val="00B050"/>
          <w:sz w:val="40"/>
          <w:szCs w:val="40"/>
          <w:rtl/>
          <w:lang w:val="en-GB"/>
        </w:rPr>
        <w:t>مناهج التفسير الموضوعيّ</w:t>
      </w:r>
      <w:r w:rsidRPr="004B55DD">
        <w:rPr>
          <w:rFonts w:ascii="Adobe Arabic" w:eastAsia="Times New Roman" w:hAnsi="Adobe Arabic" w:cs="Adobe Arabic"/>
          <w:b/>
          <w:bCs/>
          <w:color w:val="00B050"/>
          <w:sz w:val="40"/>
          <w:szCs w:val="40"/>
          <w:rtl/>
          <w:lang w:val="en-GB"/>
        </w:rPr>
        <w:br/>
        <w:t>منهج التفسير الموضوعيّ للسورة القرآنيّة (الكشفيّ)</w:t>
      </w:r>
    </w:p>
    <w:p w:rsidR="00127D09" w:rsidRDefault="00127D09">
      <w:pPr>
        <w:rPr>
          <w:rFonts w:ascii="Adobe Arabic" w:eastAsia="Times New Roman" w:hAnsi="Adobe Arabic" w:cs="Adobe Arabic"/>
          <w:b/>
          <w:bCs/>
          <w:color w:val="00B050"/>
          <w:sz w:val="36"/>
          <w:szCs w:val="36"/>
          <w:rtl/>
          <w:lang w:val="en-GB"/>
        </w:rPr>
      </w:pPr>
      <w:r>
        <w:rPr>
          <w:rFonts w:ascii="Adobe Arabic" w:eastAsia="Times New Roman" w:hAnsi="Adobe Arabic" w:cs="Adobe Arabic"/>
          <w:b/>
          <w:bCs/>
          <w:color w:val="00B050"/>
          <w:sz w:val="36"/>
          <w:szCs w:val="36"/>
          <w:rtl/>
          <w:lang w:val="en-GB"/>
        </w:rPr>
        <w:br w:type="page"/>
      </w:r>
    </w:p>
    <w:p w:rsidR="00456E0D" w:rsidRDefault="00456E0D">
      <w:pPr>
        <w:rPr>
          <w:rFonts w:ascii="Adobe Arabic" w:eastAsia="Times New Roman" w:hAnsi="Adobe Arabic" w:cs="Adobe Arabic"/>
          <w:b/>
          <w:bCs/>
          <w:color w:val="00B050"/>
          <w:sz w:val="36"/>
          <w:szCs w:val="36"/>
          <w:rtl/>
          <w:lang w:val="en-GB"/>
        </w:rPr>
      </w:pPr>
      <w:bookmarkStart w:id="30" w:name="_Toc75947966"/>
      <w:r>
        <w:rPr>
          <w:rFonts w:ascii="Adobe Arabic" w:eastAsia="Times New Roman" w:hAnsi="Adobe Arabic" w:cs="Adobe Arabic"/>
          <w:b/>
          <w:bCs/>
          <w:color w:val="00B050"/>
          <w:sz w:val="36"/>
          <w:szCs w:val="36"/>
          <w:rtl/>
          <w:lang w:val="en-GB"/>
        </w:rPr>
        <w:lastRenderedPageBreak/>
        <w:br w:type="page"/>
      </w:r>
    </w:p>
    <w:p w:rsidR="00ED4139" w:rsidRPr="00FB60EE" w:rsidRDefault="00ED4139" w:rsidP="00A80C48">
      <w:pPr>
        <w:pStyle w:val="Heading1"/>
        <w:bidi/>
        <w:jc w:val="center"/>
        <w:rPr>
          <w:rFonts w:ascii="Adobe Arabic" w:eastAsia="Times New Roman" w:hAnsi="Adobe Arabic" w:cs="Adobe Arabic"/>
          <w:b/>
          <w:bCs/>
          <w:color w:val="00B050"/>
          <w:sz w:val="36"/>
          <w:szCs w:val="36"/>
          <w:rtl/>
          <w:lang w:val="en-GB"/>
        </w:rPr>
      </w:pPr>
      <w:r w:rsidRPr="00FB60EE">
        <w:rPr>
          <w:rFonts w:ascii="Adobe Arabic" w:eastAsia="Times New Roman" w:hAnsi="Adobe Arabic" w:cs="Adobe Arabic"/>
          <w:b/>
          <w:bCs/>
          <w:color w:val="00B050"/>
          <w:sz w:val="36"/>
          <w:szCs w:val="36"/>
          <w:rtl/>
          <w:lang w:val="en-GB"/>
        </w:rPr>
        <w:lastRenderedPageBreak/>
        <w:t>الدرس الخامس</w:t>
      </w:r>
      <w:r w:rsidR="004B55DD">
        <w:rPr>
          <w:rFonts w:ascii="Adobe Arabic" w:eastAsia="Times New Roman" w:hAnsi="Adobe Arabic" w:cs="Adobe Arabic" w:hint="cs"/>
          <w:b/>
          <w:bCs/>
          <w:color w:val="00B050"/>
          <w:sz w:val="36"/>
          <w:szCs w:val="36"/>
          <w:rtl/>
          <w:lang w:val="en-GB"/>
        </w:rPr>
        <w:t xml:space="preserve">: </w:t>
      </w:r>
      <w:r w:rsidRPr="00FB60EE">
        <w:rPr>
          <w:rFonts w:ascii="Adobe Arabic" w:eastAsia="Times New Roman" w:hAnsi="Adobe Arabic" w:cs="Adobe Arabic"/>
          <w:b/>
          <w:bCs/>
          <w:color w:val="00B050"/>
          <w:sz w:val="36"/>
          <w:szCs w:val="36"/>
          <w:rtl/>
          <w:lang w:val="en-GB"/>
        </w:rPr>
        <w:t>مقدّمات تأسيسيّة في التفسير الموضوعيّ للسورة</w:t>
      </w:r>
      <w:bookmarkEnd w:id="30"/>
    </w:p>
    <w:p w:rsidR="00B142C8" w:rsidRPr="00B142C8" w:rsidRDefault="00B142C8" w:rsidP="00B142C8">
      <w:pPr>
        <w:bidi/>
        <w:spacing w:before="100" w:beforeAutospacing="1" w:after="100" w:afterAutospacing="1" w:line="240" w:lineRule="auto"/>
        <w:jc w:val="both"/>
        <w:rPr>
          <w:rFonts w:ascii="Adobe Arabic" w:eastAsia="Times New Roman" w:hAnsi="Adobe Arabic" w:cs="Adobe Arabic"/>
          <w:b/>
          <w:bCs/>
          <w:sz w:val="32"/>
          <w:szCs w:val="32"/>
          <w:rtl/>
          <w:lang w:val="en-GB"/>
        </w:rPr>
      </w:pPr>
      <w:r w:rsidRPr="00B142C8">
        <w:rPr>
          <w:rFonts w:ascii="Adobe Arabic" w:eastAsia="Times New Roman" w:hAnsi="Adobe Arabic" w:cs="Adobe Arabic" w:hint="cs"/>
          <w:b/>
          <w:bCs/>
          <w:sz w:val="32"/>
          <w:szCs w:val="32"/>
          <w:rtl/>
          <w:lang w:val="en-GB"/>
        </w:rPr>
        <w:t>على المتعلّم، في نهاية الدرس، أن:</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xml:space="preserve">1.يتعرّف إلى علم المناسبات وصلته بالتفسير الموضوعيّ للسورة. </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2. يشرح مفهوم وحدة السورة القرآنيّة وآثارها والقائلين بها، والمنكرين لها.</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3. يبيّن مفهوم التفسير الموضوعيّ للسورة.</w:t>
      </w:r>
    </w:p>
    <w:p w:rsidR="00B142C8" w:rsidRDefault="00B142C8">
      <w:pPr>
        <w:rPr>
          <w:rFonts w:ascii="Adobe Arabic" w:eastAsia="Times New Roman" w:hAnsi="Adobe Arabic" w:cs="Adobe Arabic"/>
          <w:sz w:val="32"/>
          <w:szCs w:val="32"/>
          <w:rtl/>
          <w:lang w:val="en-GB"/>
        </w:rPr>
      </w:pPr>
      <w:r>
        <w:rPr>
          <w:rFonts w:ascii="Adobe Arabic" w:eastAsia="Times New Roman" w:hAnsi="Adobe Arabic" w:cs="Adobe Arabic"/>
          <w:sz w:val="32"/>
          <w:szCs w:val="32"/>
          <w:rtl/>
          <w:lang w:val="en-GB"/>
        </w:rPr>
        <w:br w:type="page"/>
      </w:r>
    </w:p>
    <w:p w:rsidR="00456E0D" w:rsidRDefault="00456E0D">
      <w:pPr>
        <w:rPr>
          <w:rFonts w:ascii="Adobe Arabic" w:eastAsia="Times New Roman" w:hAnsi="Adobe Arabic" w:cs="Adobe Arabic"/>
          <w:b/>
          <w:bCs/>
          <w:color w:val="00B050"/>
          <w:sz w:val="36"/>
          <w:szCs w:val="36"/>
          <w:rtl/>
          <w:lang w:val="en-GB"/>
        </w:rPr>
      </w:pPr>
      <w:bookmarkStart w:id="31" w:name="_Toc75947967"/>
      <w:r>
        <w:rPr>
          <w:rFonts w:ascii="Adobe Arabic" w:eastAsia="Times New Roman" w:hAnsi="Adobe Arabic" w:cs="Adobe Arabic"/>
          <w:b/>
          <w:bCs/>
          <w:color w:val="00B050"/>
          <w:sz w:val="36"/>
          <w:szCs w:val="36"/>
          <w:rtl/>
          <w:lang w:val="en-GB"/>
        </w:rPr>
        <w:lastRenderedPageBreak/>
        <w:br w:type="page"/>
      </w:r>
    </w:p>
    <w:p w:rsidR="00ED4139" w:rsidRPr="00D425B8" w:rsidRDefault="00ED4139" w:rsidP="00D425B8">
      <w:pPr>
        <w:pStyle w:val="Heading2"/>
        <w:bidi/>
        <w:rPr>
          <w:rFonts w:ascii="Adobe Arabic" w:eastAsia="Times New Roman" w:hAnsi="Adobe Arabic" w:cs="Adobe Arabic"/>
          <w:b/>
          <w:bCs/>
          <w:color w:val="00B050"/>
          <w:sz w:val="36"/>
          <w:szCs w:val="36"/>
          <w:rtl/>
          <w:lang w:val="en-GB"/>
        </w:rPr>
      </w:pPr>
      <w:r w:rsidRPr="00D425B8">
        <w:rPr>
          <w:rFonts w:ascii="Adobe Arabic" w:eastAsia="Times New Roman" w:hAnsi="Adobe Arabic" w:cs="Adobe Arabic"/>
          <w:b/>
          <w:bCs/>
          <w:color w:val="00B050"/>
          <w:sz w:val="36"/>
          <w:szCs w:val="36"/>
          <w:rtl/>
          <w:lang w:val="en-GB"/>
        </w:rPr>
        <w:lastRenderedPageBreak/>
        <w:t>تمهيد</w:t>
      </w:r>
      <w:bookmarkEnd w:id="31"/>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تقدّم في أقسام التفسير الموضوعيّ، تنوّع مناهجه باختلاف نوع الموضوع المبحوث عنه في القرآن الكريم. ومقصد السورة أو محورها العامّ هو أحد نوعَي الموضوع المبحوث في الدراسات الموضوعيّة، خصوصاً الحديثة منها. وقبل الخوض في منهج التفسير الموضوعيّ للسورة، لا بدّ من بيان الأصل النظريّ الذي يرتكز عليه التفسير الموضوعيّ للسورة، ألا وهو وحدة السورة القرآنيّة.</w:t>
      </w:r>
    </w:p>
    <w:p w:rsidR="00ED4139" w:rsidRPr="00D425B8" w:rsidRDefault="00ED4139" w:rsidP="00D425B8">
      <w:pPr>
        <w:pStyle w:val="Heading2"/>
        <w:bidi/>
        <w:rPr>
          <w:rFonts w:ascii="Adobe Arabic" w:eastAsia="Times New Roman" w:hAnsi="Adobe Arabic" w:cs="Adobe Arabic"/>
          <w:b/>
          <w:bCs/>
          <w:color w:val="00B050"/>
          <w:sz w:val="36"/>
          <w:szCs w:val="36"/>
          <w:rtl/>
          <w:lang w:val="en-GB"/>
        </w:rPr>
      </w:pPr>
      <w:bookmarkStart w:id="32" w:name="_Toc75947968"/>
      <w:r w:rsidRPr="00D425B8">
        <w:rPr>
          <w:rFonts w:ascii="Adobe Arabic" w:eastAsia="Times New Roman" w:hAnsi="Adobe Arabic" w:cs="Adobe Arabic"/>
          <w:b/>
          <w:bCs/>
          <w:color w:val="00B050"/>
          <w:sz w:val="36"/>
          <w:szCs w:val="36"/>
          <w:rtl/>
          <w:lang w:val="en-GB"/>
        </w:rPr>
        <w:t>علم المناسبات والتفسير الموضوعيّ للسورة</w:t>
      </w:r>
      <w:bookmarkEnd w:id="32"/>
    </w:p>
    <w:p w:rsidR="00ED4139" w:rsidRPr="002F72E4" w:rsidRDefault="00ED4139" w:rsidP="00BE2801">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المناسبات لغةً: جمع مناسبة، وهي مصدر من ناسب يناسب مناسبة، ومادّتها: «(النون والسين والباء)، كلمة واحدة قياسها اتّصال شيء بشيء، منه النسب، سمّي لاتّصاله وللاتّصال به»</w:t>
      </w:r>
      <w:r w:rsidR="00BE2801">
        <w:rPr>
          <w:rStyle w:val="FootnoteReference"/>
          <w:rFonts w:ascii="Adobe Arabic" w:eastAsia="Times New Roman" w:hAnsi="Adobe Arabic" w:cs="Adobe Arabic"/>
          <w:sz w:val="32"/>
          <w:szCs w:val="32"/>
          <w:rtl/>
        </w:rPr>
        <w:footnoteReference w:id="89"/>
      </w:r>
      <w:r w:rsidRPr="002F72E4">
        <w:rPr>
          <w:rFonts w:ascii="Adobe Arabic" w:eastAsia="Times New Roman" w:hAnsi="Adobe Arabic" w:cs="Adobe Arabic"/>
          <w:sz w:val="32"/>
          <w:szCs w:val="32"/>
          <w:rtl/>
        </w:rPr>
        <w:t>.</w:t>
      </w:r>
    </w:p>
    <w:p w:rsidR="00ED4139" w:rsidRPr="002F72E4" w:rsidRDefault="00ED4139" w:rsidP="00BE2801">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وفي اصطلاح علماء القرآن، «إنّ مناسبات القرآن هي علل ترتيب أجزائه بعضها ببعض، أو هي: المعنى الذي يربط بين سوره وآياته»</w:t>
      </w:r>
      <w:r w:rsidR="00BE2801">
        <w:rPr>
          <w:rStyle w:val="FootnoteReference"/>
          <w:rFonts w:ascii="Adobe Arabic" w:eastAsia="Times New Roman" w:hAnsi="Adobe Arabic" w:cs="Adobe Arabic"/>
          <w:sz w:val="32"/>
          <w:szCs w:val="32"/>
          <w:rtl/>
        </w:rPr>
        <w:footnoteReference w:id="90"/>
      </w:r>
      <w:r w:rsidRPr="002F72E4">
        <w:rPr>
          <w:rFonts w:ascii="Adobe Arabic" w:eastAsia="Times New Roman" w:hAnsi="Adobe Arabic" w:cs="Adobe Arabic"/>
          <w:sz w:val="32"/>
          <w:szCs w:val="32"/>
          <w:rtl/>
        </w:rPr>
        <w:t>.</w:t>
      </w:r>
    </w:p>
    <w:p w:rsidR="00456E0D"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إنّ مهمّة الباحث، في تفسير السورة الواحدة، تتجلّى في الكشف عن المقصد العامّ للسورة، بعد الوقوف على مجموعة من الأمور. وهذا النوع من التفسير الموضوعيّ وثيق الصلة بعلم المناسبة، كون التسليم -أوّلاً- بوجود مناسبة بين الآيات في الجملة </w:t>
      </w:r>
    </w:p>
    <w:p w:rsidR="00456E0D" w:rsidRDefault="00456E0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4D4016">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lastRenderedPageBreak/>
        <w:t>مقدّمة تصديقيّة ضروريّة للقول بوحدة السورة القرآنيّة</w:t>
      </w:r>
      <w:r w:rsidR="004D4016">
        <w:rPr>
          <w:rStyle w:val="FootnoteReference"/>
          <w:rFonts w:ascii="Adobe Arabic" w:eastAsia="Times New Roman" w:hAnsi="Adobe Arabic" w:cs="Adobe Arabic"/>
          <w:sz w:val="32"/>
          <w:szCs w:val="32"/>
          <w:rtl/>
        </w:rPr>
        <w:footnoteReference w:id="91"/>
      </w:r>
      <w:r w:rsidRPr="002F72E4">
        <w:rPr>
          <w:rFonts w:ascii="Adobe Arabic" w:eastAsia="Times New Roman" w:hAnsi="Adobe Arabic" w:cs="Adobe Arabic"/>
          <w:sz w:val="32"/>
          <w:szCs w:val="32"/>
          <w:rtl/>
        </w:rPr>
        <w:t>؛ لبداهة استحالة القول بوحدة السورة مع عدم وجود مناسبة بين الآيات (مهما كان نوعها) تخدم هدف أو محور السورة الرئيس، وهو في المقام الثاني من الأدوات التي يستعملها المفسّر للكشف عن محور السورة الأساس. ولذا، ذهب بعض الباحثين إلى أنّه لا بدّ عند تفسير السـورة تفسيراً موضوعيّاً من الإلمام -أوّلاً- بعلم المناسبات بين الآيات في السورة الواحدة</w:t>
      </w:r>
      <w:r w:rsidR="004D4016">
        <w:rPr>
          <w:rStyle w:val="FootnoteReference"/>
          <w:rFonts w:ascii="Adobe Arabic" w:eastAsia="Times New Roman" w:hAnsi="Adobe Arabic" w:cs="Adobe Arabic"/>
          <w:sz w:val="32"/>
          <w:szCs w:val="32"/>
          <w:rtl/>
        </w:rPr>
        <w:footnoteReference w:id="92"/>
      </w:r>
      <w:r w:rsidRPr="002F72E4">
        <w:rPr>
          <w:rFonts w:ascii="Adobe Arabic" w:eastAsia="Times New Roman" w:hAnsi="Adobe Arabic" w:cs="Adobe Arabic"/>
          <w:sz w:val="32"/>
          <w:szCs w:val="32"/>
          <w:rtl/>
        </w:rPr>
        <w:t>. وما يعني المفسّر للسورة موضوعيّاً هو المناسبة بين الآيات لا تلك التي بين السّور</w:t>
      </w:r>
      <w:r w:rsidR="004D4016">
        <w:rPr>
          <w:rStyle w:val="FootnoteReference"/>
          <w:rFonts w:ascii="Adobe Arabic" w:eastAsia="Times New Roman" w:hAnsi="Adobe Arabic" w:cs="Adobe Arabic"/>
          <w:sz w:val="32"/>
          <w:szCs w:val="32"/>
          <w:rtl/>
        </w:rPr>
        <w:footnoteReference w:id="93"/>
      </w:r>
      <w:r w:rsidRPr="002F72E4">
        <w:rPr>
          <w:rFonts w:ascii="Adobe Arabic" w:eastAsia="Times New Roman" w:hAnsi="Adobe Arabic" w:cs="Adobe Arabic"/>
          <w:sz w:val="32"/>
          <w:szCs w:val="32"/>
          <w:rtl/>
        </w:rPr>
        <w:t>، وإنّ ربط بعض الباحثين بين المناسبة بين السورة المبحوث فيها وسابقتها في منهجه.</w:t>
      </w:r>
    </w:p>
    <w:p w:rsidR="00ED4139" w:rsidRPr="002F72E4" w:rsidRDefault="00ED4139" w:rsidP="004D4016">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وقد ظهر علم المناسبات على يد أبي بكر النيسابوريّ(ت324هـ) في بغداد، وكان أبو بكر ابن العربيّ(543هـ) يشير إلى المناسبات في تفسيره «أحكام القرآن»، ومن المهتمّين بها كذلك الرازيّ(626هـ) في تفسيره «مفاتيح الغيب». وعندما جاء الزركشيّ لجمع علوم القرآن في مؤلَّف واحد، خصَّ علم المناسبات بالدرس، وضرب أمثلة عن المناسبات بين السور وبين الآيات في السورة الواحدة، إلى أن قام برهان الدّين البقاعيّ (885هـ) بتفسير القرآن كلّه على أساس فكرة المناسبات في عمله الضخم «نظم الدرر في تناسب الآيات والسور»</w:t>
      </w:r>
      <w:r w:rsidR="004D4016">
        <w:rPr>
          <w:rStyle w:val="FootnoteReference"/>
          <w:rFonts w:ascii="Adobe Arabic" w:eastAsia="Times New Roman" w:hAnsi="Adobe Arabic" w:cs="Adobe Arabic"/>
          <w:sz w:val="32"/>
          <w:szCs w:val="32"/>
          <w:rtl/>
        </w:rPr>
        <w:footnoteReference w:id="94"/>
      </w:r>
      <w:r w:rsidRPr="002F72E4">
        <w:rPr>
          <w:rFonts w:ascii="Adobe Arabic" w:eastAsia="Times New Roman" w:hAnsi="Adobe Arabic" w:cs="Adobe Arabic"/>
          <w:sz w:val="32"/>
          <w:szCs w:val="32"/>
          <w:rtl/>
        </w:rPr>
        <w:t xml:space="preserve">. </w:t>
      </w:r>
    </w:p>
    <w:p w:rsidR="00456E0D"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وفي مقابل هذا الاتّجاه، ظهر اتّجاه مناوئ ينكر القول بالتناسب، وكان على رأسه تاريخيّاً العزّ بن عبد السلام(ت 660هـ)، الذي قال: «إنّ من محاسن الكلام أن يرتبط بعضه ببعض، ويتشبّث بعضه ببعض، لئلّا يكون مقطّعاً مبتّراً، وهذا شرط أن يقع الكلام في أمر متّحد، فيرتبط أوّله بآخره، فإن وقع على أسباب مختلفة لم يشترط </w:t>
      </w:r>
    </w:p>
    <w:p w:rsidR="00456E0D" w:rsidRDefault="00456E0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4D4016">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lastRenderedPageBreak/>
        <w:t>فيه ارتباط أحد الكلامَين بالآخر، ومن ربط ذلك فهو متكلّف لِما لم يقدر عليه إلّا بربط ركيك يصان من مثله حسن الحديث، فضلاً عن أحسنه، فإنّ القرآن نزل على الرسول </w:t>
      </w:r>
      <w:r w:rsidR="00EF2583">
        <w:rPr>
          <w:rFonts w:ascii="Adobe Arabic" w:eastAsia="Times New Roman" w:hAnsi="Adobe Arabic" w:cs="Adobe Arabic"/>
          <w:sz w:val="32"/>
          <w:szCs w:val="32"/>
          <w:rtl/>
        </w:rPr>
        <w:t>(صلى الله عليه وآله)</w:t>
      </w:r>
      <w:r w:rsidRPr="002F72E4">
        <w:rPr>
          <w:rFonts w:ascii="Adobe Arabic" w:eastAsia="Times New Roman" w:hAnsi="Adobe Arabic" w:cs="Adobe Arabic"/>
          <w:sz w:val="32"/>
          <w:szCs w:val="32"/>
          <w:rtl/>
        </w:rPr>
        <w:t xml:space="preserve"> في نيّف وعشرين سنة في أحكام مختلفة شرّعت لأسباب مختلفة غير مؤتلفة، وما كان كذلك لا يتأتّى ربط بعضه ببعض؛ إذ ليس بحسن أن يرتبط تصرّف الإله في خلقه وأحكامه بعضه ببعض، مع اختلاف العلل والأسباب»</w:t>
      </w:r>
      <w:r w:rsidR="004D4016">
        <w:rPr>
          <w:rStyle w:val="FootnoteReference"/>
          <w:rFonts w:ascii="Adobe Arabic" w:eastAsia="Times New Roman" w:hAnsi="Adobe Arabic" w:cs="Adobe Arabic"/>
          <w:sz w:val="32"/>
          <w:szCs w:val="32"/>
          <w:rtl/>
        </w:rPr>
        <w:footnoteReference w:id="95"/>
      </w:r>
      <w:r w:rsidRPr="002F72E4">
        <w:rPr>
          <w:rFonts w:ascii="Adobe Arabic" w:eastAsia="Times New Roman" w:hAnsi="Adobe Arabic" w:cs="Adobe Arabic"/>
          <w:sz w:val="32"/>
          <w:szCs w:val="32"/>
          <w:rtl/>
        </w:rPr>
        <w:t>.</w:t>
      </w:r>
    </w:p>
    <w:p w:rsidR="00ED4139" w:rsidRPr="00D425B8" w:rsidRDefault="00ED4139" w:rsidP="00D425B8">
      <w:pPr>
        <w:pStyle w:val="Heading2"/>
        <w:bidi/>
        <w:rPr>
          <w:rFonts w:ascii="Adobe Arabic" w:eastAsia="Times New Roman" w:hAnsi="Adobe Arabic" w:cs="Adobe Arabic"/>
          <w:b/>
          <w:bCs/>
          <w:color w:val="00B050"/>
          <w:sz w:val="36"/>
          <w:szCs w:val="36"/>
          <w:rtl/>
          <w:lang w:val="en-GB"/>
        </w:rPr>
      </w:pPr>
      <w:bookmarkStart w:id="33" w:name="_Toc75947969"/>
      <w:r w:rsidRPr="00D425B8">
        <w:rPr>
          <w:rFonts w:ascii="Adobe Arabic" w:eastAsia="Times New Roman" w:hAnsi="Adobe Arabic" w:cs="Adobe Arabic"/>
          <w:b/>
          <w:bCs/>
          <w:color w:val="00B050"/>
          <w:sz w:val="36"/>
          <w:szCs w:val="36"/>
          <w:rtl/>
          <w:lang w:val="en-GB"/>
        </w:rPr>
        <w:t>وحدة السورة القرآنيّة</w:t>
      </w:r>
      <w:bookmarkEnd w:id="33"/>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يعدّ القول بنظم كلّيّ تلتئم فيه مواضيع السورة الواحدة المبدأَ التصديقيّ الذي يقوم عليه التفسير الموضوعيّ للسورة، فبدونه تغدو السورة مجموعة من المواضيع والأحداث والقضايا المتفرّقة دون أن يجمع بينها أيّ مناسبة أو تؤدّي إلى غرض واحد أو تدور حول محور واحد. </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وبناءً على ذلك، فلا مناصّ من إثبات وحدة ما تجمع متفرّق آيات السورة الواحدة، أو التسليم بذلك كأصل موضوعيّ قبل خوض غمار هذا القسم من التفسير الموضوعيّ.</w:t>
      </w:r>
    </w:p>
    <w:p w:rsidR="00ED4139" w:rsidRPr="002F72E4" w:rsidRDefault="00ED4139" w:rsidP="004D4016">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وقد عرّفها بعض الباحثين بقوله: «هي أمر كلّيّ تتعانق حوله موضوعات السورة القرآنيّة الواحدة، وتنشدّ إليه، وتجتمع حوله الآيات»</w:t>
      </w:r>
      <w:r w:rsidR="004D4016">
        <w:rPr>
          <w:rStyle w:val="FootnoteReference"/>
          <w:rFonts w:ascii="Adobe Arabic" w:eastAsia="Times New Roman" w:hAnsi="Adobe Arabic" w:cs="Adobe Arabic"/>
          <w:sz w:val="32"/>
          <w:szCs w:val="32"/>
          <w:rtl/>
        </w:rPr>
        <w:footnoteReference w:id="96"/>
      </w:r>
      <w:r w:rsidRPr="002F72E4">
        <w:rPr>
          <w:rFonts w:ascii="Adobe Arabic" w:eastAsia="Times New Roman" w:hAnsi="Adobe Arabic" w:cs="Adobe Arabic"/>
          <w:sz w:val="32"/>
          <w:szCs w:val="32"/>
          <w:rtl/>
        </w:rPr>
        <w:t>.</w:t>
      </w:r>
    </w:p>
    <w:p w:rsidR="00456E0D"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وبذلك يظهر الفرق بين القول بوحدة السور القرآنيّة والقول بوجود التناسب بين الآيات، فعلى الرغم من أنّ القول بوحدة السور القرآنيّة يستلزم في رتبة أسبق التسليم بوجود المناسبة بين آيات السورة الواحدة، غير أنّ العكس غير صحيح، فلا </w:t>
      </w:r>
    </w:p>
    <w:p w:rsidR="00456E0D" w:rsidRDefault="00456E0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lastRenderedPageBreak/>
        <w:t>يستلزم القول بوجود التناسب بين الآيات القولَ بوجود أمر كلّيّ مستهدف من خلال هذا الربط والتناسب، فقد تتناسب الآيات من حيث تقدّم موقعها في السورة أو تأخّره أو غيرها من وجوه المناسبة مع الحفاظ على تعدّد مواضيع السورة أو محاورها.</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وعلى الرغم من اتّفاق كثير من علماء التفسير (على مستوى النظريّة والتطبيق) بتحقّق وحدة معيّنة للسورة الواحدة، غير أنّهم اختلفوا في طبيعة هذه الوحدة، فمنهم من رآها في موضوع السورة فسمّاها وحدة موضوعيّة، ومنهم من رآها في مقاصدها أو أهدافها...، ومنهم من رآها مِن خلال اتّساقها وانسجام قضاياها وموضوعاتها فسمّاها وحدة نسقيّة. ويمكن استخلاص قاسم مشترك عامّ بينهم يقوم على عنصرين رئيسين:</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1. تماسك مكوّنات السورة وتناسقها وتناسبها، وهذا الذي يساعد فيه علم المناسبة.</w:t>
      </w:r>
    </w:p>
    <w:p w:rsidR="00ED4139" w:rsidRPr="002F72E4" w:rsidRDefault="00ED4139" w:rsidP="004D4016">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2. وجود المعطى العامّ الكلّيّ المراد من النّظم الخاصّ للسورة، بصرف النظر عن طبيعة هذا المعطى، فقد يكون هو المقصد أو الهدف العامّ للسورة، كما قد يقال في سورة (الإخلاص) من أنّها تهدف إلى تقرير الوحدانيّة لله سبحانه، أو المحور العامّ لها، كما في سورتي (الزلزلة) و(القارعة) اللّتين تدوران حول أحداث الحشر والقيامة، أو سورة (الغاشية) التي تتناول أحوال الكافرين والمؤمنين يوم القيامة، وتستدلّ على حكمة الله -تعالى- وقدرته من خلال تدبّر المخلوقات. أو غير ذلك من محاور الوحدة المتصوّرة</w:t>
      </w:r>
      <w:r w:rsidR="004D4016">
        <w:rPr>
          <w:rStyle w:val="FootnoteReference"/>
          <w:rFonts w:ascii="Adobe Arabic" w:eastAsia="Times New Roman" w:hAnsi="Adobe Arabic" w:cs="Adobe Arabic"/>
          <w:sz w:val="32"/>
          <w:szCs w:val="32"/>
          <w:rtl/>
          <w:lang w:val="en-GB"/>
        </w:rPr>
        <w:footnoteReference w:id="97"/>
      </w:r>
      <w:r w:rsidRPr="002F72E4">
        <w:rPr>
          <w:rFonts w:ascii="Adobe Arabic" w:eastAsia="Times New Roman" w:hAnsi="Adobe Arabic" w:cs="Adobe Arabic"/>
          <w:sz w:val="32"/>
          <w:szCs w:val="32"/>
          <w:rtl/>
          <w:lang w:val="en-GB"/>
        </w:rPr>
        <w:t>.</w:t>
      </w:r>
    </w:p>
    <w:p w:rsidR="00456E0D" w:rsidRDefault="00456E0D">
      <w:pPr>
        <w:rPr>
          <w:rFonts w:ascii="Adobe Arabic" w:eastAsia="Times New Roman" w:hAnsi="Adobe Arabic" w:cs="Adobe Arabic"/>
          <w:b/>
          <w:bCs/>
          <w:color w:val="00B050"/>
          <w:sz w:val="36"/>
          <w:szCs w:val="36"/>
          <w:rtl/>
          <w:lang w:val="en-GB"/>
        </w:rPr>
      </w:pPr>
      <w:bookmarkStart w:id="34" w:name="_Toc75947970"/>
      <w:r>
        <w:rPr>
          <w:rFonts w:ascii="Adobe Arabic" w:eastAsia="Times New Roman" w:hAnsi="Adobe Arabic" w:cs="Adobe Arabic"/>
          <w:b/>
          <w:bCs/>
          <w:color w:val="00B050"/>
          <w:sz w:val="36"/>
          <w:szCs w:val="36"/>
          <w:rtl/>
          <w:lang w:val="en-GB"/>
        </w:rPr>
        <w:br w:type="page"/>
      </w:r>
    </w:p>
    <w:p w:rsidR="00ED4139" w:rsidRPr="00D425B8" w:rsidRDefault="00ED4139" w:rsidP="00D425B8">
      <w:pPr>
        <w:pStyle w:val="Heading2"/>
        <w:bidi/>
        <w:rPr>
          <w:rFonts w:ascii="Adobe Arabic" w:eastAsia="Times New Roman" w:hAnsi="Adobe Arabic" w:cs="Adobe Arabic"/>
          <w:b/>
          <w:bCs/>
          <w:color w:val="00B050"/>
          <w:sz w:val="36"/>
          <w:szCs w:val="36"/>
          <w:rtl/>
          <w:lang w:val="en-GB"/>
        </w:rPr>
      </w:pPr>
      <w:r w:rsidRPr="00D425B8">
        <w:rPr>
          <w:rFonts w:ascii="Adobe Arabic" w:eastAsia="Times New Roman" w:hAnsi="Adobe Arabic" w:cs="Adobe Arabic"/>
          <w:b/>
          <w:bCs/>
          <w:color w:val="00B050"/>
          <w:sz w:val="36"/>
          <w:szCs w:val="36"/>
          <w:rtl/>
          <w:lang w:val="en-GB"/>
        </w:rPr>
        <w:lastRenderedPageBreak/>
        <w:t>وحدة السورة القرآنيّة بين الإثبات والنّفي</w:t>
      </w:r>
      <w:bookmarkEnd w:id="34"/>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اتّضح ممّا سبق، أنّ إنكار التناسب بين الآيات يستلزم إنكار وحدة السور القرآنيّة، وكان الداعي إليه، كما نقلنا آنفاً عن العزّ بن عبد السّلام، هو النزول التدريجيّ للقرآن الكريم. وفي ما يلي بقيّة الأدلّة التي استدلّ بها منكرو وحدة السورة:</w:t>
      </w:r>
    </w:p>
    <w:p w:rsidR="00ED4139" w:rsidRPr="002F72E4" w:rsidRDefault="00ED4139" w:rsidP="004D4016">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1. تحديد موضوعات السور أمر اجتهاديّ: ذهب بعض الباحثين إلى إخراج بحث التفسير الموضوعيّ للسورة عن مباحث التفسير الموضوعيّ؛ وذلك لكون موضوع السورة المبحوث فيها أمراً اجتهاديّاً ظنّيّاً يختلف فيه الباحثون والمفسّرون</w:t>
      </w:r>
      <w:r w:rsidR="004D4016">
        <w:rPr>
          <w:rStyle w:val="FootnoteReference"/>
          <w:rFonts w:ascii="Adobe Arabic" w:eastAsia="Times New Roman" w:hAnsi="Adobe Arabic" w:cs="Adobe Arabic"/>
          <w:sz w:val="32"/>
          <w:szCs w:val="32"/>
          <w:rtl/>
          <w:lang w:val="en-GB"/>
        </w:rPr>
        <w:footnoteReference w:id="98"/>
      </w:r>
      <w:r w:rsidRPr="002F72E4">
        <w:rPr>
          <w:rFonts w:ascii="Adobe Arabic" w:eastAsia="Times New Roman" w:hAnsi="Adobe Arabic" w:cs="Adobe Arabic"/>
          <w:sz w:val="32"/>
          <w:szCs w:val="32"/>
          <w:rtl/>
          <w:lang w:val="en-GB"/>
        </w:rPr>
        <w:t>، وذهب بعضهم -بعد استعراض عشرة آراء لمفسّرين حول الإطار العامّ لسورة الحجر- إلى إنكار الوحدة الموضوعيّة للسورة، فقال: «الناظر في هذه ﺍﻷقوﺍﻝ جميعاً يسعه ﺃﻥ ينكر ما يسمّى بـ(الوحدة الموضوعيّة) ﻓـﻲ سور القرآن الكريم؛ نظراً إلى تباين هذه الأقوال، وتباعدها، وطريقة تقسيمها»</w:t>
      </w:r>
      <w:r w:rsidR="004D4016">
        <w:rPr>
          <w:rStyle w:val="FootnoteReference"/>
          <w:rFonts w:ascii="Adobe Arabic" w:eastAsia="Times New Roman" w:hAnsi="Adobe Arabic" w:cs="Adobe Arabic"/>
          <w:sz w:val="32"/>
          <w:szCs w:val="32"/>
          <w:rtl/>
          <w:lang w:val="en-GB"/>
        </w:rPr>
        <w:footnoteReference w:id="99"/>
      </w:r>
      <w:r w:rsidRPr="002F72E4">
        <w:rPr>
          <w:rFonts w:ascii="Adobe Arabic" w:eastAsia="Times New Roman" w:hAnsi="Adobe Arabic" w:cs="Adobe Arabic"/>
          <w:sz w:val="32"/>
          <w:szCs w:val="32"/>
          <w:rtl/>
          <w:lang w:val="en-GB"/>
        </w:rPr>
        <w:t>.</w:t>
      </w:r>
    </w:p>
    <w:p w:rsidR="00ED4139" w:rsidRPr="002F72E4" w:rsidRDefault="00ED4139" w:rsidP="004D4016">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2. إغفال بعض موضوعات السورة: يعتقد الدكتور رجب البيوميّ أنّ انطلاق الباحث من مبدأ الوحدة الموضوعيّة للسورة سوف يؤدّي به -عن قصد أو غير قصد- إلى إغفال بعض المواضيع الموجودة في السورة ليسقط الموضوع الذي في ذهنه (الذي يعتقده موضوع السورة الأساس) على نسق آيات السورة وسياقها، فيكون الباحث بذلك قد انطلق في بحثه العلميّ من موقع متحيّز</w:t>
      </w:r>
      <w:r w:rsidR="004D4016">
        <w:rPr>
          <w:rStyle w:val="FootnoteReference"/>
          <w:rFonts w:ascii="Adobe Arabic" w:eastAsia="Times New Roman" w:hAnsi="Adobe Arabic" w:cs="Adobe Arabic"/>
          <w:sz w:val="32"/>
          <w:szCs w:val="32"/>
          <w:rtl/>
          <w:lang w:val="en-GB"/>
        </w:rPr>
        <w:footnoteReference w:id="100"/>
      </w:r>
      <w:r w:rsidRPr="002F72E4">
        <w:rPr>
          <w:rFonts w:ascii="Adobe Arabic" w:eastAsia="Times New Roman" w:hAnsi="Adobe Arabic" w:cs="Adobe Arabic"/>
          <w:sz w:val="32"/>
          <w:szCs w:val="32"/>
          <w:rtl/>
          <w:lang w:val="en-GB"/>
        </w:rPr>
        <w:t xml:space="preserve">. </w:t>
      </w:r>
    </w:p>
    <w:p w:rsidR="00ED4139" w:rsidRPr="0085437D" w:rsidRDefault="00ED4139" w:rsidP="002F72E4">
      <w:pPr>
        <w:bidi/>
        <w:spacing w:before="100" w:beforeAutospacing="1" w:after="100" w:afterAutospacing="1" w:line="240" w:lineRule="auto"/>
        <w:jc w:val="both"/>
        <w:rPr>
          <w:rFonts w:ascii="Adobe Arabic" w:eastAsia="Times New Roman" w:hAnsi="Adobe Arabic" w:cs="Adobe Arabic"/>
          <w:b/>
          <w:bCs/>
          <w:sz w:val="32"/>
          <w:szCs w:val="32"/>
          <w:rtl/>
        </w:rPr>
      </w:pPr>
      <w:r w:rsidRPr="0085437D">
        <w:rPr>
          <w:rFonts w:ascii="Adobe Arabic" w:eastAsia="Times New Roman" w:hAnsi="Adobe Arabic" w:cs="Adobe Arabic"/>
          <w:b/>
          <w:bCs/>
          <w:sz w:val="32"/>
          <w:szCs w:val="32"/>
          <w:rtl/>
        </w:rPr>
        <w:t>أمّا المثبتون، فمنهم من استدلّ بأنّ:</w:t>
      </w:r>
    </w:p>
    <w:p w:rsidR="00456E0D" w:rsidRDefault="00456E0D">
      <w:pPr>
        <w:rPr>
          <w:rFonts w:ascii="Adobe Arabic" w:eastAsia="Times New Roman" w:hAnsi="Adobe Arabic" w:cs="Adobe Arabic"/>
          <w:sz w:val="32"/>
          <w:szCs w:val="32"/>
          <w:rtl/>
          <w:lang w:val="en-GB"/>
        </w:rPr>
      </w:pPr>
      <w:r>
        <w:rPr>
          <w:rFonts w:ascii="Adobe Arabic" w:eastAsia="Times New Roman" w:hAnsi="Adobe Arabic" w:cs="Adobe Arabic"/>
          <w:sz w:val="32"/>
          <w:szCs w:val="32"/>
          <w:rtl/>
          <w:lang w:val="en-GB"/>
        </w:rPr>
        <w:br w:type="page"/>
      </w:r>
    </w:p>
    <w:p w:rsidR="00ED4139" w:rsidRPr="002F72E4" w:rsidRDefault="00ED4139" w:rsidP="004D4016">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lastRenderedPageBreak/>
        <w:t>1. الشتات الموضوعيّ لا يلائم أسلوب القرآن الكريم؛ حيث إن تشتّت المواضيع دون إطار واحد يجمعها أمر مستهجن في أساليب التعبير لدى الحكماء، ويشوّش ذهن القارئ؛ لذا يجب تنزيه كلام سيّد الحكماء عنه</w:t>
      </w:r>
      <w:r w:rsidR="004D4016">
        <w:rPr>
          <w:rStyle w:val="FootnoteReference"/>
          <w:rFonts w:ascii="Adobe Arabic" w:eastAsia="Times New Roman" w:hAnsi="Adobe Arabic" w:cs="Adobe Arabic"/>
          <w:sz w:val="32"/>
          <w:szCs w:val="32"/>
          <w:rtl/>
          <w:lang w:val="en-GB"/>
        </w:rPr>
        <w:footnoteReference w:id="101"/>
      </w:r>
      <w:r w:rsidRPr="002F72E4">
        <w:rPr>
          <w:rFonts w:ascii="Adobe Arabic" w:eastAsia="Times New Roman" w:hAnsi="Adobe Arabic" w:cs="Adobe Arabic"/>
          <w:sz w:val="32"/>
          <w:szCs w:val="32"/>
          <w:rtl/>
          <w:lang w:val="en-GB"/>
        </w:rPr>
        <w:t>.</w:t>
      </w:r>
    </w:p>
    <w:p w:rsidR="00ED4139" w:rsidRPr="002F72E4" w:rsidRDefault="00ED4139" w:rsidP="004D4016">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2. توزيع الآيات في السور تمّ وفقاً لوحدة الموضوع، فالنبيّ</w:t>
      </w:r>
      <w:r w:rsidR="00EF2583">
        <w:rPr>
          <w:rFonts w:ascii="Adobe Arabic" w:eastAsia="Times New Roman" w:hAnsi="Adobe Arabic" w:cs="Adobe Arabic"/>
          <w:sz w:val="32"/>
          <w:szCs w:val="32"/>
          <w:rtl/>
          <w:lang w:val="en-GB"/>
        </w:rPr>
        <w:t>(صلى الله عليه وآله)</w:t>
      </w:r>
      <w:r w:rsidRPr="002F72E4">
        <w:rPr>
          <w:rFonts w:ascii="Adobe Arabic" w:eastAsia="Times New Roman" w:hAnsi="Adobe Arabic" w:cs="Adobe Arabic"/>
          <w:sz w:val="32"/>
          <w:szCs w:val="32"/>
          <w:rtl/>
          <w:lang w:val="en-GB"/>
        </w:rPr>
        <w:t xml:space="preserve"> أمر بتوزيعها على خلاف ترتيب نزولها؛ لمراعاة كون آيات السورة تدور حول موضوع واحد</w:t>
      </w:r>
      <w:r w:rsidR="004D4016">
        <w:rPr>
          <w:rStyle w:val="FootnoteReference"/>
          <w:rFonts w:ascii="Adobe Arabic" w:eastAsia="Times New Roman" w:hAnsi="Adobe Arabic" w:cs="Adobe Arabic"/>
          <w:sz w:val="32"/>
          <w:szCs w:val="32"/>
          <w:rtl/>
          <w:lang w:val="en-GB"/>
        </w:rPr>
        <w:footnoteReference w:id="102"/>
      </w:r>
      <w:r w:rsidRPr="002F72E4">
        <w:rPr>
          <w:rFonts w:ascii="Adobe Arabic" w:eastAsia="Times New Roman" w:hAnsi="Adobe Arabic" w:cs="Adobe Arabic"/>
          <w:sz w:val="32"/>
          <w:szCs w:val="32"/>
          <w:rtl/>
          <w:lang w:val="en-GB"/>
        </w:rPr>
        <w:t>.</w:t>
      </w:r>
    </w:p>
    <w:p w:rsidR="00ED4139" w:rsidRPr="00D425B8" w:rsidRDefault="00ED4139" w:rsidP="00D425B8">
      <w:pPr>
        <w:pStyle w:val="Heading2"/>
        <w:bidi/>
        <w:rPr>
          <w:rFonts w:ascii="Adobe Arabic" w:eastAsia="Times New Roman" w:hAnsi="Adobe Arabic" w:cs="Adobe Arabic"/>
          <w:b/>
          <w:bCs/>
          <w:color w:val="00B050"/>
          <w:sz w:val="36"/>
          <w:szCs w:val="36"/>
          <w:rtl/>
          <w:lang w:val="en-GB"/>
        </w:rPr>
      </w:pPr>
      <w:bookmarkStart w:id="35" w:name="_Toc75947971"/>
      <w:r w:rsidRPr="00D425B8">
        <w:rPr>
          <w:rFonts w:ascii="Adobe Arabic" w:eastAsia="Times New Roman" w:hAnsi="Adobe Arabic" w:cs="Adobe Arabic"/>
          <w:b/>
          <w:bCs/>
          <w:color w:val="00B050"/>
          <w:sz w:val="36"/>
          <w:szCs w:val="36"/>
          <w:rtl/>
          <w:lang w:val="en-GB"/>
        </w:rPr>
        <w:t>آثار القول بوحدة السورة القرآنيّة</w:t>
      </w:r>
      <w:bookmarkEnd w:id="35"/>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للقول بوحدة السورة موضوعيّاً أو نسقيّاً أو بغير ذلك من محاور للوحدة آثار عدّة على عمليّة التفسير والمنهج المتّبع فيها وغيرها من الأمور، نذكر منها:</w:t>
      </w:r>
    </w:p>
    <w:p w:rsidR="00456E0D" w:rsidRDefault="00ED4139" w:rsidP="004D4016">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xml:space="preserve">1. التأثير على تفسير آيات السورة نفسها بطريقة تتّسق مع المحور العامّ لوحدة السورة، ومثال ذلك ما ذكره الرازيّ في تفسيره الكبير حول تفسير قوله -تعالى-: </w:t>
      </w:r>
      <w:r w:rsidRPr="00855213">
        <w:rPr>
          <w:rFonts w:ascii="Adobe Arabic" w:eastAsia="Times New Roman" w:hAnsi="Adobe Arabic" w:cs="Adobe Arabic"/>
          <w:b/>
          <w:bCs/>
          <w:color w:val="00863D"/>
          <w:sz w:val="32"/>
          <w:szCs w:val="32"/>
          <w:rtl/>
        </w:rPr>
        <w:t xml:space="preserve">﴿قُل </w:t>
      </w:r>
      <w:r w:rsidRPr="00855213">
        <w:rPr>
          <w:rFonts w:ascii="Adobe Arabic" w:eastAsia="Times New Roman" w:hAnsi="Adobe Arabic" w:cs="Adobe Arabic" w:hint="cs"/>
          <w:b/>
          <w:bCs/>
          <w:color w:val="00863D"/>
          <w:sz w:val="32"/>
          <w:szCs w:val="32"/>
          <w:rtl/>
        </w:rPr>
        <w:t>هُوَ</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لِلَّذِينَ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ءَامَنُواْ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هُدٗى</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وَشِفَاءٞ﴾</w:t>
      </w:r>
      <w:r w:rsidR="004D4016">
        <w:rPr>
          <w:rStyle w:val="FootnoteReference"/>
          <w:rFonts w:ascii="Adobe Arabic" w:eastAsia="Times New Roman" w:hAnsi="Adobe Arabic" w:cs="Adobe Arabic"/>
          <w:b/>
          <w:bCs/>
          <w:color w:val="00863D"/>
          <w:sz w:val="32"/>
          <w:szCs w:val="32"/>
          <w:rtl/>
        </w:rPr>
        <w:footnoteReference w:id="103"/>
      </w:r>
      <w:r w:rsidRPr="002F72E4">
        <w:rPr>
          <w:rFonts w:ascii="Adobe Arabic" w:eastAsia="Times New Roman" w:hAnsi="Adobe Arabic" w:cs="Adobe Arabic"/>
          <w:sz w:val="32"/>
          <w:szCs w:val="32"/>
          <w:rtl/>
          <w:lang w:val="en-GB"/>
        </w:rPr>
        <w:t xml:space="preserve">، فبعد أن شرح المقصد العامّ من السورة بنظره بقوله: «وقد ظهر من كلامنا في تفسير هذه السورة أنّ المقصود في هذه السورة هو ذكر الأجوبة عن قولهم: </w:t>
      </w:r>
      <w:r w:rsidRPr="00855213">
        <w:rPr>
          <w:rFonts w:ascii="Adobe Arabic" w:eastAsia="Times New Roman" w:hAnsi="Adobe Arabic" w:cs="Adobe Arabic"/>
          <w:b/>
          <w:bCs/>
          <w:color w:val="00863D"/>
          <w:sz w:val="32"/>
          <w:szCs w:val="32"/>
          <w:rtl/>
        </w:rPr>
        <w:t>﴿وَقَالُواْ قُلُوبُنَا فِي أَكِنَّةٖ مِّمَّا تَد</w:t>
      </w:r>
      <w:r w:rsidRPr="00855213">
        <w:rPr>
          <w:rFonts w:ascii="Adobe Arabic" w:eastAsia="Times New Roman" w:hAnsi="Adobe Arabic" w:cs="Adobe Arabic" w:hint="cs"/>
          <w:b/>
          <w:bCs/>
          <w:color w:val="00863D"/>
          <w:sz w:val="32"/>
          <w:szCs w:val="32"/>
          <w:rtl/>
        </w:rPr>
        <w:t>عُونَا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إِلَيهِ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وَفِي</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ءَاذَانِنَا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وَقرٞ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بَينِنَا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وَبَينِكَ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حِجَابٞ</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فَٱعمَل</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إِنَّنَا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عَٰمِلُونَ﴾</w:t>
      </w:r>
      <w:r w:rsidR="004D4016">
        <w:rPr>
          <w:rStyle w:val="FootnoteReference"/>
          <w:rFonts w:ascii="Adobe Arabic" w:eastAsia="Times New Roman" w:hAnsi="Adobe Arabic" w:cs="Adobe Arabic"/>
          <w:b/>
          <w:bCs/>
          <w:color w:val="00863D"/>
          <w:sz w:val="32"/>
          <w:szCs w:val="32"/>
          <w:rtl/>
        </w:rPr>
        <w:footnoteReference w:id="104"/>
      </w:r>
      <w:r w:rsidRPr="002F72E4">
        <w:rPr>
          <w:rFonts w:ascii="Adobe Arabic" w:eastAsia="Times New Roman" w:hAnsi="Adobe Arabic" w:cs="Adobe Arabic"/>
          <w:sz w:val="32"/>
          <w:szCs w:val="32"/>
          <w:rtl/>
          <w:lang w:val="en-GB"/>
        </w:rPr>
        <w:t xml:space="preserve">، ذكر أنّ قوله -تعالى-: </w:t>
      </w:r>
      <w:r w:rsidRPr="00855213">
        <w:rPr>
          <w:rFonts w:ascii="Adobe Arabic" w:eastAsia="Times New Roman" w:hAnsi="Adobe Arabic" w:cs="Adobe Arabic"/>
          <w:b/>
          <w:bCs/>
          <w:color w:val="00863D"/>
          <w:sz w:val="32"/>
          <w:szCs w:val="32"/>
          <w:rtl/>
        </w:rPr>
        <w:t xml:space="preserve">﴿قُل </w:t>
      </w:r>
      <w:r w:rsidRPr="00855213">
        <w:rPr>
          <w:rFonts w:ascii="Adobe Arabic" w:eastAsia="Times New Roman" w:hAnsi="Adobe Arabic" w:cs="Adobe Arabic" w:hint="cs"/>
          <w:b/>
          <w:bCs/>
          <w:color w:val="00863D"/>
          <w:sz w:val="32"/>
          <w:szCs w:val="32"/>
          <w:rtl/>
        </w:rPr>
        <w:t>هُوَ</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لِلَّذِينَ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ءَامَنُواْ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هُدٗى</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وَشِفَاءٞ﴾</w:t>
      </w:r>
      <w:r w:rsidR="004D4016">
        <w:rPr>
          <w:rStyle w:val="FootnoteReference"/>
          <w:rFonts w:ascii="Adobe Arabic" w:eastAsia="Times New Roman" w:hAnsi="Adobe Arabic" w:cs="Adobe Arabic"/>
          <w:b/>
          <w:bCs/>
          <w:color w:val="00863D"/>
          <w:sz w:val="32"/>
          <w:szCs w:val="32"/>
          <w:rtl/>
        </w:rPr>
        <w:footnoteReference w:id="105"/>
      </w:r>
      <w:r w:rsidRPr="002F72E4">
        <w:rPr>
          <w:rFonts w:ascii="Adobe Arabic" w:eastAsia="Times New Roman" w:hAnsi="Adobe Arabic" w:cs="Adobe Arabic"/>
          <w:sz w:val="32"/>
          <w:szCs w:val="32"/>
          <w:rtl/>
          <w:lang w:val="en-GB"/>
        </w:rPr>
        <w:t xml:space="preserve"> متعلّق بقولهم: </w:t>
      </w:r>
      <w:r w:rsidRPr="00855213">
        <w:rPr>
          <w:rFonts w:ascii="Adobe Arabic" w:eastAsia="Times New Roman" w:hAnsi="Adobe Arabic" w:cs="Adobe Arabic"/>
          <w:b/>
          <w:bCs/>
          <w:color w:val="00863D"/>
          <w:sz w:val="32"/>
          <w:szCs w:val="32"/>
          <w:rtl/>
        </w:rPr>
        <w:t>﴿وَقَالُواْ قُلُوبُنَا أَكِنَّةٖ مِّمَّا تَد</w:t>
      </w:r>
      <w:r w:rsidRPr="00855213">
        <w:rPr>
          <w:rFonts w:ascii="Adobe Arabic" w:eastAsia="Times New Roman" w:hAnsi="Adobe Arabic" w:cs="Adobe Arabic" w:hint="cs"/>
          <w:b/>
          <w:bCs/>
          <w:color w:val="00863D"/>
          <w:sz w:val="32"/>
          <w:szCs w:val="32"/>
          <w:rtl/>
        </w:rPr>
        <w:t>عُونَا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إِلَيهِ﴾</w:t>
      </w:r>
      <w:r w:rsidRPr="002F72E4">
        <w:rPr>
          <w:rFonts w:ascii="Adobe Arabic" w:eastAsia="Times New Roman" w:hAnsi="Adobe Arabic" w:cs="Adobe Arabic"/>
          <w:sz w:val="32"/>
          <w:szCs w:val="32"/>
          <w:rtl/>
          <w:lang w:val="en-GB"/>
        </w:rPr>
        <w:t xml:space="preserve">، حيث قال: «وكلّ من أنصف ولم يتعسّف عَلِم أنّا إذا </w:t>
      </w:r>
    </w:p>
    <w:p w:rsidR="00456E0D" w:rsidRDefault="00456E0D">
      <w:pPr>
        <w:rPr>
          <w:rFonts w:ascii="Adobe Arabic" w:eastAsia="Times New Roman" w:hAnsi="Adobe Arabic" w:cs="Adobe Arabic"/>
          <w:sz w:val="32"/>
          <w:szCs w:val="32"/>
          <w:rtl/>
          <w:lang w:val="en-GB"/>
        </w:rPr>
      </w:pPr>
      <w:r>
        <w:rPr>
          <w:rFonts w:ascii="Adobe Arabic" w:eastAsia="Times New Roman" w:hAnsi="Adobe Arabic" w:cs="Adobe Arabic"/>
          <w:sz w:val="32"/>
          <w:szCs w:val="32"/>
          <w:rtl/>
          <w:lang w:val="en-GB"/>
        </w:rPr>
        <w:br w:type="page"/>
      </w:r>
    </w:p>
    <w:p w:rsidR="00ED4139" w:rsidRPr="002F72E4" w:rsidRDefault="00ED4139" w:rsidP="004D4016">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lastRenderedPageBreak/>
        <w:t>فسّرنا هذه الآية على الوجه الذي ذكرناه صارت هذه السورة من أوّلها إلى آخرها واحداً منتظماً مسوقاً نحو غرض واحد»</w:t>
      </w:r>
      <w:r w:rsidR="004D4016">
        <w:rPr>
          <w:rStyle w:val="FootnoteReference"/>
          <w:rFonts w:ascii="Adobe Arabic" w:eastAsia="Times New Roman" w:hAnsi="Adobe Arabic" w:cs="Adobe Arabic"/>
          <w:sz w:val="32"/>
          <w:szCs w:val="32"/>
          <w:rtl/>
          <w:lang w:val="en-GB"/>
        </w:rPr>
        <w:footnoteReference w:id="106"/>
      </w:r>
      <w:r w:rsidRPr="002F72E4">
        <w:rPr>
          <w:rFonts w:ascii="Adobe Arabic" w:eastAsia="Times New Roman" w:hAnsi="Adobe Arabic" w:cs="Adobe Arabic"/>
          <w:sz w:val="32"/>
          <w:szCs w:val="32"/>
          <w:rtl/>
          <w:lang w:val="en-GB"/>
        </w:rPr>
        <w:t>.</w:t>
      </w:r>
    </w:p>
    <w:p w:rsidR="00ED4139" w:rsidRPr="002F72E4" w:rsidRDefault="00ED4139" w:rsidP="004D4016">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2. ذهب بعض الباحثين</w:t>
      </w:r>
      <w:r w:rsidR="004D4016">
        <w:rPr>
          <w:rStyle w:val="FootnoteReference"/>
          <w:rFonts w:ascii="Adobe Arabic" w:eastAsia="Times New Roman" w:hAnsi="Adobe Arabic" w:cs="Adobe Arabic"/>
          <w:sz w:val="32"/>
          <w:szCs w:val="32"/>
          <w:rtl/>
          <w:lang w:val="en-GB"/>
        </w:rPr>
        <w:footnoteReference w:id="107"/>
      </w:r>
      <w:r w:rsidRPr="002F72E4">
        <w:rPr>
          <w:rFonts w:ascii="Adobe Arabic" w:eastAsia="Times New Roman" w:hAnsi="Adobe Arabic" w:cs="Adobe Arabic"/>
          <w:sz w:val="32"/>
          <w:szCs w:val="32"/>
          <w:rtl/>
          <w:lang w:val="en-GB"/>
        </w:rPr>
        <w:t xml:space="preserve"> إلى الاشتراط على المفسّر بالتفسير الموضوعيّ القرآنيّ أن يعرف علاقة موضوع بحثه بمحور السورة أو مقصدها العامّ (أو مقاصدها)، أو بعبارة أخرى بناء التفسير الموضوعيّ للموضوع القرآنيّ في المنهج على التفسير الموضوعيّ للسور المرتبطة بموضوع البحث، كما بني التفسير الموضوعيّ للموضوع القرآنيّ منهجيّاً على التفسير الترتيبيّ للآيات المرتبطة بموضوع البحث، وعلى معرفة مناسباتها بما سبق ولحق من الآيات؛ إذ إنّ معرفة محور السورة ومقصدها يعين المفسّر على معرفة معلومات حول موضوعه مختلفة عن تلك التي يحصل عليها بمجرّد استقراء الآيات المرتبطة بموضوعه دون النّظر في موقعها من محاور السور التي وقعت فيها تلك الآيات أو مقاصدها، فلو أخذنا محور سورة البقرة -مثلاً- بافتراض أنّه «الاستخلاف في الأرض»، قد يظهر للمفسّر الموضوعيّ الباحث عن «الرّبا في القرآن الكريم» -بعد ربطه لآيات الرّبا بمحور السورة وبالآيات التي تحدّثت عن سبب زوال خلافة بني إسرائيل- أنّ أثر الرّبا لا يقتصر في الدنيا على ما ذكرته الآيات بشكل مباشر من محق المال والتعرّض لحرب الله ورسوله، بل هو من أسباب زوال الخلافة الإلهيّة.</w:t>
      </w:r>
    </w:p>
    <w:p w:rsidR="00456E0D"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ويذهب بعض آخر إلى أبعد من ذلك، ليرى أنّ السورة تبقى تؤدّي الغرض والهدف العامّ منها ما روعي الترتيب النسقيّ التوقيفيّ للآيات الذي يخدم هذا الغرض، فإذا تمّ تقطيع السورة إلى وحدات موضوعيّة قضي على الهدف المرجوّ من السورة؛ ولذا فإنّه يرى أنّ التفسير الموضوعيّ للموضوع القرآنيّ عمل نافع من </w:t>
      </w:r>
    </w:p>
    <w:p w:rsidR="00456E0D" w:rsidRDefault="00456E0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4D4016">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lastRenderedPageBreak/>
        <w:t>الحيثيّة العلميّة، غير أنّه ليس كذلك من الناحية الإرشاديّة</w:t>
      </w:r>
      <w:r w:rsidR="004D4016">
        <w:rPr>
          <w:rStyle w:val="FootnoteReference"/>
          <w:rFonts w:ascii="Adobe Arabic" w:eastAsia="Times New Roman" w:hAnsi="Adobe Arabic" w:cs="Adobe Arabic"/>
          <w:sz w:val="32"/>
          <w:szCs w:val="32"/>
          <w:rtl/>
        </w:rPr>
        <w:footnoteReference w:id="108"/>
      </w:r>
      <w:r w:rsidRPr="002F72E4">
        <w:rPr>
          <w:rFonts w:ascii="Adobe Arabic" w:eastAsia="Times New Roman" w:hAnsi="Adobe Arabic" w:cs="Adobe Arabic"/>
          <w:sz w:val="32"/>
          <w:szCs w:val="32"/>
          <w:rtl/>
        </w:rPr>
        <w:t>؛ لأنّه مبنيّ على إغفال هذا الترتيب النسقيّ للسورة.</w:t>
      </w:r>
    </w:p>
    <w:p w:rsidR="00ED4139" w:rsidRPr="002F72E4" w:rsidRDefault="00ED4139" w:rsidP="004D4016">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3. بيان وجه جديد للإعجاز وللردّ على شبهات المستشرقين بعدم وجود الترابط بين آيات القرآن الكريم، ذلك أنّ جمع القرآن الكريم لموضوعات عدّة تصبّ في محور واحد، وتؤدّي إلى هدف واحد في سورة مع تباعد زمن نزول هذه الموضوعات أمر عجيب</w:t>
      </w:r>
      <w:r w:rsidR="004D4016">
        <w:rPr>
          <w:rStyle w:val="FootnoteReference"/>
          <w:rFonts w:ascii="Adobe Arabic" w:eastAsia="Times New Roman" w:hAnsi="Adobe Arabic" w:cs="Adobe Arabic"/>
          <w:sz w:val="32"/>
          <w:szCs w:val="32"/>
          <w:rtl/>
          <w:lang w:val="en-GB"/>
        </w:rPr>
        <w:footnoteReference w:id="109"/>
      </w:r>
      <w:r w:rsidRPr="002F72E4">
        <w:rPr>
          <w:rFonts w:ascii="Adobe Arabic" w:eastAsia="Times New Roman" w:hAnsi="Adobe Arabic" w:cs="Adobe Arabic"/>
          <w:sz w:val="32"/>
          <w:szCs w:val="32"/>
          <w:rtl/>
          <w:lang w:val="en-GB"/>
        </w:rPr>
        <w:t xml:space="preserve">، ومصداق ظاهر لقوله -تعالى-: </w:t>
      </w:r>
      <w:r w:rsidRPr="00855213">
        <w:rPr>
          <w:rFonts w:ascii="Adobe Arabic" w:eastAsia="Times New Roman" w:hAnsi="Adobe Arabic" w:cs="Adobe Arabic"/>
          <w:b/>
          <w:bCs/>
          <w:color w:val="00863D"/>
          <w:sz w:val="32"/>
          <w:szCs w:val="32"/>
          <w:rtl/>
        </w:rPr>
        <w:t>﴿ يَتَدَبَّرُونَ ٱل</w:t>
      </w:r>
      <w:r w:rsidRPr="00855213">
        <w:rPr>
          <w:rFonts w:ascii="Adobe Arabic" w:eastAsia="Times New Roman" w:hAnsi="Adobe Arabic" w:cs="Adobe Arabic" w:hint="cs"/>
          <w:b/>
          <w:bCs/>
          <w:color w:val="00863D"/>
          <w:sz w:val="32"/>
          <w:szCs w:val="32"/>
          <w:rtl/>
        </w:rPr>
        <w:t>قُرء</w:t>
      </w:r>
      <w:r w:rsidRPr="00855213">
        <w:rPr>
          <w:rFonts w:ascii="Adobe Arabic" w:eastAsia="Times New Roman" w:hAnsi="Adobe Arabic" w:cs="Adobe Arabic"/>
          <w:b/>
          <w:bCs/>
          <w:color w:val="00863D"/>
          <w:sz w:val="32"/>
          <w:szCs w:val="32"/>
          <w:rtl/>
        </w:rPr>
        <w:t xml:space="preserve">َانَ </w:t>
      </w:r>
      <w:r w:rsidRPr="00855213">
        <w:rPr>
          <w:rFonts w:ascii="Adobe Arabic" w:eastAsia="Times New Roman" w:hAnsi="Adobe Arabic" w:cs="Adobe Arabic" w:hint="cs"/>
          <w:b/>
          <w:bCs/>
          <w:color w:val="00863D"/>
          <w:sz w:val="32"/>
          <w:szCs w:val="32"/>
          <w:rtl/>
        </w:rPr>
        <w:t>وَلَو</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كَانَ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عِندِ</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غَيرِ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ٱللَّهِ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لَوَجَدُواْ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فِيهِ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ٱختِلَٰفٗا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كَثِيرٗا﴾</w:t>
      </w:r>
      <w:r w:rsidR="004D4016">
        <w:rPr>
          <w:rStyle w:val="FootnoteReference"/>
          <w:rFonts w:ascii="Adobe Arabic" w:eastAsia="Times New Roman" w:hAnsi="Adobe Arabic" w:cs="Adobe Arabic"/>
          <w:b/>
          <w:bCs/>
          <w:color w:val="00863D"/>
          <w:sz w:val="32"/>
          <w:szCs w:val="32"/>
          <w:rtl/>
        </w:rPr>
        <w:footnoteReference w:id="110"/>
      </w:r>
      <w:r w:rsidRPr="002F72E4">
        <w:rPr>
          <w:rFonts w:ascii="Adobe Arabic" w:eastAsia="Times New Roman" w:hAnsi="Adobe Arabic" w:cs="Adobe Arabic"/>
          <w:sz w:val="32"/>
          <w:szCs w:val="32"/>
          <w:rtl/>
          <w:lang w:val="en-GB"/>
        </w:rPr>
        <w:t>.</w:t>
      </w:r>
    </w:p>
    <w:p w:rsidR="00ED4139" w:rsidRPr="00D425B8" w:rsidRDefault="00ED4139" w:rsidP="00D425B8">
      <w:pPr>
        <w:pStyle w:val="Heading2"/>
        <w:bidi/>
        <w:rPr>
          <w:rFonts w:ascii="Adobe Arabic" w:eastAsia="Times New Roman" w:hAnsi="Adobe Arabic" w:cs="Adobe Arabic"/>
          <w:b/>
          <w:bCs/>
          <w:color w:val="00B050"/>
          <w:sz w:val="36"/>
          <w:szCs w:val="36"/>
          <w:rtl/>
          <w:lang w:val="en-GB"/>
        </w:rPr>
      </w:pPr>
      <w:bookmarkStart w:id="36" w:name="_Toc75947972"/>
      <w:r w:rsidRPr="00D425B8">
        <w:rPr>
          <w:rFonts w:ascii="Adobe Arabic" w:eastAsia="Times New Roman" w:hAnsi="Adobe Arabic" w:cs="Adobe Arabic"/>
          <w:b/>
          <w:bCs/>
          <w:color w:val="00B050"/>
          <w:sz w:val="36"/>
          <w:szCs w:val="36"/>
          <w:rtl/>
          <w:lang w:val="en-GB"/>
        </w:rPr>
        <w:t>مفهوم التفسير الموضوعيّ للسورة</w:t>
      </w:r>
      <w:bookmarkEnd w:id="36"/>
    </w:p>
    <w:p w:rsidR="00ED4139" w:rsidRPr="002F72E4" w:rsidRDefault="00ED4139" w:rsidP="004D4016">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بناءً على ما تقدّم، تبيّن أنّ التفسير الموضوعيّ للسورة قسم من التفسير الموضوعيّ، يقوم على أساس القول بوحدة معيّنة بين آيات السورة الواحدة تشكّل نظماً كليّاً، ويكون هدف المفسّر حينها اكتشاف هذا النظم الكلّيّ في السورة الواحدة، ثمّ معرفة ما وراء هذا النظم الخاصّ، سواء أكان وراء هذا النظم مقصد عامّ للسورة أم محور لها أم غير ذلك؛ لذا عدل بعض الباحثين في هذا العلم عن تعريف التفسير الموضوعيّ للسورة بما مضمونه أنّه لون من التفسير الموضوعيّ يبحث فيه عن الهدف الأساس في السورة الواحدة، ويكون هذا الهدف هو محور التفسير الموضوعيّ للسورة</w:t>
      </w:r>
      <w:r w:rsidR="004D4016">
        <w:rPr>
          <w:rStyle w:val="FootnoteReference"/>
          <w:rFonts w:ascii="Adobe Arabic" w:eastAsia="Times New Roman" w:hAnsi="Adobe Arabic" w:cs="Adobe Arabic"/>
          <w:sz w:val="32"/>
          <w:szCs w:val="32"/>
          <w:rtl/>
        </w:rPr>
        <w:footnoteReference w:id="111"/>
      </w:r>
      <w:r w:rsidRPr="002F72E4">
        <w:rPr>
          <w:rFonts w:ascii="Adobe Arabic" w:eastAsia="Times New Roman" w:hAnsi="Adobe Arabic" w:cs="Adobe Arabic"/>
          <w:sz w:val="32"/>
          <w:szCs w:val="32"/>
          <w:rtl/>
        </w:rPr>
        <w:t>، إلى تعريف عامّ لجميع أنواع النظم المحتملة، فعرّفه بأنّه: «النظر الخاصّ في السورة القرآنيّة من حيث كلّيّتها ونظمها، لا من حيث الدلالة التفصيليّة لآياتها»</w:t>
      </w:r>
      <w:r w:rsidR="004D4016">
        <w:rPr>
          <w:rStyle w:val="FootnoteReference"/>
          <w:rFonts w:ascii="Adobe Arabic" w:eastAsia="Times New Roman" w:hAnsi="Adobe Arabic" w:cs="Adobe Arabic"/>
          <w:sz w:val="32"/>
          <w:szCs w:val="32"/>
          <w:rtl/>
        </w:rPr>
        <w:footnoteReference w:id="112"/>
      </w:r>
      <w:r w:rsidRPr="002F72E4">
        <w:rPr>
          <w:rFonts w:ascii="Adobe Arabic" w:eastAsia="Times New Roman" w:hAnsi="Adobe Arabic" w:cs="Adobe Arabic"/>
          <w:sz w:val="32"/>
          <w:szCs w:val="32"/>
          <w:rtl/>
        </w:rPr>
        <w:t>.</w:t>
      </w:r>
    </w:p>
    <w:p w:rsidR="00456E0D" w:rsidRDefault="00456E0D">
      <w:pPr>
        <w:rPr>
          <w:rFonts w:ascii="Adobe Arabic" w:eastAsia="Times New Roman" w:hAnsi="Adobe Arabic" w:cs="Adobe Arabic"/>
          <w:b/>
          <w:bCs/>
          <w:color w:val="00B050"/>
          <w:sz w:val="32"/>
          <w:szCs w:val="32"/>
          <w:rtl/>
          <w:lang w:val="en-GB"/>
        </w:rPr>
      </w:pPr>
      <w:r>
        <w:rPr>
          <w:rFonts w:ascii="Adobe Arabic" w:eastAsia="Times New Roman" w:hAnsi="Adobe Arabic" w:cs="Adobe Arabic"/>
          <w:b/>
          <w:bCs/>
          <w:color w:val="00B050"/>
          <w:sz w:val="32"/>
          <w:szCs w:val="32"/>
          <w:rtl/>
          <w:lang w:val="en-GB"/>
        </w:rPr>
        <w:br w:type="page"/>
      </w:r>
    </w:p>
    <w:p w:rsidR="00ED4139" w:rsidRPr="002F72E4" w:rsidRDefault="00127D09" w:rsidP="00127D09">
      <w:pPr>
        <w:bidi/>
        <w:spacing w:before="100" w:beforeAutospacing="1" w:after="100" w:afterAutospacing="1" w:line="240" w:lineRule="auto"/>
        <w:jc w:val="center"/>
        <w:rPr>
          <w:rFonts w:ascii="Adobe Arabic" w:eastAsia="Times New Roman" w:hAnsi="Adobe Arabic" w:cs="Adobe Arabic"/>
          <w:sz w:val="32"/>
          <w:szCs w:val="32"/>
          <w:rtl/>
          <w:lang w:val="en-GB"/>
        </w:rPr>
      </w:pPr>
      <w:r w:rsidRPr="00127D09">
        <w:rPr>
          <w:rFonts w:ascii="Adobe Arabic" w:eastAsia="Times New Roman" w:hAnsi="Adobe Arabic" w:cs="Adobe Arabic"/>
          <w:b/>
          <w:bCs/>
          <w:color w:val="00B050"/>
          <w:sz w:val="32"/>
          <w:szCs w:val="32"/>
          <w:rtl/>
          <w:lang w:val="en-GB"/>
        </w:rPr>
        <w:lastRenderedPageBreak/>
        <w:t>المفاهيم الرئيسة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علم المناسبة هو العلم بعلل ترتيب أجزاء القرآن الكريم (من الآيات والسّور) بعضها ببعض.</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يرتبط علم المناسبة بالتفسير الموضوعيّ للسورة عن طريق: أنّ التسليم بوجود المناسبة بين الآيات مقدّمة تصديقيّة للقول بوحدة السورة موضوعيّاً، وكونه أداة للكشف عن محور السورة أو مقصدها.</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وحدة السورة القرآنيّة هي انشدادها نحو أمر كلّيّ تتعانق حوله موضوعات السورة القرآنيّة الواحدة، وتجتمع حوله الآيات.</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القاسم المشترك بين الأقوال المختلفة في طبيعة وحدة السورة يرتكز على: تماسك مكوّنات السورة وتناسقها وتناسبها، ووجود المعطى العامّ الكلّيّ المراد من النّظم الخاصّ للسورة، واستدلّ القائلون بوحدة السورة بأنّ: الشتات الموضوعيّ لا يلائم أسلوب القرآن الكريم، وتوزيع الآيات في السور تمّ وفقاً لوحدة الموضوع.</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استدلّ النافون لوحدة السورة بأنّ: تحديد موضوعات السور أمر اجتهاديّ، والعمل وَفق مبدأ وحدة السورة يودّي إلى إغفال بعض موضوعات السورة.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تعريف التفسير الموضوعيّ للسورة هو: «النظر الخاصّ في السورة القرآنيّة من حيث كليّتها ونظمها، لا من حيث الدلالة التفصيليّة لآياتها».</w:t>
      </w:r>
    </w:p>
    <w:p w:rsidR="00456E0D" w:rsidRDefault="00456E0D">
      <w:pPr>
        <w:rPr>
          <w:rFonts w:ascii="Adobe Arabic" w:eastAsia="Times New Roman" w:hAnsi="Adobe Arabic" w:cs="Adobe Arabic"/>
          <w:b/>
          <w:bCs/>
          <w:color w:val="00B050"/>
          <w:sz w:val="32"/>
          <w:szCs w:val="32"/>
          <w:rtl/>
          <w:lang w:val="en-GB"/>
        </w:rPr>
      </w:pPr>
      <w:r>
        <w:rPr>
          <w:rFonts w:ascii="Adobe Arabic" w:eastAsia="Times New Roman" w:hAnsi="Adobe Arabic" w:cs="Adobe Arabic"/>
          <w:b/>
          <w:bCs/>
          <w:color w:val="00B050"/>
          <w:sz w:val="32"/>
          <w:szCs w:val="32"/>
          <w:rtl/>
          <w:lang w:val="en-GB"/>
        </w:rPr>
        <w:br w:type="page"/>
      </w:r>
    </w:p>
    <w:p w:rsidR="00ED4139" w:rsidRPr="002F72E4" w:rsidRDefault="00127D09" w:rsidP="00127D09">
      <w:pPr>
        <w:bidi/>
        <w:spacing w:before="100" w:beforeAutospacing="1" w:after="100" w:afterAutospacing="1" w:line="240" w:lineRule="auto"/>
        <w:jc w:val="center"/>
        <w:rPr>
          <w:rFonts w:ascii="Adobe Arabic" w:eastAsia="Times New Roman" w:hAnsi="Adobe Arabic" w:cs="Adobe Arabic"/>
          <w:sz w:val="32"/>
          <w:szCs w:val="32"/>
          <w:rtl/>
          <w:lang w:val="en-GB"/>
        </w:rPr>
      </w:pPr>
      <w:r w:rsidRPr="00127D09">
        <w:rPr>
          <w:rFonts w:ascii="Adobe Arabic" w:eastAsia="Times New Roman" w:hAnsi="Adobe Arabic" w:cs="Adobe Arabic"/>
          <w:b/>
          <w:bCs/>
          <w:color w:val="00B050"/>
          <w:sz w:val="32"/>
          <w:szCs w:val="32"/>
          <w:rtl/>
          <w:lang w:val="en-GB"/>
        </w:rPr>
        <w:lastRenderedPageBreak/>
        <w:t>أُجيب عن الأسئلة الآتية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1. كيف يرتبط علم المناسبة بوحدة السورة وبالتفسير الموضوعيّ للسورة بالنتيجة؟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2. ما هي وحدة السورة، وما هو الأساس الذي ترتكز عليه؟</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3. ما هي أدلّة القائلين بوحدة السورة، وما هي أدلّة النفاة لها؟</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4. اذكر بعض آثار القول بوحدة السورة؟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5. اذكر التعريف الأشمل للتفسير الموضوعيّ للسورة؟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6. ﻣﺎ الفرق بين (الهدف ﺍﻟﻌﺎﻡّ) للسورة وبين (ﺍﻟﻤﺤﻮﺭ ﺍﻟﻌﺎﻡّ) ﻟﻬﺎ؟</w:t>
      </w:r>
    </w:p>
    <w:p w:rsidR="00127D09" w:rsidRDefault="00127D09">
      <w:pPr>
        <w:rPr>
          <w:rFonts w:ascii="Adobe Arabic" w:eastAsia="Times New Roman" w:hAnsi="Adobe Arabic" w:cs="Adobe Arabic"/>
          <w:b/>
          <w:bCs/>
          <w:color w:val="00B050"/>
          <w:sz w:val="36"/>
          <w:szCs w:val="36"/>
          <w:rtl/>
          <w:lang w:val="en-GB"/>
        </w:rPr>
      </w:pPr>
      <w:r>
        <w:rPr>
          <w:rFonts w:ascii="Adobe Arabic" w:eastAsia="Times New Roman" w:hAnsi="Adobe Arabic" w:cs="Adobe Arabic"/>
          <w:b/>
          <w:bCs/>
          <w:color w:val="00B050"/>
          <w:sz w:val="36"/>
          <w:szCs w:val="36"/>
          <w:rtl/>
          <w:lang w:val="en-GB"/>
        </w:rPr>
        <w:br w:type="page"/>
      </w:r>
    </w:p>
    <w:p w:rsidR="00ED4139" w:rsidRPr="00FB60EE" w:rsidRDefault="00ED4139" w:rsidP="00A80C48">
      <w:pPr>
        <w:pStyle w:val="Heading1"/>
        <w:bidi/>
        <w:jc w:val="center"/>
        <w:rPr>
          <w:rFonts w:ascii="Adobe Arabic" w:eastAsia="Times New Roman" w:hAnsi="Adobe Arabic" w:cs="Adobe Arabic"/>
          <w:b/>
          <w:bCs/>
          <w:color w:val="00B050"/>
          <w:sz w:val="36"/>
          <w:szCs w:val="36"/>
          <w:rtl/>
          <w:lang w:val="en-GB"/>
        </w:rPr>
      </w:pPr>
      <w:bookmarkStart w:id="37" w:name="_Toc75947973"/>
      <w:r w:rsidRPr="00FB60EE">
        <w:rPr>
          <w:rFonts w:ascii="Adobe Arabic" w:eastAsia="Times New Roman" w:hAnsi="Adobe Arabic" w:cs="Adobe Arabic"/>
          <w:b/>
          <w:bCs/>
          <w:color w:val="00B050"/>
          <w:sz w:val="36"/>
          <w:szCs w:val="36"/>
          <w:rtl/>
          <w:lang w:val="en-GB"/>
        </w:rPr>
        <w:lastRenderedPageBreak/>
        <w:t>الدرس السادس</w:t>
      </w:r>
      <w:r w:rsidR="004B55DD">
        <w:rPr>
          <w:rFonts w:ascii="Adobe Arabic" w:eastAsia="Times New Roman" w:hAnsi="Adobe Arabic" w:cs="Adobe Arabic" w:hint="cs"/>
          <w:b/>
          <w:bCs/>
          <w:color w:val="00B050"/>
          <w:sz w:val="36"/>
          <w:szCs w:val="36"/>
          <w:rtl/>
          <w:lang w:val="en-GB"/>
        </w:rPr>
        <w:t xml:space="preserve">: </w:t>
      </w:r>
      <w:r w:rsidRPr="00FB60EE">
        <w:rPr>
          <w:rFonts w:ascii="Adobe Arabic" w:eastAsia="Times New Roman" w:hAnsi="Adobe Arabic" w:cs="Adobe Arabic"/>
          <w:b/>
          <w:bCs/>
          <w:color w:val="00B050"/>
          <w:sz w:val="36"/>
          <w:szCs w:val="36"/>
          <w:rtl/>
          <w:lang w:val="en-GB"/>
        </w:rPr>
        <w:t>معالم منهج التفسير الموضوعيّ</w:t>
      </w:r>
      <w:r w:rsidR="004B55DD">
        <w:rPr>
          <w:rFonts w:ascii="Adobe Arabic" w:eastAsia="Times New Roman" w:hAnsi="Adobe Arabic" w:cs="Adobe Arabic" w:hint="cs"/>
          <w:b/>
          <w:bCs/>
          <w:color w:val="00B050"/>
          <w:sz w:val="36"/>
          <w:szCs w:val="36"/>
          <w:rtl/>
          <w:lang w:val="en-GB"/>
        </w:rPr>
        <w:t xml:space="preserve"> </w:t>
      </w:r>
      <w:r w:rsidRPr="00FB60EE">
        <w:rPr>
          <w:rFonts w:ascii="Adobe Arabic" w:eastAsia="Times New Roman" w:hAnsi="Adobe Arabic" w:cs="Adobe Arabic"/>
          <w:b/>
          <w:bCs/>
          <w:color w:val="00B050"/>
          <w:sz w:val="36"/>
          <w:szCs w:val="36"/>
          <w:rtl/>
          <w:lang w:val="en-GB"/>
        </w:rPr>
        <w:t>للسورة القرآنيّة</w:t>
      </w:r>
      <w:bookmarkEnd w:id="37"/>
    </w:p>
    <w:p w:rsidR="00B142C8" w:rsidRPr="00B142C8" w:rsidRDefault="00B142C8" w:rsidP="00B142C8">
      <w:pPr>
        <w:bidi/>
        <w:spacing w:before="100" w:beforeAutospacing="1" w:after="100" w:afterAutospacing="1" w:line="240" w:lineRule="auto"/>
        <w:jc w:val="both"/>
        <w:rPr>
          <w:rFonts w:ascii="Adobe Arabic" w:eastAsia="Times New Roman" w:hAnsi="Adobe Arabic" w:cs="Adobe Arabic"/>
          <w:b/>
          <w:bCs/>
          <w:sz w:val="32"/>
          <w:szCs w:val="32"/>
          <w:rtl/>
          <w:lang w:val="en-GB"/>
        </w:rPr>
      </w:pPr>
      <w:r w:rsidRPr="00B142C8">
        <w:rPr>
          <w:rFonts w:ascii="Adobe Arabic" w:eastAsia="Times New Roman" w:hAnsi="Adobe Arabic" w:cs="Adobe Arabic" w:hint="cs"/>
          <w:b/>
          <w:bCs/>
          <w:sz w:val="32"/>
          <w:szCs w:val="32"/>
          <w:rtl/>
          <w:lang w:val="en-GB"/>
        </w:rPr>
        <w:t>على المتعلّم، في نهاية الدرس، أن:</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1. يحدّد معالم منهج التفسير الموضوعيّ للسورة القرآنيّة.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xml:space="preserve">2. يبيّن كيفيّة جمع المعلومات العامة حول السورة. </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3. يعدّد خطوات منهج التفسير الموضوعيّ للسورة.</w:t>
      </w:r>
    </w:p>
    <w:p w:rsidR="00B142C8" w:rsidRDefault="00B142C8">
      <w:pPr>
        <w:rPr>
          <w:rFonts w:ascii="Adobe Arabic" w:eastAsia="Times New Roman" w:hAnsi="Adobe Arabic" w:cs="Adobe Arabic"/>
          <w:sz w:val="32"/>
          <w:szCs w:val="32"/>
          <w:rtl/>
          <w:lang w:val="en-GB"/>
        </w:rPr>
      </w:pPr>
      <w:r>
        <w:rPr>
          <w:rFonts w:ascii="Adobe Arabic" w:eastAsia="Times New Roman" w:hAnsi="Adobe Arabic" w:cs="Adobe Arabic"/>
          <w:sz w:val="32"/>
          <w:szCs w:val="32"/>
          <w:rtl/>
          <w:lang w:val="en-GB"/>
        </w:rPr>
        <w:br w:type="page"/>
      </w:r>
    </w:p>
    <w:p w:rsidR="00456E0D" w:rsidRDefault="00456E0D">
      <w:pPr>
        <w:rPr>
          <w:rFonts w:ascii="Adobe Arabic" w:eastAsia="Times New Roman" w:hAnsi="Adobe Arabic" w:cs="Adobe Arabic"/>
          <w:b/>
          <w:bCs/>
          <w:color w:val="00B050"/>
          <w:sz w:val="36"/>
          <w:szCs w:val="36"/>
          <w:rtl/>
          <w:lang w:val="en-GB"/>
        </w:rPr>
      </w:pPr>
      <w:bookmarkStart w:id="38" w:name="_Toc75947974"/>
      <w:r>
        <w:rPr>
          <w:rFonts w:ascii="Adobe Arabic" w:eastAsia="Times New Roman" w:hAnsi="Adobe Arabic" w:cs="Adobe Arabic"/>
          <w:b/>
          <w:bCs/>
          <w:color w:val="00B050"/>
          <w:sz w:val="36"/>
          <w:szCs w:val="36"/>
          <w:rtl/>
          <w:lang w:val="en-GB"/>
        </w:rPr>
        <w:lastRenderedPageBreak/>
        <w:br w:type="page"/>
      </w:r>
    </w:p>
    <w:p w:rsidR="00ED4139" w:rsidRPr="00D425B8" w:rsidRDefault="00ED4139" w:rsidP="00D425B8">
      <w:pPr>
        <w:pStyle w:val="Heading2"/>
        <w:bidi/>
        <w:rPr>
          <w:rFonts w:ascii="Adobe Arabic" w:eastAsia="Times New Roman" w:hAnsi="Adobe Arabic" w:cs="Adobe Arabic"/>
          <w:b/>
          <w:bCs/>
          <w:color w:val="00B050"/>
          <w:sz w:val="36"/>
          <w:szCs w:val="36"/>
          <w:rtl/>
          <w:lang w:val="en-GB"/>
        </w:rPr>
      </w:pPr>
      <w:r w:rsidRPr="00D425B8">
        <w:rPr>
          <w:rFonts w:ascii="Adobe Arabic" w:eastAsia="Times New Roman" w:hAnsi="Adobe Arabic" w:cs="Adobe Arabic"/>
          <w:b/>
          <w:bCs/>
          <w:color w:val="00B050"/>
          <w:sz w:val="36"/>
          <w:szCs w:val="36"/>
          <w:rtl/>
          <w:lang w:val="en-GB"/>
        </w:rPr>
        <w:lastRenderedPageBreak/>
        <w:t>تمهيد</w:t>
      </w:r>
      <w:bookmarkEnd w:id="38"/>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تقدّم في الدرس السابق، بيان أهمّ الأسس التي يقوم عليها التفسير الموضوعيّ للسورة، وحان الوقت الآن لاتّباع ذلك بعرض أهمّ المعالم المشتركة في المنهج بين الباحثين والمفسّرين المنظّرين لمنهج التفسير الموضوعيّ للسورة القرآنيّة. </w:t>
      </w:r>
    </w:p>
    <w:p w:rsidR="00ED4139" w:rsidRPr="00D425B8" w:rsidRDefault="00ED4139" w:rsidP="00D425B8">
      <w:pPr>
        <w:pStyle w:val="Heading2"/>
        <w:bidi/>
        <w:rPr>
          <w:rFonts w:ascii="Adobe Arabic" w:eastAsia="Times New Roman" w:hAnsi="Adobe Arabic" w:cs="Adobe Arabic"/>
          <w:b/>
          <w:bCs/>
          <w:color w:val="00B050"/>
          <w:sz w:val="36"/>
          <w:szCs w:val="36"/>
          <w:rtl/>
          <w:lang w:val="en-GB"/>
        </w:rPr>
      </w:pPr>
      <w:bookmarkStart w:id="39" w:name="_Toc75947975"/>
      <w:r w:rsidRPr="00D425B8">
        <w:rPr>
          <w:rFonts w:ascii="Adobe Arabic" w:eastAsia="Times New Roman" w:hAnsi="Adobe Arabic" w:cs="Adobe Arabic"/>
          <w:b/>
          <w:bCs/>
          <w:color w:val="00B050"/>
          <w:sz w:val="36"/>
          <w:szCs w:val="36"/>
          <w:rtl/>
          <w:lang w:val="en-GB"/>
        </w:rPr>
        <w:t>معالم منهج التفسير الموضوعيّ للسورة</w:t>
      </w:r>
      <w:bookmarkEnd w:id="39"/>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سبق أن عرضنا في الدرس السابق مفهوم التفسير الموضوعيّ للسورة، وذكرنا أنّه يدور حول معرفة الهدف أو المحور العامّ للسورة وربطه بنظم الآيات فيها؛ لذا فإنّ أيّ خطوة في أيّ منهج للتفسير الموضوعيّ للسورة سيكون غرضها الأساس الكشف عن هدف السورة أو محورها العامّ، وسنعرض لأهمّها في ما يأتي:</w:t>
      </w:r>
    </w:p>
    <w:p w:rsidR="00ED4139" w:rsidRPr="0085437D" w:rsidRDefault="00ED4139" w:rsidP="002F72E4">
      <w:pPr>
        <w:bidi/>
        <w:spacing w:before="100" w:beforeAutospacing="1" w:after="100" w:afterAutospacing="1" w:line="240" w:lineRule="auto"/>
        <w:jc w:val="both"/>
        <w:rPr>
          <w:rFonts w:ascii="Adobe Arabic" w:eastAsia="Times New Roman" w:hAnsi="Adobe Arabic" w:cs="Adobe Arabic"/>
          <w:b/>
          <w:bCs/>
          <w:sz w:val="32"/>
          <w:szCs w:val="32"/>
          <w:rtl/>
        </w:rPr>
      </w:pPr>
      <w:r w:rsidRPr="0085437D">
        <w:rPr>
          <w:rFonts w:ascii="Adobe Arabic" w:eastAsia="Times New Roman" w:hAnsi="Adobe Arabic" w:cs="Adobe Arabic"/>
          <w:b/>
          <w:bCs/>
          <w:sz w:val="32"/>
          <w:szCs w:val="32"/>
          <w:rtl/>
        </w:rPr>
        <w:t>أوّلاً: جمع معلومات عامّة حول السورة (اسم السورة، تاريخ النزول، سبب النّزول، خصائصها، فضائلها):</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اختلفت أنظار الباحثين في المعلومات حول السورة (من خارج نصّها) التي يمكن أن تعين الباحث على استخلاص محورها العامّ، فتبنّى بعضهم إمكان الاستعانة بـ: </w:t>
      </w:r>
    </w:p>
    <w:p w:rsidR="00456E0D"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xml:space="preserve">1. اسم السورة لمعرفة مقصودها، قال البقاعيّ في كتاب «نظم الدرر»: «... وقد ظهر لي باستعمالي لهذه القاعدة بعد وصولي إلى سورة سبأ في السنة العاشرة من ابتدائي في عمل هذا الكتاب، أنّ اسم كلّ سورة مترجم عن مقصودها؛ لأنّ اسم كلّ شيء يظهر المناسبة بينه وبين مسماة عنوانه الدالّ إجمالاً على تفصيل ما فيه؛ وذلك هو الذي أنبأ به آدم </w:t>
      </w:r>
      <w:r w:rsidR="0085437D">
        <w:rPr>
          <w:rFonts w:ascii="Adobe Arabic" w:eastAsia="Times New Roman" w:hAnsi="Adobe Arabic" w:cs="Adobe Arabic"/>
          <w:sz w:val="32"/>
          <w:szCs w:val="32"/>
          <w:rtl/>
          <w:lang w:val="en-GB"/>
        </w:rPr>
        <w:t>(عليه السلام)</w:t>
      </w:r>
      <w:r w:rsidRPr="002F72E4">
        <w:rPr>
          <w:rFonts w:ascii="Adobe Arabic" w:eastAsia="Times New Roman" w:hAnsi="Adobe Arabic" w:cs="Adobe Arabic"/>
          <w:sz w:val="32"/>
          <w:szCs w:val="32"/>
          <w:rtl/>
          <w:lang w:val="en-GB"/>
        </w:rPr>
        <w:t xml:space="preserve"> عند العرض على الملائكة عليهم الصلاة </w:t>
      </w:r>
    </w:p>
    <w:p w:rsidR="00456E0D" w:rsidRDefault="00456E0D">
      <w:pPr>
        <w:rPr>
          <w:rFonts w:ascii="Adobe Arabic" w:eastAsia="Times New Roman" w:hAnsi="Adobe Arabic" w:cs="Adobe Arabic"/>
          <w:sz w:val="32"/>
          <w:szCs w:val="32"/>
          <w:rtl/>
          <w:lang w:val="en-GB"/>
        </w:rPr>
      </w:pPr>
      <w:r>
        <w:rPr>
          <w:rFonts w:ascii="Adobe Arabic" w:eastAsia="Times New Roman" w:hAnsi="Adobe Arabic" w:cs="Adobe Arabic"/>
          <w:sz w:val="32"/>
          <w:szCs w:val="32"/>
          <w:rtl/>
          <w:lang w:val="en-GB"/>
        </w:rPr>
        <w:br w:type="page"/>
      </w:r>
    </w:p>
    <w:p w:rsidR="00ED4139" w:rsidRPr="002F72E4" w:rsidRDefault="00ED4139" w:rsidP="004D4016">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lastRenderedPageBreak/>
        <w:t>والسلام، ومقصود كلّ سورة هادٍ إلى تناسبها، فأذكر المقصود من كلّ سورة، وأطبّق بينه وبين اسمها»</w:t>
      </w:r>
      <w:r w:rsidR="004D4016">
        <w:rPr>
          <w:rStyle w:val="FootnoteReference"/>
          <w:rFonts w:ascii="Adobe Arabic" w:eastAsia="Times New Roman" w:hAnsi="Adobe Arabic" w:cs="Adobe Arabic"/>
          <w:sz w:val="32"/>
          <w:szCs w:val="32"/>
          <w:rtl/>
          <w:lang w:val="en-GB"/>
        </w:rPr>
        <w:footnoteReference w:id="113"/>
      </w:r>
      <w:r w:rsidRPr="002F72E4">
        <w:rPr>
          <w:rFonts w:ascii="Adobe Arabic" w:eastAsia="Times New Roman" w:hAnsi="Adobe Arabic" w:cs="Adobe Arabic"/>
          <w:sz w:val="32"/>
          <w:szCs w:val="32"/>
          <w:rtl/>
          <w:lang w:val="en-GB"/>
        </w:rPr>
        <w:t>.</w:t>
      </w:r>
    </w:p>
    <w:p w:rsidR="00ED4139" w:rsidRPr="002F72E4" w:rsidRDefault="00ED4139" w:rsidP="004D4016">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وخالف البقاعيّ في هذا النّظر من المعاصرين الشيخ الغزاليّ، فقال: «أسماء السور شيء غير موضوعاتها، فالموضوعات غالباً متشعّبة مستفيضة، أمّا الأسماء فذات دلالات جزئيّة»</w:t>
      </w:r>
      <w:r w:rsidR="004D4016">
        <w:rPr>
          <w:rStyle w:val="FootnoteReference"/>
          <w:rFonts w:ascii="Adobe Arabic" w:eastAsia="Times New Roman" w:hAnsi="Adobe Arabic" w:cs="Adobe Arabic"/>
          <w:sz w:val="32"/>
          <w:szCs w:val="32"/>
          <w:rtl/>
        </w:rPr>
        <w:footnoteReference w:id="114"/>
      </w:r>
      <w:r w:rsidRPr="002F72E4">
        <w:rPr>
          <w:rFonts w:ascii="Adobe Arabic" w:eastAsia="Times New Roman" w:hAnsi="Adobe Arabic" w:cs="Adobe Arabic"/>
          <w:sz w:val="32"/>
          <w:szCs w:val="32"/>
          <w:rtl/>
        </w:rPr>
        <w:t>، فضلاً عمّا يرد على هذه الطريقة من تنوّع أسماء السّور، وعدم توقيفيّتها بأجمعها. وفي هذا الصدد يقول العلّامة الطباطبائيّ: «وتسمية السور تتناسب مع موضوع ذكر فيها أو جاء الإسلام نفسه فيها، كسورة البقرة وسورة آل عمران وسورة الإسراء وسورة التوحيد، وفي نسخ القرآن القديمة كثيراً ما كانوا يكتبون سورة تذكر فيها البقرة وسورة يذكر فيها آل عمران. وربّما تكون جملة من سورة معرّفة لها، كسورة اقرأ باسم ربك، وسورة إنّا أنزلناه، وسورة لم يكن وأشباهها. وأحياناً يكون وصف السورة معرّفاً لها، كسورة فاتحة الكتاب وسورة أمّ الكتاب والسبع المثاني وسورة الإخلاص وأمثالهما.</w:t>
      </w:r>
    </w:p>
    <w:p w:rsidR="00ED4139" w:rsidRPr="002F72E4" w:rsidRDefault="00ED4139" w:rsidP="004D4016">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إنّ هذه الأسماء والنعوت كانت موجودة في الصدر الأوّل؛ بشهادة الآثار والتاريخ، وحتّى أسماء بعض السور جاءت في الأحاديث النبويّة، كسورة البقرة وسورة آل عمران وسورة هود وسورة الواقعة. ولهذا يمكن القول إنّ كثيراً من هذه الأسماء تعيينيّة (كذا في المصدر، ولعلّ الصحيح تعيّنيّة) من زمن الرسول نتيجة لكثرة الاستعمال، وليس شيء منها توقيفيّاً شرعيّاً»</w:t>
      </w:r>
      <w:r w:rsidR="004D4016">
        <w:rPr>
          <w:rStyle w:val="FootnoteReference"/>
          <w:rFonts w:ascii="Adobe Arabic" w:eastAsia="Times New Roman" w:hAnsi="Adobe Arabic" w:cs="Adobe Arabic"/>
          <w:sz w:val="32"/>
          <w:szCs w:val="32"/>
          <w:rtl/>
        </w:rPr>
        <w:footnoteReference w:id="115"/>
      </w:r>
      <w:r w:rsidRPr="002F72E4">
        <w:rPr>
          <w:rFonts w:ascii="Adobe Arabic" w:eastAsia="Times New Roman" w:hAnsi="Adobe Arabic" w:cs="Adobe Arabic"/>
          <w:sz w:val="32"/>
          <w:szCs w:val="32"/>
          <w:rtl/>
        </w:rPr>
        <w:t>.</w:t>
      </w:r>
    </w:p>
    <w:p w:rsidR="00456E0D" w:rsidRDefault="00456E0D">
      <w:pPr>
        <w:rPr>
          <w:rFonts w:ascii="Adobe Arabic" w:eastAsia="Times New Roman" w:hAnsi="Adobe Arabic" w:cs="Adobe Arabic"/>
          <w:sz w:val="32"/>
          <w:szCs w:val="32"/>
          <w:rtl/>
          <w:lang w:val="en-GB"/>
        </w:rPr>
      </w:pPr>
      <w:r>
        <w:rPr>
          <w:rFonts w:ascii="Adobe Arabic" w:eastAsia="Times New Roman" w:hAnsi="Adobe Arabic" w:cs="Adobe Arabic"/>
          <w:sz w:val="32"/>
          <w:szCs w:val="32"/>
          <w:rtl/>
          <w:lang w:val="en-GB"/>
        </w:rPr>
        <w:br w:type="page"/>
      </w:r>
    </w:p>
    <w:p w:rsidR="00ED4139" w:rsidRPr="002F72E4" w:rsidRDefault="00ED4139" w:rsidP="004D4016">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lastRenderedPageBreak/>
        <w:t>2. بيئة النزول: كان للنّظر في تاريخ نزول السورة (ولو إجمالاً بتحديد كونها مكّيّة أو مدنيّة) دور مهمّ لدى باحثين كثر في معرفة أعمق لبيئة النّزول وملابساتها المحيطة عقائديّاً واجتماعيّاً، التي بدورها تساعد في تشكيل خلفيّة فكريّة لدى المفسّر، تعبّد له الطريق لتحديد محور السورة أو مقصدها العامّ، وتكوّن ميزاناً عامّاً لقياس الأدّلة الأخرى التي قد يظنّ الباحث كونها مؤشّراً نحو هدف السورة؛ وذلك من خلال دراسة ملاءمتها لبيئة النزول من عدمها، ﻓﺎلسوﺭ المكّيّة ﺗﺮﻛّﺰ ﻋﻠﻰ موضوعات العقيدة (ﺍﻹيماﻥ باﻟﻠﻪ، ﺍﻹيماﻥ بالرساﻻﺕ ﺍﻟﺴـﻤﺎﻭيّة، ﺍﻹيماﻥ بالبعث ﻭﺍﻟﻤﻌﺎﺩ)، والدعوة ﺇﻟﻰ ﺃمّهاﺕ ﺍﻷخلاﻕ؛ ﻭﻣﻦ ثَمّ، ﻓﺈﻥ كانت السورة مكّيّة، فلن تخلو -ﻏﺎﻟﺒﺎً- ﻣﻦ أحد هذه الموضوعات. والسور المدنيّة ﻏﺎﻟﺒـﺎً ما تستهدف بناء ﺍﻟﻤﺠﺘﻤﻊ ﺍﻹسلاميّ ﻋﻠﻰ أسس ﺍﻹيماﻥ والطاعة ﻭﺍﻟﺘﺸـﺮيعاﺕ التفصيليّة ﻓﻲ شؤﻭﻥ ﺍﻟﺤﻴـﺎﺓ، ﻭحماية ﺍﻟﻤﺠﺘﻤﻊ ﺍﻹسلاميّ ﻣﻦ الأخطار الداخليّة والخارجيّة؛ بكشف مخطّطات المنافقين والكفّار، مضافاً ﺇﻟﻰ حديثها ﻋﻦ شؤون ﺍﻟﺠﻤﺎﻋﺔ ﺍﻟﻤﺴﻠﻤﺔ (ﺍﻟﻤﺆمنين)، وشؤون الدولة الإسلاميّة. فكون سورة (الكافرون) مكّيّة، يضعنا ﻓﻲ صورة المواجهة العقديّة التي تمّت بين عقيدة التوحيد وعقيدة الشرك القرشيّة، وحملت عنصر (البراء/ البراءة) من عقيدة الشرك. وكون (سورة الأنفال) -مثلاً- مدنيّة، يضعنا أمام صورة ما يحتاج إليه ﺍﻟﻤﺠﺘﻤﻊ المسلم ﻓـﻲ المدينة ﻣﻦ حاجاﺕ تناسب الدولة ورعاياها وتشريعاتها الضابطة، ﻭﺍﻟﺘﻲ ﻭﻗﻊ القسم الأكبر منها ﻓﻲ هذه السورة حول الحرب، وما يتفرّع عنها من الغنائم والأنفال والأسرى</w:t>
      </w:r>
      <w:r w:rsidR="004D4016">
        <w:rPr>
          <w:rStyle w:val="FootnoteReference"/>
          <w:rFonts w:ascii="Adobe Arabic" w:eastAsia="Times New Roman" w:hAnsi="Adobe Arabic" w:cs="Adobe Arabic"/>
          <w:sz w:val="32"/>
          <w:szCs w:val="32"/>
          <w:rtl/>
          <w:lang w:val="en-GB"/>
        </w:rPr>
        <w:footnoteReference w:id="116"/>
      </w:r>
      <w:r w:rsidRPr="002F72E4">
        <w:rPr>
          <w:rFonts w:ascii="Adobe Arabic" w:eastAsia="Times New Roman" w:hAnsi="Adobe Arabic" w:cs="Adobe Arabic"/>
          <w:sz w:val="32"/>
          <w:szCs w:val="32"/>
          <w:rtl/>
          <w:lang w:val="en-GB"/>
        </w:rPr>
        <w:t>.</w:t>
      </w:r>
    </w:p>
    <w:p w:rsidR="00456E0D"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وممّا يساعد في تكوين نظرة أدقّ إلى بيئة النزول الإحاطة بـ«سبب النّزول»، فهو من جهةٍ يعين على تحديد زمن أدقّ لوقت نزول السورة -بدلاً من التقسيم الإجماليّ المرتكز على المدنيّ والمكّيّ فقط، فيحدّد في أيّ فترة زمنيّة من هاتين المرحلتين نزلت </w:t>
      </w:r>
    </w:p>
    <w:p w:rsidR="00456E0D" w:rsidRDefault="00456E0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lastRenderedPageBreak/>
        <w:t>السورة-، ومن جهةٍ أخرى يساعد على معرفة وجه نظم الآيات في السورة بالطريقة التي نظمت فيها. ولا يخفى أنّ سبب النّزول قد يكون للسورة بكاملها أو لمقاطع معيّنة منها، فيختلف ربط سبب النّزول حينها بوجه النظم وَفق هذا الاختلاف. فسبب النّزول لمقطع من السورة له دلالة جزئيّة تربط وجه نظم هذه المجموعة من الآيات بما سبقها أو ما تلاها على نحو كون الأحكام أو الوقائع والأحداث الواردة في هذه الآيات صغريات لكليّات سابقة في السورة أو أمثلة تقرّب إلى الذهن مضامين ومقاصد السورة إلخ...، أمّا سبب نزول السورة بكاملها فهو أقرب وأدلّ على مقصود السورة ومحورها العامّ من ذلك الذي لمقاطع من السورة.</w:t>
      </w:r>
    </w:p>
    <w:p w:rsidR="00ED4139" w:rsidRPr="002F72E4" w:rsidRDefault="00ED4139" w:rsidP="004D4016">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3. خصائص السورة وفضائلها: قد يشير بعض خصائص السورة وفضائلها الواردة في الروايات إلى معانٍ ومعلومات تفيد الباحث في تحديد موضوع السورة أو محورها العامّ. والمثال على ذلك، ما ورد عن النبيّ</w:t>
      </w:r>
      <w:r w:rsidR="00EF2583">
        <w:rPr>
          <w:rFonts w:ascii="Adobe Arabic" w:eastAsia="Times New Roman" w:hAnsi="Adobe Arabic" w:cs="Adobe Arabic"/>
          <w:sz w:val="32"/>
          <w:szCs w:val="32"/>
          <w:rtl/>
          <w:lang w:val="en-GB"/>
        </w:rPr>
        <w:t>(صلى الله عليه وآله)</w:t>
      </w:r>
      <w:r w:rsidRPr="002F72E4">
        <w:rPr>
          <w:rFonts w:ascii="Adobe Arabic" w:eastAsia="Times New Roman" w:hAnsi="Adobe Arabic" w:cs="Adobe Arabic"/>
          <w:sz w:val="32"/>
          <w:szCs w:val="32"/>
          <w:rtl/>
          <w:lang w:val="en-GB"/>
        </w:rPr>
        <w:t xml:space="preserve"> والإمام الصادق</w:t>
      </w:r>
      <w:r w:rsidR="00EF2583">
        <w:rPr>
          <w:rFonts w:ascii="Adobe Arabic" w:eastAsia="Times New Roman" w:hAnsi="Adobe Arabic" w:cs="Adobe Arabic"/>
          <w:sz w:val="32"/>
          <w:szCs w:val="32"/>
          <w:rtl/>
          <w:lang w:val="en-GB"/>
        </w:rPr>
        <w:t>(صلى الله عليه وآله)</w:t>
      </w:r>
      <w:r w:rsidRPr="002F72E4">
        <w:rPr>
          <w:rFonts w:ascii="Adobe Arabic" w:eastAsia="Times New Roman" w:hAnsi="Adobe Arabic" w:cs="Adobe Arabic"/>
          <w:sz w:val="32"/>
          <w:szCs w:val="32"/>
          <w:rtl/>
          <w:lang w:val="en-GB"/>
        </w:rPr>
        <w:t xml:space="preserve"> في فضل سورة النّصر، فقد روي عن النبيّ</w:t>
      </w:r>
      <w:r w:rsidR="00EF2583">
        <w:rPr>
          <w:rFonts w:ascii="Adobe Arabic" w:eastAsia="Times New Roman" w:hAnsi="Adobe Arabic" w:cs="Adobe Arabic"/>
          <w:sz w:val="32"/>
          <w:szCs w:val="32"/>
          <w:rtl/>
          <w:lang w:val="en-GB"/>
        </w:rPr>
        <w:t>(صلى الله عليه وآله)</w:t>
      </w:r>
      <w:r w:rsidRPr="002F72E4">
        <w:rPr>
          <w:rFonts w:ascii="Adobe Arabic" w:eastAsia="Times New Roman" w:hAnsi="Adobe Arabic" w:cs="Adobe Arabic"/>
          <w:sz w:val="32"/>
          <w:szCs w:val="32"/>
          <w:rtl/>
          <w:lang w:val="en-GB"/>
        </w:rPr>
        <w:t xml:space="preserve"> أنّه قال: «من قرأ هذه السورة أُعطي ﺍﻟﺴﻮﺭﺓ من الأجر كمن شهد ﻣﻊ النبيّ</w:t>
      </w:r>
      <w:r w:rsidR="00EF2583">
        <w:rPr>
          <w:rFonts w:ascii="Adobe Arabic" w:eastAsia="Times New Roman" w:hAnsi="Adobe Arabic" w:cs="Adobe Arabic"/>
          <w:sz w:val="32"/>
          <w:szCs w:val="32"/>
          <w:rtl/>
          <w:lang w:val="en-GB"/>
        </w:rPr>
        <w:t>(صلى الله عليه وآله)</w:t>
      </w:r>
      <w:r w:rsidRPr="002F72E4">
        <w:rPr>
          <w:rFonts w:ascii="Adobe Arabic" w:eastAsia="Times New Roman" w:hAnsi="Adobe Arabic" w:cs="Adobe Arabic"/>
          <w:sz w:val="32"/>
          <w:szCs w:val="32"/>
          <w:rtl/>
          <w:lang w:val="en-GB"/>
        </w:rPr>
        <w:t xml:space="preserve"> يوم ﻓﺘﺢ مكّة، ومن قرأها في صلاة وصلّى بها الحمد، قبلت منه صلاته أحسن قبول»</w:t>
      </w:r>
      <w:r w:rsidR="004D4016">
        <w:rPr>
          <w:rStyle w:val="FootnoteReference"/>
          <w:rFonts w:ascii="Adobe Arabic" w:eastAsia="Times New Roman" w:hAnsi="Adobe Arabic" w:cs="Adobe Arabic"/>
          <w:sz w:val="32"/>
          <w:szCs w:val="32"/>
          <w:rtl/>
          <w:lang w:val="en-GB"/>
        </w:rPr>
        <w:footnoteReference w:id="117"/>
      </w:r>
      <w:r w:rsidRPr="002F72E4">
        <w:rPr>
          <w:rFonts w:ascii="Adobe Arabic" w:eastAsia="Times New Roman" w:hAnsi="Adobe Arabic" w:cs="Adobe Arabic"/>
          <w:sz w:val="32"/>
          <w:szCs w:val="32"/>
          <w:rtl/>
          <w:lang w:val="en-GB"/>
        </w:rPr>
        <w:t>. ﻭﺭﻭﻱ ﻋـﻦ ﺍﻹماﻡ ﺍﻟﺼﺎﺩﻕ </w:t>
      </w:r>
      <w:r w:rsidR="0085437D">
        <w:rPr>
          <w:rFonts w:ascii="Adobe Arabic" w:eastAsia="Times New Roman" w:hAnsi="Adobe Arabic" w:cs="Adobe Arabic"/>
          <w:sz w:val="32"/>
          <w:szCs w:val="32"/>
          <w:rtl/>
          <w:lang w:val="en-GB"/>
        </w:rPr>
        <w:t>(عليه السلام)</w:t>
      </w:r>
      <w:r w:rsidRPr="002F72E4">
        <w:rPr>
          <w:rFonts w:ascii="Adobe Arabic" w:eastAsia="Times New Roman" w:hAnsi="Adobe Arabic" w:cs="Adobe Arabic"/>
          <w:sz w:val="32"/>
          <w:szCs w:val="32"/>
          <w:rtl/>
          <w:lang w:val="en-GB"/>
        </w:rPr>
        <w:t xml:space="preserve"> أنّه قال: «مَنْ قَرَأَ </w:t>
      </w:r>
      <w:r w:rsidRPr="00855213">
        <w:rPr>
          <w:rFonts w:ascii="Adobe Arabic" w:eastAsia="Times New Roman" w:hAnsi="Adobe Arabic" w:cs="Adobe Arabic"/>
          <w:b/>
          <w:bCs/>
          <w:color w:val="00863D"/>
          <w:sz w:val="32"/>
          <w:szCs w:val="32"/>
          <w:rtl/>
        </w:rPr>
        <w:t>﴿إِذَا جَاءَ نَص</w:t>
      </w:r>
      <w:r w:rsidRPr="00855213">
        <w:rPr>
          <w:rFonts w:ascii="Adobe Arabic" w:eastAsia="Times New Roman" w:hAnsi="Adobe Arabic" w:cs="Adobe Arabic" w:hint="cs"/>
          <w:b/>
          <w:bCs/>
          <w:color w:val="00863D"/>
          <w:sz w:val="32"/>
          <w:szCs w:val="32"/>
          <w:rtl/>
        </w:rPr>
        <w:t>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ٱللَّهِ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وَٱلفَتحُ﴾</w:t>
      </w:r>
      <w:r w:rsidRPr="00855213">
        <w:rPr>
          <w:rFonts w:ascii="Adobe Arabic" w:eastAsia="Times New Roman" w:hAnsi="Adobe Arabic" w:cs="Adobe Arabic"/>
          <w:b/>
          <w:bCs/>
          <w:color w:val="00863D"/>
          <w:sz w:val="32"/>
          <w:szCs w:val="32"/>
          <w:rtl/>
        </w:rPr>
        <w:t xml:space="preserve"> </w:t>
      </w:r>
      <w:r w:rsidRPr="002F72E4">
        <w:rPr>
          <w:rFonts w:ascii="Adobe Arabic" w:eastAsia="Times New Roman" w:hAnsi="Adobe Arabic" w:cs="Adobe Arabic"/>
          <w:sz w:val="32"/>
          <w:szCs w:val="32"/>
          <w:rtl/>
          <w:lang w:val="en-GB"/>
        </w:rPr>
        <w:t>فِي نَافِلَةٍ أَوْ فَرِيضَةٍ، نَصَرَهُ اللهُ عَلَى جَمِيعِ أَعْدَائِهِ، وَجَاءَ يَوْمَ الْقِيَامَةِ وَمَعَهُ كِتَابٌ يَنْطِقُ، قَدْ أَخْرَجَهُ اللهُ مِنْ جَوْفِ قَبْرِهِ، فِيهِ أَمَانٌ مِنْ جسر جَهَنَّمَ وَمِنَ النَّارِ، وَمِنْ زَفِيرِ جَهَنَّمَ، فَلاَ يَمُرُّ عَلَى شَيْءٍ يَوْمَ الْقِيَامَةِ إِلاَّ بَشَّرَهُ وَأَخْبَرَهُ بِكُلِّ خَيْرٍ حَتَّى يَدْخُلَ الْجَنَّةَ، وَيُفْتَحُ لَهُ فِي الدُّنْيَا مِنْ أَسْبَابِ الْخَيْرِ مَا لَمْ يَتَمَنَّ وَلَمْ يَخْطُرْ عَلَى قَلْبِهِ»</w:t>
      </w:r>
      <w:r w:rsidR="004D4016">
        <w:rPr>
          <w:rStyle w:val="FootnoteReference"/>
          <w:rFonts w:ascii="Adobe Arabic" w:eastAsia="Times New Roman" w:hAnsi="Adobe Arabic" w:cs="Adobe Arabic"/>
          <w:sz w:val="32"/>
          <w:szCs w:val="32"/>
          <w:rtl/>
          <w:lang w:val="en-GB"/>
        </w:rPr>
        <w:footnoteReference w:id="118"/>
      </w:r>
      <w:r w:rsidRPr="002F72E4">
        <w:rPr>
          <w:rFonts w:ascii="Adobe Arabic" w:eastAsia="Times New Roman" w:hAnsi="Adobe Arabic" w:cs="Adobe Arabic"/>
          <w:sz w:val="32"/>
          <w:szCs w:val="32"/>
          <w:rtl/>
          <w:lang w:val="en-GB"/>
        </w:rPr>
        <w:t>.</w:t>
      </w:r>
    </w:p>
    <w:p w:rsidR="00456E0D" w:rsidRDefault="00456E0D">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456E0D">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lastRenderedPageBreak/>
        <w:t>ﻭهذ</w:t>
      </w:r>
      <w:r w:rsidR="00456E0D">
        <w:rPr>
          <w:rFonts w:ascii="Adobe Arabic" w:eastAsia="Times New Roman" w:hAnsi="Adobe Arabic" w:cs="Adobe Arabic" w:hint="cs"/>
          <w:sz w:val="32"/>
          <w:szCs w:val="32"/>
          <w:rtl/>
        </w:rPr>
        <w:t>ه</w:t>
      </w:r>
      <w:r w:rsidRPr="002F72E4">
        <w:rPr>
          <w:rFonts w:ascii="Adobe Arabic" w:eastAsia="Times New Roman" w:hAnsi="Adobe Arabic" w:cs="Adobe Arabic"/>
          <w:sz w:val="32"/>
          <w:szCs w:val="32"/>
          <w:rtl/>
        </w:rPr>
        <w:t xml:space="preserve"> ﺍﻷحاديث ﻓﻲ ﻓﻀﻞ ﺍلسوﺭﺓ تتفاﻋﻞ مع مجموعة ﻣﻦ ﺍﻟﺤﻘﺎئق ﺍﻟﺘﻲ حفّت ﺍﻟﻨصّ ﺍلقرانيّ، ﺃﻭ انتظمت ضمن آياته. ﻭﻣﻦ ﺫلك: ﺃﻥّ جملة «ﻣﻦ ﻗﺮﺃ هذﻩ ﺍلسوﺭﺓ ﺃُعطي ﻣﻦ ﺍﻷﺟﺮ كمن شهد ﻣﻊ ﺍﻟﻨﺒﻲّ</w:t>
      </w:r>
      <w:r w:rsidR="00EF2583">
        <w:rPr>
          <w:rFonts w:ascii="Adobe Arabic" w:eastAsia="Times New Roman" w:hAnsi="Adobe Arabic" w:cs="Adobe Arabic"/>
          <w:sz w:val="32"/>
          <w:szCs w:val="32"/>
          <w:rtl/>
        </w:rPr>
        <w:t>(صلى الله عليه وآله)</w:t>
      </w:r>
      <w:r w:rsidRPr="002F72E4">
        <w:rPr>
          <w:rFonts w:ascii="Adobe Arabic" w:eastAsia="Times New Roman" w:hAnsi="Adobe Arabic" w:cs="Adobe Arabic"/>
          <w:sz w:val="32"/>
          <w:szCs w:val="32"/>
          <w:rtl/>
        </w:rPr>
        <w:t xml:space="preserve"> ﻳﻮﻡ ﻓﺘﺢ مكّة»، تشير -ﺑﺪﻻﻟﺔ خفيّة ضمنيّة- ﺇﻟﻰ ﻇﺮﻑ حصوﻝ هذﻩ ﺍلسوﺭﺓ، ﻭﺃنّها عند ﻓﺘﺢ مكّة ﺍﻟﻤﻜﺮمة، ﻭﻣﻦ ﺛَﻢ كاﻥ ﻓﻀﻞ ﻣﻦ ﻗﺮﺃﻫﺎ كمن شهد مع ﺍﻟﻨﺒﻲّ</w:t>
      </w:r>
      <w:r w:rsidR="00EF2583">
        <w:rPr>
          <w:rFonts w:ascii="Adobe Arabic" w:eastAsia="Times New Roman" w:hAnsi="Adobe Arabic" w:cs="Adobe Arabic"/>
          <w:sz w:val="32"/>
          <w:szCs w:val="32"/>
          <w:rtl/>
        </w:rPr>
        <w:t>(صلى الله عليه وآله)</w:t>
      </w:r>
      <w:r w:rsidRPr="002F72E4">
        <w:rPr>
          <w:rFonts w:ascii="Adobe Arabic" w:eastAsia="Times New Roman" w:hAnsi="Adobe Arabic" w:cs="Adobe Arabic"/>
          <w:sz w:val="32"/>
          <w:szCs w:val="32"/>
          <w:rtl/>
        </w:rPr>
        <w:t xml:space="preserve"> يوم ﻓﺘﺢ مكّة، ﻻ ﻓﺘﺢ ﺍلطاﺋﻒ ﺃﻭ ﻏﻴﺮﻫﺎ...</w:t>
      </w:r>
    </w:p>
    <w:p w:rsidR="00ED4139" w:rsidRPr="002F72E4" w:rsidRDefault="00ED4139" w:rsidP="004D4016">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وكذلك جملة «ﻣﻦ ﻗﺮﺃ </w:t>
      </w:r>
      <w:r w:rsidRPr="00855213">
        <w:rPr>
          <w:rFonts w:ascii="Adobe Arabic" w:eastAsia="Times New Roman" w:hAnsi="Adobe Arabic" w:cs="Adobe Arabic"/>
          <w:b/>
          <w:bCs/>
          <w:color w:val="00863D"/>
          <w:sz w:val="32"/>
          <w:szCs w:val="32"/>
          <w:rtl/>
        </w:rPr>
        <w:t>﴿إِذَا جَاءَ نَص</w:t>
      </w:r>
      <w:r w:rsidRPr="00855213">
        <w:rPr>
          <w:rFonts w:ascii="Adobe Arabic" w:eastAsia="Times New Roman" w:hAnsi="Adobe Arabic" w:cs="Adobe Arabic" w:hint="cs"/>
          <w:b/>
          <w:bCs/>
          <w:color w:val="00863D"/>
          <w:sz w:val="32"/>
          <w:szCs w:val="32"/>
          <w:rtl/>
        </w:rPr>
        <w:t>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ٱللَّهِ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وَٱلفَتحُ﴾</w:t>
      </w:r>
      <w:r w:rsidRPr="00855213">
        <w:rPr>
          <w:rFonts w:ascii="Adobe Arabic" w:eastAsia="Times New Roman" w:hAnsi="Adobe Arabic" w:cs="Adobe Arabic"/>
          <w:b/>
          <w:bCs/>
          <w:color w:val="00863D"/>
          <w:sz w:val="32"/>
          <w:szCs w:val="32"/>
          <w:rtl/>
        </w:rPr>
        <w:t xml:space="preserve"> </w:t>
      </w:r>
      <w:r w:rsidRPr="002F72E4">
        <w:rPr>
          <w:rFonts w:ascii="Adobe Arabic" w:eastAsia="Times New Roman" w:hAnsi="Adobe Arabic" w:cs="Adobe Arabic" w:hint="cs"/>
          <w:sz w:val="32"/>
          <w:szCs w:val="32"/>
          <w:rtl/>
        </w:rPr>
        <w:t>ﻓﻲ</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ناﻓﻠﺔ</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ﺃﻭ</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ﻓﺮيضة</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نصرﻩ</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ﺍلله</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ﻋﻠﻰ</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جميع</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ﺃعدائه،</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ﻭجاء</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ﻳﻮﻡ</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ﺍﻟﻘﻴﺎمة</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ﻭمعه</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كتاﺏ</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ينطق»،</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تشير</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ﺇﻟﻰ</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ﺍﻟﻨﺼـﺮ</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ﺍلظاﻓﺮ</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ﺍلذﻱ</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تحقّق</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بفتح</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مكّة،</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ﻭيعمّم</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ﺩﺍﺋﺮﺓ</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ﺍﻻنتصاﺭ</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ﺇﻟﻰ</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ﺍلدن</w:t>
      </w:r>
      <w:r w:rsidRPr="002F72E4">
        <w:rPr>
          <w:rFonts w:ascii="Adobe Arabic" w:eastAsia="Times New Roman" w:hAnsi="Adobe Arabic" w:cs="Adobe Arabic"/>
          <w:sz w:val="32"/>
          <w:szCs w:val="32"/>
          <w:rtl/>
        </w:rPr>
        <w:t>يا حيث النّصر ﻋﻠﻰ ﺍﻷعدﺍﺀ، ﻭﺇﻟﻰ ﺍﻵﺧﺮﺓ حيث يربح في ساحة ﺍﻟﻤﺤﺸﺮ، ﻭينعم بالجنة، ﻭقد شهد ﻟﻪ كتابه ﺍﻟﻨﺎﻃﻖ</w:t>
      </w:r>
      <w:r w:rsidR="004D4016">
        <w:rPr>
          <w:rStyle w:val="FootnoteReference"/>
          <w:rFonts w:ascii="Adobe Arabic" w:eastAsia="Times New Roman" w:hAnsi="Adobe Arabic" w:cs="Adobe Arabic"/>
          <w:sz w:val="32"/>
          <w:szCs w:val="32"/>
          <w:rtl/>
        </w:rPr>
        <w:footnoteReference w:id="119"/>
      </w:r>
      <w:r w:rsidRPr="002F72E4">
        <w:rPr>
          <w:rFonts w:ascii="Adobe Arabic" w:eastAsia="Times New Roman" w:hAnsi="Adobe Arabic" w:cs="Adobe Arabic"/>
          <w:sz w:val="32"/>
          <w:szCs w:val="32"/>
          <w:rtl/>
        </w:rPr>
        <w:t>.</w:t>
      </w:r>
    </w:p>
    <w:p w:rsidR="00ED4139" w:rsidRPr="0085437D" w:rsidRDefault="00ED4139" w:rsidP="002F72E4">
      <w:pPr>
        <w:bidi/>
        <w:spacing w:before="100" w:beforeAutospacing="1" w:after="100" w:afterAutospacing="1" w:line="240" w:lineRule="auto"/>
        <w:jc w:val="both"/>
        <w:rPr>
          <w:rFonts w:ascii="Adobe Arabic" w:eastAsia="Times New Roman" w:hAnsi="Adobe Arabic" w:cs="Adobe Arabic"/>
          <w:b/>
          <w:bCs/>
          <w:sz w:val="32"/>
          <w:szCs w:val="32"/>
          <w:rtl/>
        </w:rPr>
      </w:pPr>
      <w:r w:rsidRPr="0085437D">
        <w:rPr>
          <w:rFonts w:ascii="Adobe Arabic" w:eastAsia="Times New Roman" w:hAnsi="Adobe Arabic" w:cs="Adobe Arabic"/>
          <w:b/>
          <w:bCs/>
          <w:sz w:val="32"/>
          <w:szCs w:val="32"/>
          <w:rtl/>
        </w:rPr>
        <w:t>ثانياً: موضوعات السورة وتناسب آياتها (النّظر الداخليّ في السورة):</w:t>
      </w:r>
    </w:p>
    <w:p w:rsidR="00E9717E" w:rsidRDefault="00ED4139" w:rsidP="004D4016">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يشكّل ما مرّ من النّظر في الأمور العامّة حول السورة -على أهميّته- ممهّداً للنّظر في نصّ السورة، حيث يتركّز البحث الأساس لاستخراج محور السورة وموضوعها العامّ. والنّظر في نصّ السورة وموضوعاتها الجزئيّة يحتاج -بنظر فريق أساسيّ من الباحثين- إلى استعمال علم المناسبة</w:t>
      </w:r>
      <w:r w:rsidR="004D4016">
        <w:rPr>
          <w:rStyle w:val="FootnoteReference"/>
          <w:rFonts w:ascii="Adobe Arabic" w:eastAsia="Times New Roman" w:hAnsi="Adobe Arabic" w:cs="Adobe Arabic"/>
          <w:sz w:val="32"/>
          <w:szCs w:val="32"/>
          <w:rtl/>
        </w:rPr>
        <w:footnoteReference w:id="120"/>
      </w:r>
      <w:r w:rsidRPr="002F72E4">
        <w:rPr>
          <w:rFonts w:ascii="Adobe Arabic" w:eastAsia="Times New Roman" w:hAnsi="Adobe Arabic" w:cs="Adobe Arabic"/>
          <w:sz w:val="32"/>
          <w:szCs w:val="32"/>
          <w:rtl/>
        </w:rPr>
        <w:t xml:space="preserve">؛ وذلك بغية اكتشاف الروابط الفرعيّة بين الآيات؛ لما يشكّله من خطوة كبيرة تجاه تحديد محور السورة أو هدفها. وهذه الموضوعات الجزئيّة تنتظم في محاور خاصّة داخل السورة ترتبط بالمحور العامّ للسورة، وهنا يأتي دور علم المناسبة لاكتشاف تناسب الآيات داخل المحور الخاصّ مع بعضها، ومع هدف المحور الخاصّ نفسه، ثمّ التناسب بين المحاور الخاصّة وبينها </w:t>
      </w:r>
    </w:p>
    <w:p w:rsidR="00E9717E" w:rsidRDefault="00E9717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4D4016">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lastRenderedPageBreak/>
        <w:t>وبين المحور العامّ، مضافاً إلى بعض التناسبات الاستطراديّة التي تساعد في إكمال صورة النظم العامّ للسورة، كالتناسب بين مطلع السورة وختامها. وبناءً على هذا المنهج، يستلزم البحث في موضوع السورة من الباحث تقسيم ﺍلسوﺭﺓ ﺇﻟﻰ محاﻭﺭ خاصّة تتناﻭﻟﻪ، واكتشاف المحاور الخاصّة يستلزم تقسيم ﺍلسوﺭﺓ ﺇﻟﻰ مقاطع، بغية ﺍﻟﺘﻔﺼﻴﻞ المنطقيّ ﻟﻶياﺕ، ﻭتسهيل العمليّة الدراسيّة، حيث يوضع ﻓﻲ ﻛﻞ مقطع ﺍﻵياﺕ ﺍﻟﺘﻲ تجتمع ﻓﻲ ﻓﻜﺮﺓ ﻭجاﻧﺐ ﻭﺍحد، ثمّ تتمّ عمليّة ﺍﻟﺮﺑﻂ بين ﺍﻟﻤﺤﺎﻭﺭ ﻭﺍﻵياﺕ، فتربط المقاطع بهدف ﺍلسّوﺭﺓ، ﻭباﻟﻤﺤﺎﻭﺭ ﺍﻟﺨﺎصّة، ﻭتربط ﺍﻟﻤﺤﺎﻭﺭ ﺍﻟﺨﺎصّة ببعضها، وﺁياﺕ ﺍلمحوﺭ ﺍلوﺍﺣﺪ ببعضها</w:t>
      </w:r>
      <w:r w:rsidR="004D4016">
        <w:rPr>
          <w:rStyle w:val="FootnoteReference"/>
          <w:rFonts w:ascii="Adobe Arabic" w:eastAsia="Times New Roman" w:hAnsi="Adobe Arabic" w:cs="Adobe Arabic"/>
          <w:sz w:val="32"/>
          <w:szCs w:val="32"/>
          <w:rtl/>
        </w:rPr>
        <w:footnoteReference w:id="121"/>
      </w:r>
      <w:r w:rsidRPr="002F72E4">
        <w:rPr>
          <w:rFonts w:ascii="Adobe Arabic" w:eastAsia="Times New Roman" w:hAnsi="Adobe Arabic" w:cs="Adobe Arabic"/>
          <w:sz w:val="32"/>
          <w:szCs w:val="32"/>
          <w:rtl/>
        </w:rPr>
        <w:t>.</w:t>
      </w:r>
    </w:p>
    <w:p w:rsidR="00ED4139" w:rsidRPr="00D425B8" w:rsidRDefault="00ED4139" w:rsidP="00D425B8">
      <w:pPr>
        <w:pStyle w:val="Heading2"/>
        <w:bidi/>
        <w:rPr>
          <w:rFonts w:ascii="Adobe Arabic" w:eastAsia="Times New Roman" w:hAnsi="Adobe Arabic" w:cs="Adobe Arabic"/>
          <w:b/>
          <w:bCs/>
          <w:color w:val="00B050"/>
          <w:sz w:val="36"/>
          <w:szCs w:val="36"/>
          <w:rtl/>
          <w:lang w:val="en-GB"/>
        </w:rPr>
      </w:pPr>
      <w:bookmarkStart w:id="40" w:name="_Toc75947976"/>
      <w:r w:rsidRPr="00D425B8">
        <w:rPr>
          <w:rFonts w:ascii="Adobe Arabic" w:eastAsia="Times New Roman" w:hAnsi="Adobe Arabic" w:cs="Adobe Arabic"/>
          <w:b/>
          <w:bCs/>
          <w:color w:val="00B050"/>
          <w:sz w:val="36"/>
          <w:szCs w:val="36"/>
          <w:rtl/>
          <w:lang w:val="en-GB"/>
        </w:rPr>
        <w:t>نموذج للخطوات في منهج التفسير الموضوعيّ للسورة</w:t>
      </w:r>
      <w:bookmarkEnd w:id="40"/>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xml:space="preserve">1. الاستعانة بالمقدّمات الضروريّة للوصول إلى اسم السورة (التوقيفيّ والاجتهاديّ حسب مبنى الباحث في ذلك)، وبيئة نزولها وخصائصها وفضائلها. </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2. تقسيم السورة إلى مقاطع وَفق منهجيّة منطقيّة مبرّرة.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xml:space="preserve">3. دراسة علاقة الآيات في المقاطع ببعضها، واستخلاص المحور الخاصّ لكلّ مقطع. </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4. دراسة علاقة المقاطع ببعضها، ثمّ ربط محاورها الخاصّة ببعضها.</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5. محاولة استخلاص الرابط أو النّظم العامّ أو المحور العامّ الذي يجمع بين المقاطع.</w:t>
      </w:r>
    </w:p>
    <w:p w:rsidR="00ED4139" w:rsidRPr="002F72E4" w:rsidRDefault="00ED4139" w:rsidP="004D4016">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6. استخلاص غرض السورة (لمن يقول بوجوده وراء المحور العامّ للسورة)، وربط هذا الغرض بأغراض القرآن الكريم الأساس، وهي الهداية والرحمة بالمؤمنين، ورفع الاختلاف والموعظة</w:t>
      </w:r>
      <w:r w:rsidR="004D4016">
        <w:rPr>
          <w:rStyle w:val="FootnoteReference"/>
          <w:rFonts w:ascii="Adobe Arabic" w:eastAsia="Times New Roman" w:hAnsi="Adobe Arabic" w:cs="Adobe Arabic"/>
          <w:sz w:val="32"/>
          <w:szCs w:val="32"/>
          <w:rtl/>
          <w:lang w:val="en-GB"/>
        </w:rPr>
        <w:footnoteReference w:id="122"/>
      </w:r>
      <w:r w:rsidRPr="002F72E4">
        <w:rPr>
          <w:rFonts w:ascii="Adobe Arabic" w:eastAsia="Times New Roman" w:hAnsi="Adobe Arabic" w:cs="Adobe Arabic"/>
          <w:sz w:val="32"/>
          <w:szCs w:val="32"/>
          <w:rtl/>
          <w:lang w:val="en-GB"/>
        </w:rPr>
        <w:t>.</w:t>
      </w:r>
    </w:p>
    <w:p w:rsidR="00E9717E" w:rsidRDefault="00E9717E">
      <w:pPr>
        <w:rPr>
          <w:rFonts w:ascii="Adobe Arabic" w:eastAsia="Times New Roman" w:hAnsi="Adobe Arabic" w:cs="Adobe Arabic"/>
          <w:b/>
          <w:bCs/>
          <w:color w:val="00B050"/>
          <w:sz w:val="32"/>
          <w:szCs w:val="32"/>
          <w:rtl/>
          <w:lang w:val="en-GB"/>
        </w:rPr>
      </w:pPr>
      <w:r>
        <w:rPr>
          <w:rFonts w:ascii="Adobe Arabic" w:eastAsia="Times New Roman" w:hAnsi="Adobe Arabic" w:cs="Adobe Arabic"/>
          <w:b/>
          <w:bCs/>
          <w:color w:val="00B050"/>
          <w:sz w:val="32"/>
          <w:szCs w:val="32"/>
          <w:rtl/>
          <w:lang w:val="en-GB"/>
        </w:rPr>
        <w:br w:type="page"/>
      </w:r>
    </w:p>
    <w:p w:rsidR="00ED4139" w:rsidRPr="002F72E4" w:rsidRDefault="00127D09" w:rsidP="00127D09">
      <w:pPr>
        <w:bidi/>
        <w:spacing w:before="100" w:beforeAutospacing="1" w:after="100" w:afterAutospacing="1" w:line="240" w:lineRule="auto"/>
        <w:jc w:val="center"/>
        <w:rPr>
          <w:rFonts w:ascii="Adobe Arabic" w:eastAsia="Times New Roman" w:hAnsi="Adobe Arabic" w:cs="Adobe Arabic"/>
          <w:sz w:val="32"/>
          <w:szCs w:val="32"/>
          <w:rtl/>
          <w:lang w:val="en-GB"/>
        </w:rPr>
      </w:pPr>
      <w:r w:rsidRPr="00127D09">
        <w:rPr>
          <w:rFonts w:ascii="Adobe Arabic" w:eastAsia="Times New Roman" w:hAnsi="Adobe Arabic" w:cs="Adobe Arabic"/>
          <w:b/>
          <w:bCs/>
          <w:color w:val="00B050"/>
          <w:sz w:val="32"/>
          <w:szCs w:val="32"/>
          <w:rtl/>
          <w:lang w:val="en-GB"/>
        </w:rPr>
        <w:lastRenderedPageBreak/>
        <w:t>المفاهيم الرئيسة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xml:space="preserve">- المعلومات العامّة حول السورة (من خارجها) التي يمكن أن تعين الباحث على استخلاص محورها العامّ هي: اسم السورة، سبب النزول، بيئة النزول، تاريخ النزول، خصائص السورة وفضائلها. </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يحتاج النظر الداخليّ في السورة ضمن أشياء أخرى إلى استعمال علم المناسبة، واكتشاف المحاور الجزئيّة للسورة، وربط هذه المحاور بالمقصد أو المحور العامّ للسورة.</w:t>
      </w:r>
    </w:p>
    <w:p w:rsidR="00ED4139" w:rsidRPr="002F72E4" w:rsidRDefault="00127D09" w:rsidP="00127D09">
      <w:pPr>
        <w:bidi/>
        <w:spacing w:before="100" w:beforeAutospacing="1" w:after="100" w:afterAutospacing="1" w:line="240" w:lineRule="auto"/>
        <w:jc w:val="center"/>
        <w:rPr>
          <w:rFonts w:ascii="Adobe Arabic" w:eastAsia="Times New Roman" w:hAnsi="Adobe Arabic" w:cs="Adobe Arabic"/>
          <w:sz w:val="32"/>
          <w:szCs w:val="32"/>
          <w:rtl/>
          <w:lang w:val="en-GB"/>
        </w:rPr>
      </w:pPr>
      <w:r w:rsidRPr="00127D09">
        <w:rPr>
          <w:rFonts w:ascii="Adobe Arabic" w:eastAsia="Times New Roman" w:hAnsi="Adobe Arabic" w:cs="Adobe Arabic"/>
          <w:b/>
          <w:bCs/>
          <w:color w:val="00B050"/>
          <w:sz w:val="32"/>
          <w:szCs w:val="32"/>
          <w:rtl/>
          <w:lang w:val="en-GB"/>
        </w:rPr>
        <w:t>أُجيب عن الأسئلة الآتية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1. هل يمكن الارتكاز على اسم السورة في تحديد محورها العامّ أو مقصدها مع العلم بعدم توقيفيّة تلك الأسماء؟ لماذا؟</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2. ﻟدينا ﺳﻮﺭ ﻧﺰلت ﺃﺟﺰﺍﺅﻫﺎ ﻓﻲ ﺃكثر ﻣﻦ حدث، ﻭبعضها ﻧﺰﻝ ﻣﺮتين، فكيف يمكن الأخذ بسبب النزول كممهّد؟</w:t>
      </w:r>
    </w:p>
    <w:p w:rsidR="00127D09" w:rsidRDefault="00127D09">
      <w:pPr>
        <w:rPr>
          <w:rFonts w:ascii="Adobe Arabic" w:eastAsia="Times New Roman" w:hAnsi="Adobe Arabic" w:cs="Adobe Arabic"/>
          <w:b/>
          <w:bCs/>
          <w:color w:val="00B050"/>
          <w:sz w:val="36"/>
          <w:szCs w:val="36"/>
          <w:rtl/>
          <w:lang w:val="en-GB"/>
        </w:rPr>
      </w:pPr>
      <w:r>
        <w:rPr>
          <w:rFonts w:ascii="Adobe Arabic" w:eastAsia="Times New Roman" w:hAnsi="Adobe Arabic" w:cs="Adobe Arabic"/>
          <w:b/>
          <w:bCs/>
          <w:color w:val="00B050"/>
          <w:sz w:val="36"/>
          <w:szCs w:val="36"/>
          <w:rtl/>
          <w:lang w:val="en-GB"/>
        </w:rPr>
        <w:br w:type="page"/>
      </w:r>
    </w:p>
    <w:p w:rsidR="00E9717E" w:rsidRDefault="00E9717E">
      <w:pPr>
        <w:rPr>
          <w:rFonts w:ascii="Adobe Arabic" w:eastAsia="Times New Roman" w:hAnsi="Adobe Arabic" w:cs="Adobe Arabic"/>
          <w:b/>
          <w:bCs/>
          <w:color w:val="00B050"/>
          <w:sz w:val="36"/>
          <w:szCs w:val="36"/>
          <w:rtl/>
          <w:lang w:val="en-GB"/>
        </w:rPr>
      </w:pPr>
      <w:bookmarkStart w:id="41" w:name="_Toc75947977"/>
      <w:r>
        <w:rPr>
          <w:rFonts w:ascii="Adobe Arabic" w:eastAsia="Times New Roman" w:hAnsi="Adobe Arabic" w:cs="Adobe Arabic"/>
          <w:b/>
          <w:bCs/>
          <w:color w:val="00B050"/>
          <w:sz w:val="36"/>
          <w:szCs w:val="36"/>
          <w:rtl/>
          <w:lang w:val="en-GB"/>
        </w:rPr>
        <w:lastRenderedPageBreak/>
        <w:br w:type="page"/>
      </w:r>
    </w:p>
    <w:p w:rsidR="00ED4139" w:rsidRPr="00127D09" w:rsidRDefault="00ED4139" w:rsidP="00A80C48">
      <w:pPr>
        <w:pStyle w:val="Heading1"/>
        <w:bidi/>
        <w:jc w:val="center"/>
        <w:rPr>
          <w:rFonts w:ascii="Adobe Arabic" w:eastAsia="Times New Roman" w:hAnsi="Adobe Arabic" w:cs="Adobe Arabic"/>
          <w:b/>
          <w:bCs/>
          <w:color w:val="00B050"/>
          <w:sz w:val="36"/>
          <w:szCs w:val="36"/>
          <w:rtl/>
          <w:lang w:val="en-GB"/>
        </w:rPr>
      </w:pPr>
      <w:r w:rsidRPr="00127D09">
        <w:rPr>
          <w:rFonts w:ascii="Adobe Arabic" w:eastAsia="Times New Roman" w:hAnsi="Adobe Arabic" w:cs="Adobe Arabic"/>
          <w:b/>
          <w:bCs/>
          <w:color w:val="00B050"/>
          <w:sz w:val="36"/>
          <w:szCs w:val="36"/>
          <w:rtl/>
          <w:lang w:val="en-GB"/>
        </w:rPr>
        <w:lastRenderedPageBreak/>
        <w:t>الدرس السابع</w:t>
      </w:r>
      <w:r w:rsidR="004B55DD">
        <w:rPr>
          <w:rFonts w:ascii="Adobe Arabic" w:eastAsia="Times New Roman" w:hAnsi="Adobe Arabic" w:cs="Adobe Arabic" w:hint="cs"/>
          <w:b/>
          <w:bCs/>
          <w:color w:val="00B050"/>
          <w:sz w:val="36"/>
          <w:szCs w:val="36"/>
          <w:rtl/>
          <w:lang w:val="en-GB"/>
        </w:rPr>
        <w:t xml:space="preserve">: </w:t>
      </w:r>
      <w:r w:rsidRPr="00127D09">
        <w:rPr>
          <w:rFonts w:ascii="Adobe Arabic" w:eastAsia="Times New Roman" w:hAnsi="Adobe Arabic" w:cs="Adobe Arabic"/>
          <w:b/>
          <w:bCs/>
          <w:color w:val="00B050"/>
          <w:sz w:val="36"/>
          <w:szCs w:val="36"/>
          <w:rtl/>
          <w:lang w:val="en-GB"/>
        </w:rPr>
        <w:t>نموذج تطبيقيّ للتفسير الموضوعيّ للسورة</w:t>
      </w:r>
      <w:r w:rsidR="004B55DD">
        <w:rPr>
          <w:rFonts w:ascii="Adobe Arabic" w:eastAsia="Times New Roman" w:hAnsi="Adobe Arabic" w:cs="Adobe Arabic" w:hint="cs"/>
          <w:b/>
          <w:bCs/>
          <w:color w:val="00B050"/>
          <w:sz w:val="36"/>
          <w:szCs w:val="36"/>
          <w:rtl/>
          <w:lang w:val="en-GB"/>
        </w:rPr>
        <w:t xml:space="preserve"> </w:t>
      </w:r>
      <w:r w:rsidRPr="00127D09">
        <w:rPr>
          <w:rFonts w:ascii="Adobe Arabic" w:eastAsia="Times New Roman" w:hAnsi="Adobe Arabic" w:cs="Adobe Arabic"/>
          <w:b/>
          <w:bCs/>
          <w:color w:val="00B050"/>
          <w:sz w:val="36"/>
          <w:szCs w:val="36"/>
          <w:rtl/>
          <w:lang w:val="en-GB"/>
        </w:rPr>
        <w:t>(المحور العامّ لسورة الضّحى)</w:t>
      </w:r>
      <w:bookmarkEnd w:id="41"/>
    </w:p>
    <w:p w:rsidR="00B142C8" w:rsidRPr="00B142C8" w:rsidRDefault="00B142C8" w:rsidP="00B142C8">
      <w:pPr>
        <w:bidi/>
        <w:spacing w:before="100" w:beforeAutospacing="1" w:after="100" w:afterAutospacing="1" w:line="240" w:lineRule="auto"/>
        <w:jc w:val="both"/>
        <w:rPr>
          <w:rFonts w:ascii="Adobe Arabic" w:eastAsia="Times New Roman" w:hAnsi="Adobe Arabic" w:cs="Adobe Arabic"/>
          <w:b/>
          <w:bCs/>
          <w:sz w:val="32"/>
          <w:szCs w:val="32"/>
          <w:rtl/>
          <w:lang w:val="en-GB"/>
        </w:rPr>
      </w:pPr>
      <w:r w:rsidRPr="00B142C8">
        <w:rPr>
          <w:rFonts w:ascii="Adobe Arabic" w:eastAsia="Times New Roman" w:hAnsi="Adobe Arabic" w:cs="Adobe Arabic" w:hint="cs"/>
          <w:b/>
          <w:bCs/>
          <w:sz w:val="32"/>
          <w:szCs w:val="32"/>
          <w:rtl/>
          <w:lang w:val="en-GB"/>
        </w:rPr>
        <w:t>على المتعلّم، في نهاية الدرس، أن:</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xml:space="preserve">1. يطبّق أسس التفسير الموضوعي للسورة. </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xml:space="preserve">2. يتعرّف التفسير الموضوعي تطبيقاً في سورة الضّحى. </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3. يشرح العلاقة بين محاور سورة الضحى من خلال المنهج الموضوعي.</w:t>
      </w:r>
    </w:p>
    <w:p w:rsidR="00B142C8" w:rsidRDefault="00B142C8">
      <w:pPr>
        <w:rPr>
          <w:rFonts w:ascii="Adobe Arabic" w:eastAsia="Times New Roman" w:hAnsi="Adobe Arabic" w:cs="Adobe Arabic"/>
          <w:sz w:val="32"/>
          <w:szCs w:val="32"/>
          <w:rtl/>
          <w:lang w:val="en-GB"/>
        </w:rPr>
      </w:pPr>
      <w:r>
        <w:rPr>
          <w:rFonts w:ascii="Adobe Arabic" w:eastAsia="Times New Roman" w:hAnsi="Adobe Arabic" w:cs="Adobe Arabic"/>
          <w:sz w:val="32"/>
          <w:szCs w:val="32"/>
          <w:rtl/>
          <w:lang w:val="en-GB"/>
        </w:rPr>
        <w:br w:type="page"/>
      </w:r>
    </w:p>
    <w:p w:rsidR="00E9717E" w:rsidRDefault="00E9717E">
      <w:pPr>
        <w:rPr>
          <w:rFonts w:ascii="Adobe Arabic" w:eastAsia="Times New Roman" w:hAnsi="Adobe Arabic" w:cs="Adobe Arabic"/>
          <w:b/>
          <w:bCs/>
          <w:color w:val="00B050"/>
          <w:sz w:val="36"/>
          <w:szCs w:val="36"/>
          <w:rtl/>
          <w:lang w:val="en-GB"/>
        </w:rPr>
      </w:pPr>
      <w:bookmarkStart w:id="42" w:name="_Toc75947978"/>
      <w:r>
        <w:rPr>
          <w:rFonts w:ascii="Adobe Arabic" w:eastAsia="Times New Roman" w:hAnsi="Adobe Arabic" w:cs="Adobe Arabic"/>
          <w:b/>
          <w:bCs/>
          <w:color w:val="00B050"/>
          <w:sz w:val="36"/>
          <w:szCs w:val="36"/>
          <w:rtl/>
          <w:lang w:val="en-GB"/>
        </w:rPr>
        <w:lastRenderedPageBreak/>
        <w:br w:type="page"/>
      </w:r>
    </w:p>
    <w:p w:rsidR="00ED4139" w:rsidRPr="00D425B8" w:rsidRDefault="00ED4139" w:rsidP="004D4016">
      <w:pPr>
        <w:pStyle w:val="Heading2"/>
        <w:bidi/>
        <w:rPr>
          <w:rFonts w:ascii="Adobe Arabic" w:eastAsia="Times New Roman" w:hAnsi="Adobe Arabic" w:cs="Adobe Arabic"/>
          <w:b/>
          <w:bCs/>
          <w:color w:val="00B050"/>
          <w:sz w:val="36"/>
          <w:szCs w:val="36"/>
          <w:rtl/>
          <w:lang w:val="en-GB"/>
        </w:rPr>
      </w:pPr>
      <w:r w:rsidRPr="00D425B8">
        <w:rPr>
          <w:rFonts w:ascii="Adobe Arabic" w:eastAsia="Times New Roman" w:hAnsi="Adobe Arabic" w:cs="Adobe Arabic"/>
          <w:b/>
          <w:bCs/>
          <w:color w:val="00B050"/>
          <w:sz w:val="36"/>
          <w:szCs w:val="36"/>
          <w:rtl/>
          <w:lang w:val="en-GB"/>
        </w:rPr>
        <w:lastRenderedPageBreak/>
        <w:t>المحور العامّ والمحاور الخاصّة في سورة الضّحى</w:t>
      </w:r>
      <w:bookmarkEnd w:id="42"/>
      <w:r w:rsidR="004D4016">
        <w:rPr>
          <w:rStyle w:val="FootnoteReference"/>
          <w:rFonts w:ascii="Adobe Arabic" w:eastAsia="Times New Roman" w:hAnsi="Adobe Arabic" w:cs="Adobe Arabic"/>
          <w:b/>
          <w:bCs/>
          <w:color w:val="00B050"/>
          <w:sz w:val="36"/>
          <w:szCs w:val="36"/>
          <w:rtl/>
          <w:lang w:val="en-GB"/>
        </w:rPr>
        <w:footnoteReference w:id="123"/>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يقوﻝ ﺍﻟﻠﻪ -تباﺭﻙ ﻭتعاﻟﻰ- ﻓﻲ ﺳﻮﺭﺓ ﺍﻟﻀﺤﻰ: </w:t>
      </w:r>
      <w:r w:rsidRPr="00855213">
        <w:rPr>
          <w:rFonts w:ascii="Adobe Arabic" w:eastAsia="Times New Roman" w:hAnsi="Adobe Arabic" w:cs="Adobe Arabic"/>
          <w:b/>
          <w:bCs/>
          <w:color w:val="00863D"/>
          <w:sz w:val="32"/>
          <w:szCs w:val="32"/>
          <w:rtl/>
        </w:rPr>
        <w:t>﴿وَٱلضُّحَىٰ ١ وَٱلَّي</w:t>
      </w:r>
      <w:r w:rsidRPr="00855213">
        <w:rPr>
          <w:rFonts w:ascii="Adobe Arabic" w:eastAsia="Times New Roman" w:hAnsi="Adobe Arabic" w:cs="Adobe Arabic" w:hint="cs"/>
          <w:b/>
          <w:bCs/>
          <w:color w:val="00863D"/>
          <w:sz w:val="32"/>
          <w:szCs w:val="32"/>
          <w:rtl/>
        </w:rPr>
        <w:t>لِ</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إِذَا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سَجَىٰ</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٢</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وَدَّعَكَ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رَبُّكَ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قَلَىٰ</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٣</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وَلَلأخِرَةُ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خَيرٞ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ٱلأُولَىٰ</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٤</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وَلَسَوفَ</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يُعطِيكَ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رَبُّكَ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فَتَرضَىٰ</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٥</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أَلَم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يَجِدكَ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يَتِيمٗا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فَ‍َٔاوَىٰ</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٦</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وَوَجَدَكَ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ضَالّٗا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فَهَ</w:t>
      </w:r>
      <w:r w:rsidRPr="00855213">
        <w:rPr>
          <w:rFonts w:ascii="Adobe Arabic" w:eastAsia="Times New Roman" w:hAnsi="Adobe Arabic" w:cs="Adobe Arabic"/>
          <w:b/>
          <w:bCs/>
          <w:color w:val="00863D"/>
          <w:sz w:val="32"/>
          <w:szCs w:val="32"/>
          <w:rtl/>
        </w:rPr>
        <w:t>دَىٰ ٧ وَوَجَدَكَ عَائِلٗا فَأَغ</w:t>
      </w:r>
      <w:r w:rsidRPr="00855213">
        <w:rPr>
          <w:rFonts w:ascii="Adobe Arabic" w:eastAsia="Times New Roman" w:hAnsi="Adobe Arabic" w:cs="Adobe Arabic" w:hint="cs"/>
          <w:b/>
          <w:bCs/>
          <w:color w:val="00863D"/>
          <w:sz w:val="32"/>
          <w:szCs w:val="32"/>
          <w:rtl/>
        </w:rPr>
        <w:t>نَىٰ</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٨</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فَأَمَّا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ٱليَتِيمَ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تَقهَر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وَأَمَّا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ٱلسَّائِلَ</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تَنهَر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١٠</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وَأَمَّا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بِنِعمَةِ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رَبِّكَ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فَحَدِّث﴾</w:t>
      </w:r>
      <w:r w:rsidRPr="002F72E4">
        <w:rPr>
          <w:rFonts w:ascii="Adobe Arabic" w:eastAsia="Times New Roman" w:hAnsi="Adobe Arabic" w:cs="Adobe Arabic"/>
          <w:sz w:val="32"/>
          <w:szCs w:val="32"/>
          <w:rtl/>
        </w:rPr>
        <w:t>.</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عندما نقرأ هذه السورة بهدف استكشاف محورها العامّ ومحاورها الخاصّة، يواجهنا احتمالان؛ ﻗﺪ يكوﻥ محوﺭﻫﺎ ﺍﻟﻌﺎﻡّ هو: التغيّر، أو التغيّر ﺍﻟﺬﻱ حصل ﻓﻲ حياﺓ ﺍﻟﺮسوﻝ</w:t>
      </w:r>
      <w:r w:rsidR="00EF2583">
        <w:rPr>
          <w:rFonts w:ascii="Adobe Arabic" w:eastAsia="Times New Roman" w:hAnsi="Adobe Arabic" w:cs="Adobe Arabic"/>
          <w:sz w:val="32"/>
          <w:szCs w:val="32"/>
          <w:rtl/>
        </w:rPr>
        <w:t>(صلى الله عليه وآله)</w:t>
      </w:r>
      <w:r w:rsidRPr="002F72E4">
        <w:rPr>
          <w:rFonts w:ascii="Adobe Arabic" w:eastAsia="Times New Roman" w:hAnsi="Adobe Arabic" w:cs="Adobe Arabic"/>
          <w:sz w:val="32"/>
          <w:szCs w:val="32"/>
          <w:rtl/>
        </w:rPr>
        <w:t xml:space="preserve"> بانقطاﻉ ﺍﻟﻮحي.</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ﻭﻟﻮ ﺃخذنا ﺍﻷﻭّﻝ (التغيّر) ﺑﻮصفه ﺍلمحوﺭ ﺍﻟﻌﺎﻡّ للسوﺭﺓ، فسنجد ﺃﻥ لهذا المحوﺭ ﺍﻟﻌﺎﻡّ محوﺭﻳﻦ خاصيّن، ﻫﻤﺎ: ﺃﻧﻮﺍﻉ التغيّر ، ﻭالدوﺭ تجاﻩ التغيّر ﺍﻻجتماﻋﻲّ.</w:t>
      </w:r>
    </w:p>
    <w:p w:rsidR="00ED4139" w:rsidRPr="0085437D" w:rsidRDefault="00ED4139" w:rsidP="002F72E4">
      <w:pPr>
        <w:bidi/>
        <w:spacing w:before="100" w:beforeAutospacing="1" w:after="100" w:afterAutospacing="1" w:line="240" w:lineRule="auto"/>
        <w:jc w:val="both"/>
        <w:rPr>
          <w:rFonts w:ascii="Adobe Arabic" w:eastAsia="Times New Roman" w:hAnsi="Adobe Arabic" w:cs="Adobe Arabic"/>
          <w:b/>
          <w:bCs/>
          <w:sz w:val="32"/>
          <w:szCs w:val="32"/>
          <w:rtl/>
        </w:rPr>
      </w:pPr>
      <w:r w:rsidRPr="0085437D">
        <w:rPr>
          <w:rFonts w:ascii="Adobe Arabic" w:eastAsia="Times New Roman" w:hAnsi="Adobe Arabic" w:cs="Adobe Arabic"/>
          <w:b/>
          <w:bCs/>
          <w:sz w:val="32"/>
          <w:szCs w:val="32"/>
          <w:rtl/>
        </w:rPr>
        <w:t>في المحور الخاص الأوّل (أنواع التغيّر)، ذكرﺕ ﺍﻟﺴﻮﺭﺓ ثلاثة ﺃﻧﻮﺍﻉ ﻣﻦ التغيّر:</w:t>
      </w:r>
    </w:p>
    <w:p w:rsidR="00ED4139" w:rsidRPr="0085437D" w:rsidRDefault="00ED4139" w:rsidP="002F72E4">
      <w:pPr>
        <w:bidi/>
        <w:spacing w:before="100" w:beforeAutospacing="1" w:after="100" w:afterAutospacing="1" w:line="240" w:lineRule="auto"/>
        <w:jc w:val="both"/>
        <w:rPr>
          <w:rFonts w:ascii="Adobe Arabic" w:eastAsia="Times New Roman" w:hAnsi="Adobe Arabic" w:cs="Adobe Arabic"/>
          <w:b/>
          <w:bCs/>
          <w:sz w:val="32"/>
          <w:szCs w:val="32"/>
          <w:rtl/>
        </w:rPr>
      </w:pPr>
      <w:r w:rsidRPr="0085437D">
        <w:rPr>
          <w:rFonts w:ascii="Adobe Arabic" w:eastAsia="Times New Roman" w:hAnsi="Adobe Arabic" w:cs="Adobe Arabic"/>
          <w:b/>
          <w:bCs/>
          <w:sz w:val="32"/>
          <w:szCs w:val="32"/>
          <w:rtl/>
        </w:rPr>
        <w:t xml:space="preserve">أوّلاً: التغيّر التكوينيّ: </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اﻵيتاﻥ ﺍﻷﻭﻟﻴـﺎﻥ </w:t>
      </w:r>
      <w:r w:rsidRPr="00855213">
        <w:rPr>
          <w:rFonts w:ascii="Adobe Arabic" w:eastAsia="Times New Roman" w:hAnsi="Adobe Arabic" w:cs="Adobe Arabic"/>
          <w:b/>
          <w:bCs/>
          <w:color w:val="00863D"/>
          <w:sz w:val="32"/>
          <w:szCs w:val="32"/>
          <w:rtl/>
        </w:rPr>
        <w:t>﴿وَٱلضُّحَىٰ ١ وَٱلَّي</w:t>
      </w:r>
      <w:r w:rsidRPr="00855213">
        <w:rPr>
          <w:rFonts w:ascii="Adobe Arabic" w:eastAsia="Times New Roman" w:hAnsi="Adobe Arabic" w:cs="Adobe Arabic" w:hint="cs"/>
          <w:b/>
          <w:bCs/>
          <w:color w:val="00863D"/>
          <w:sz w:val="32"/>
          <w:szCs w:val="32"/>
          <w:rtl/>
        </w:rPr>
        <w:t>لِ</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إِذَا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سَجَىٰ﴾</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ﻟﻴﺴـﺘﺎ</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مجرّﺩ</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قَسَم،</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ﺑﻞ</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ﻫﻤﺎ</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تتكلّمان</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ﻋـﻦ</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التغيّر</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ﻓﻲ</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ﺍﻷموﺭ</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ﺍﻟﺘﻜﻮينيّة،</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ﻭمنه</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ﺍختلاﻑ</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ﺍﻟﻀﺤﻰ،</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حيث</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ﺇشرﺍﻗﺔ</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ﺍﻟﻨﻬﺎﺭ</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ﻭﺍﻟﻀﻴـﺎﺀ</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ﺍلمفعم</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باﻟﺤﺮكة</w:t>
      </w:r>
      <w:r w:rsidRPr="002F72E4">
        <w:rPr>
          <w:rFonts w:ascii="Adobe Arabic" w:eastAsia="Times New Roman" w:hAnsi="Adobe Arabic" w:cs="Adobe Arabic"/>
          <w:sz w:val="32"/>
          <w:szCs w:val="32"/>
          <w:rtl/>
        </w:rPr>
        <w:t xml:space="preserve"> ﻭﺍﻟﻨﺸـﺎﻁ ﻭطلب ﺍﻟﺮﺯﻕ، ﻋﻦ ﺍﻟﻠﻴﻞ ﺍﻟﺴـﺎجي ﺍﻟﺴـﺎﻛﻦ ﺍلمظلم، حيث ﺍلهدﻭﺀ ﻭﺍﻟﺴﻜﻮﻥ يعمّ ﺍﻷﺭجاﺀ.</w:t>
      </w:r>
    </w:p>
    <w:p w:rsidR="00E9717E" w:rsidRDefault="00E9717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lastRenderedPageBreak/>
        <w:t>ﻭﺍﻟﻮﺍﻗـﻊ ﺍﻟﺘﻜﻮينيّ لا جمود فيه، ﻓﺎﻟﻀﺤﻰ ﺍﻟﻮضّاﺀ ﺍﻟﻤـﺰﺩﺍﻥ باﻟﺤﺮكة ﻭﺍلحيويّة ﻭﺍﻟﻨﺸـﺎﻁ، يتلوﻩ ﻟﻴـﻞ مظلم يتمدّد ﻓﻴﻪ ﺍﻟﺴـﻜﻮﻥ ﻭﺍلخدﺭ ﻭﺍلنوﻡ ﻭﺍﻟﺮﺍحة. ﻭهذﺍ ﺍلليل ﺍﻟﺴـﺎﻛﻦ ﻻ يبعث على ﺍلحزﻥ ﻭﺍﻟﻴﺄﺱ، ﻓﺴـﻮﻑ يعقبه ﻋﻮﺩﺓ ﻟﻠﻀﺤﻰ بحيويته ونشاطه مرّﺓ ﺃﺧﺮى. ﻭتلك ﺍلحيويّة ﻭما ﻓﻴﻬﺎ ﻣﻦ جهد ﻭضجيج يقترنان باﻟﻨﻬﺎﺭ لن تكون مدعاةً للاضطراب والقلق؛ ﻷنّها ستزﻭﻝ بمجيء ﻟﻴﻞ يحمل الهدﻭﺀ ﻭﺍﻟﺮﺍحة ﻟﻺنساﻥ، ﻭهكذﺍ ﺩﻭﺍليك...</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ﻓﺎﻵيتان قَسَمان: ﺃﻭّﻟﻬﻤﺎ باﻟﻨﻬـﺎﺭ ﻭالنوﺭ، ﻭثانيهما: باﻟﻠﻴﻞ ﻭﺍلظلمة، ﻭﻫﻤﺎ يناسباﻥ محتوى ﺍلسوﺭﺓ ﺍﻟﻤﺮﻛﺰﻱّ، فالنّهار مثل نزول الوحي على قلب النبيّ</w:t>
      </w:r>
      <w:r w:rsidR="00EF2583">
        <w:rPr>
          <w:rFonts w:ascii="Adobe Arabic" w:eastAsia="Times New Roman" w:hAnsi="Adobe Arabic" w:cs="Adobe Arabic"/>
          <w:sz w:val="32"/>
          <w:szCs w:val="32"/>
          <w:rtl/>
        </w:rPr>
        <w:t>(صلى الله عليه وآله)</w:t>
      </w:r>
      <w:r w:rsidRPr="002F72E4">
        <w:rPr>
          <w:rFonts w:ascii="Adobe Arabic" w:eastAsia="Times New Roman" w:hAnsi="Adobe Arabic" w:cs="Adobe Arabic"/>
          <w:sz w:val="32"/>
          <w:szCs w:val="32"/>
          <w:rtl/>
        </w:rPr>
        <w:t>، والليل كانقطاع الوحي المؤقّت.</w:t>
      </w:r>
    </w:p>
    <w:p w:rsidR="00ED4139" w:rsidRPr="0085437D" w:rsidRDefault="00ED4139" w:rsidP="002F72E4">
      <w:pPr>
        <w:bidi/>
        <w:spacing w:before="100" w:beforeAutospacing="1" w:after="100" w:afterAutospacing="1" w:line="240" w:lineRule="auto"/>
        <w:jc w:val="both"/>
        <w:rPr>
          <w:rFonts w:ascii="Adobe Arabic" w:eastAsia="Times New Roman" w:hAnsi="Adobe Arabic" w:cs="Adobe Arabic"/>
          <w:b/>
          <w:bCs/>
          <w:sz w:val="32"/>
          <w:szCs w:val="32"/>
          <w:rtl/>
        </w:rPr>
      </w:pPr>
      <w:r w:rsidRPr="0085437D">
        <w:rPr>
          <w:rFonts w:ascii="Adobe Arabic" w:eastAsia="Times New Roman" w:hAnsi="Adobe Arabic" w:cs="Adobe Arabic"/>
          <w:b/>
          <w:bCs/>
          <w:sz w:val="32"/>
          <w:szCs w:val="32"/>
          <w:rtl/>
        </w:rPr>
        <w:t>ثانياً: التغيّر التشريعيّ:</w:t>
      </w:r>
    </w:p>
    <w:p w:rsidR="00ED4139" w:rsidRPr="00855213" w:rsidRDefault="00ED4139" w:rsidP="002F72E4">
      <w:pPr>
        <w:bidi/>
        <w:spacing w:before="100" w:beforeAutospacing="1" w:after="100" w:afterAutospacing="1" w:line="240" w:lineRule="auto"/>
        <w:jc w:val="both"/>
        <w:rPr>
          <w:rFonts w:ascii="Adobe Arabic" w:eastAsia="Times New Roman" w:hAnsi="Adobe Arabic" w:cs="Adobe Arabic"/>
          <w:b/>
          <w:bCs/>
          <w:color w:val="00863D"/>
          <w:sz w:val="32"/>
          <w:szCs w:val="32"/>
          <w:rtl/>
        </w:rPr>
      </w:pPr>
      <w:r w:rsidRPr="002F72E4">
        <w:rPr>
          <w:rFonts w:ascii="Adobe Arabic" w:eastAsia="Times New Roman" w:hAnsi="Adobe Arabic" w:cs="Adobe Arabic"/>
          <w:sz w:val="32"/>
          <w:szCs w:val="32"/>
          <w:rtl/>
        </w:rPr>
        <w:t>ﻭﺫﺍﻙ ﺍلتغيّر ﺍﻟﺘﻜﻮينيّ ﺍلذﻱ نقرﺅﻩ ﻓﻲ ﺍﻟﻜﻮﻥ ﻭﺍلطبيعة ﻣﻦ ﺣﻮﻟﻨﺎ، ﻫﻮ مقدّمة ﻟﻠﻨﻔﺎﺫ ﺇﻟﻰ ﺍلتغيّر ﺍﻟﺘﺸـﺮيعيّ، ﻭﺇﺑﻼﻍ ﺍﻟﺮسوﻝ ﺍﻷﻛﺮﻡ</w:t>
      </w:r>
      <w:r w:rsidR="00EF2583">
        <w:rPr>
          <w:rFonts w:ascii="Adobe Arabic" w:eastAsia="Times New Roman" w:hAnsi="Adobe Arabic" w:cs="Adobe Arabic"/>
          <w:sz w:val="32"/>
          <w:szCs w:val="32"/>
          <w:rtl/>
        </w:rPr>
        <w:t>(صلى الله عليه وآله)</w:t>
      </w:r>
      <w:r w:rsidRPr="002F72E4">
        <w:rPr>
          <w:rFonts w:ascii="Adobe Arabic" w:eastAsia="Times New Roman" w:hAnsi="Adobe Arabic" w:cs="Adobe Arabic"/>
          <w:sz w:val="32"/>
          <w:szCs w:val="32"/>
          <w:rtl/>
        </w:rPr>
        <w:t xml:space="preserve"> بأﻥّ ﺣﺮكة ﺍﻟﻮحي قد يتخلّلها ﺍنقطاع ﺟﺰئيّ، وذاك الانقطاع ليس دليل مقت من الله المحبّ الرحيم، وليس انقطاعاً دائماً، وإنّما هو كالغياب المؤقّت للشّمس ﺍﻟﺬﻱ سيعقبه ﺑﺰﻭﻍ ﺍﻟﻀﺤﻰ ﺍﻟﻤﺸﺮﻕ </w:t>
      </w:r>
      <w:r w:rsidRPr="00855213">
        <w:rPr>
          <w:rFonts w:ascii="Adobe Arabic" w:eastAsia="Times New Roman" w:hAnsi="Adobe Arabic" w:cs="Adobe Arabic"/>
          <w:b/>
          <w:bCs/>
          <w:color w:val="00863D"/>
          <w:sz w:val="32"/>
          <w:szCs w:val="32"/>
          <w:rtl/>
        </w:rPr>
        <w:t>﴿مَا وَدَّعَكَ رَبُّكَ وَمَا قَلَىٰ﴾.</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ﻭﻻ يقتصر التغيّر ﺍﻟﺘﺸـﺮيعيّ ﻋﻠـﻰ ﺍنقطاﻉ ﺍﻟﻮحي، ﺑﻞ يشمل تغيّر ﺍﻟﺤﻴـﺎﺓ ﺍلدنيا ﺇﻟﻰ ﺍﻟﺤﻴﺎﺓ ﺍﻵﺧﺮﺓ، ﻭتبدﻝ ﺍﻟﺼﻮﺭﺓ ﻣﻦ ﻋﺎﻟﻢ تشريع ﻭﻓﻌﻞ، ﺇﻟﻰ ﻋﺎلم ﺭﺿﻮﺍﻥ ﻭﺟﺰﺍﺀ. ﻭﺍنتقاﻝ ﺍﻟﺮﺳﻮﻝ</w:t>
      </w:r>
      <w:r w:rsidR="00EF2583">
        <w:rPr>
          <w:rFonts w:ascii="Adobe Arabic" w:eastAsia="Times New Roman" w:hAnsi="Adobe Arabic" w:cs="Adobe Arabic"/>
          <w:sz w:val="32"/>
          <w:szCs w:val="32"/>
          <w:rtl/>
        </w:rPr>
        <w:t>(صلى الله عليه وآله)</w:t>
      </w:r>
      <w:r w:rsidRPr="002F72E4">
        <w:rPr>
          <w:rFonts w:ascii="Adobe Arabic" w:eastAsia="Times New Roman" w:hAnsi="Adobe Arabic" w:cs="Adobe Arabic"/>
          <w:sz w:val="32"/>
          <w:szCs w:val="32"/>
          <w:rtl/>
        </w:rPr>
        <w:t xml:space="preserve"> من هذه الدّنيا الفانية سيكون تغيّراً نحو الأفضل، حيث وعده ربّه أن ينال حتّى يرضى: </w:t>
      </w:r>
      <w:r w:rsidRPr="00855213">
        <w:rPr>
          <w:rFonts w:ascii="Adobe Arabic" w:eastAsia="Times New Roman" w:hAnsi="Adobe Arabic" w:cs="Adobe Arabic"/>
          <w:b/>
          <w:bCs/>
          <w:color w:val="00863D"/>
          <w:sz w:val="32"/>
          <w:szCs w:val="32"/>
          <w:rtl/>
        </w:rPr>
        <w:t>﴿وَلَل</w:t>
      </w:r>
      <w:r w:rsidRPr="00855213">
        <w:rPr>
          <w:rFonts w:ascii="Adobe Arabic" w:eastAsia="Times New Roman" w:hAnsi="Adobe Arabic" w:cs="Adobe Arabic" w:hint="cs"/>
          <w:b/>
          <w:bCs/>
          <w:color w:val="00863D"/>
          <w:sz w:val="32"/>
          <w:szCs w:val="32"/>
          <w:rtl/>
        </w:rPr>
        <w:t>أخِرَةُ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خَ</w:t>
      </w:r>
      <w:r w:rsidRPr="00855213">
        <w:rPr>
          <w:rFonts w:ascii="Adobe Arabic" w:eastAsia="Times New Roman" w:hAnsi="Adobe Arabic" w:cs="Adobe Arabic"/>
          <w:b/>
          <w:bCs/>
          <w:color w:val="00863D"/>
          <w:sz w:val="32"/>
          <w:szCs w:val="32"/>
          <w:rtl/>
        </w:rPr>
        <w:t>ي</w:t>
      </w:r>
      <w:r w:rsidRPr="00855213">
        <w:rPr>
          <w:rFonts w:ascii="Adobe Arabic" w:eastAsia="Times New Roman" w:hAnsi="Adobe Arabic" w:cs="Adobe Arabic" w:hint="cs"/>
          <w:b/>
          <w:bCs/>
          <w:color w:val="00863D"/>
          <w:sz w:val="32"/>
          <w:szCs w:val="32"/>
          <w:rtl/>
        </w:rPr>
        <w:t>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ٱلأُولَىٰ</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٤</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وَلَسَوفَ</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يُعطِيكَ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رَبُّكَ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فَتَرضَىٰ﴾</w:t>
      </w:r>
      <w:r w:rsidRPr="00855213">
        <w:rPr>
          <w:rFonts w:ascii="Adobe Arabic" w:eastAsia="Times New Roman" w:hAnsi="Adobe Arabic" w:cs="Adobe Arabic"/>
          <w:b/>
          <w:bCs/>
          <w:color w:val="00863D"/>
          <w:sz w:val="32"/>
          <w:szCs w:val="32"/>
          <w:rtl/>
        </w:rPr>
        <w:t>.</w:t>
      </w:r>
    </w:p>
    <w:p w:rsidR="00ED4139" w:rsidRPr="0085437D" w:rsidRDefault="00ED4139" w:rsidP="002F72E4">
      <w:pPr>
        <w:bidi/>
        <w:spacing w:before="100" w:beforeAutospacing="1" w:after="100" w:afterAutospacing="1" w:line="240" w:lineRule="auto"/>
        <w:jc w:val="both"/>
        <w:rPr>
          <w:rFonts w:ascii="Adobe Arabic" w:eastAsia="Times New Roman" w:hAnsi="Adobe Arabic" w:cs="Adobe Arabic"/>
          <w:b/>
          <w:bCs/>
          <w:sz w:val="32"/>
          <w:szCs w:val="32"/>
          <w:rtl/>
        </w:rPr>
      </w:pPr>
      <w:r w:rsidRPr="0085437D">
        <w:rPr>
          <w:rFonts w:ascii="Adobe Arabic" w:eastAsia="Times New Roman" w:hAnsi="Adobe Arabic" w:cs="Adobe Arabic"/>
          <w:b/>
          <w:bCs/>
          <w:sz w:val="32"/>
          <w:szCs w:val="32"/>
          <w:rtl/>
        </w:rPr>
        <w:t xml:space="preserve">ثالثاً: التغيّر الاجتماعيّ: </w:t>
      </w:r>
    </w:p>
    <w:p w:rsidR="00E9717E"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ﻭثمّة ﻧﻮﻉ ثالث ﻣﻦ ﺍلتغيّر ﻫﻮ ﺍلتغيّر ﺍﻻجتماﻋﻲّ؛ ﺇﺫ تتغيّر ﺍلصوﺭ ﺍﻟﺘﻲ ﻋﻠﻴﻬﺎ ﺍﻟﻨﺎﺱ (ﻓﺮﺩ/ جماعة) ولا تستقرّ ﻋﻠﻰ حاﻝ، ﻭﻗﺪ حصل هذﺍ ﺍلتغيّر ﻓﻲ ﺍﻟﻤﺴﻴﺮﺓ ﺍلشخصيّة </w:t>
      </w:r>
    </w:p>
    <w:p w:rsidR="00E9717E" w:rsidRDefault="00E9717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lastRenderedPageBreak/>
        <w:t>ﻟﺤﻴﺎﺓ ﺍﻟﻨﺒﻲّ ﺍﻷﻛﺮﻡ</w:t>
      </w:r>
      <w:r w:rsidR="00EF2583">
        <w:rPr>
          <w:rFonts w:ascii="Adobe Arabic" w:eastAsia="Times New Roman" w:hAnsi="Adobe Arabic" w:cs="Adobe Arabic"/>
          <w:sz w:val="32"/>
          <w:szCs w:val="32"/>
          <w:rtl/>
        </w:rPr>
        <w:t>(صلى الله عليه وآله)</w:t>
      </w:r>
      <w:r w:rsidRPr="002F72E4">
        <w:rPr>
          <w:rFonts w:ascii="Adobe Arabic" w:eastAsia="Times New Roman" w:hAnsi="Adobe Arabic" w:cs="Adobe Arabic"/>
          <w:sz w:val="32"/>
          <w:szCs w:val="32"/>
          <w:rtl/>
        </w:rPr>
        <w:t xml:space="preserve"> </w:t>
      </w:r>
      <w:r w:rsidRPr="00855213">
        <w:rPr>
          <w:rFonts w:ascii="Adobe Arabic" w:eastAsia="Times New Roman" w:hAnsi="Adobe Arabic" w:cs="Adobe Arabic"/>
          <w:b/>
          <w:bCs/>
          <w:color w:val="00863D"/>
          <w:sz w:val="32"/>
          <w:szCs w:val="32"/>
          <w:rtl/>
        </w:rPr>
        <w:t xml:space="preserve">﴿أَلَم </w:t>
      </w:r>
      <w:r w:rsidRPr="00855213">
        <w:rPr>
          <w:rFonts w:ascii="Adobe Arabic" w:eastAsia="Times New Roman" w:hAnsi="Adobe Arabic" w:cs="Adobe Arabic" w:hint="cs"/>
          <w:b/>
          <w:bCs/>
          <w:color w:val="00863D"/>
          <w:sz w:val="32"/>
          <w:szCs w:val="32"/>
          <w:rtl/>
        </w:rPr>
        <w:t>يَجِدكَ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يَتِيمٗا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فَ‍َٔاوَىٰ</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٦</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وَوَجَدَكَ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ضَالّٗا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فَهَدَىٰ</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وَوَجَدَكَ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عَائِلٗا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فَأَغنَىٰ﴾</w:t>
      </w:r>
      <w:r w:rsidRPr="002F72E4">
        <w:rPr>
          <w:rFonts w:ascii="Adobe Arabic" w:eastAsia="Times New Roman" w:hAnsi="Adobe Arabic" w:cs="Adobe Arabic" w:hint="cs"/>
          <w:sz w:val="32"/>
          <w:szCs w:val="32"/>
          <w:rtl/>
        </w:rPr>
        <w:t>،</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كما</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يحصل</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ﻓـﻲ</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حياﺓ</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ﺍﻟﻨﺎﺱ،</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ففيهم</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ﺍليتيم</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ﻭﺍﻟﻔﻘﻴﺮ</w:t>
      </w:r>
      <w:r w:rsidRPr="002F72E4">
        <w:rPr>
          <w:rFonts w:ascii="Adobe Arabic" w:eastAsia="Times New Roman" w:hAnsi="Adobe Arabic" w:cs="Adobe Arabic"/>
          <w:sz w:val="32"/>
          <w:szCs w:val="32"/>
          <w:rtl/>
        </w:rPr>
        <w:t xml:space="preserve"> </w:t>
      </w:r>
      <w:r w:rsidRPr="00855213">
        <w:rPr>
          <w:rFonts w:ascii="Adobe Arabic" w:eastAsia="Times New Roman" w:hAnsi="Adobe Arabic" w:cs="Adobe Arabic" w:hint="cs"/>
          <w:b/>
          <w:bCs/>
          <w:color w:val="00863D"/>
          <w:sz w:val="32"/>
          <w:szCs w:val="32"/>
          <w:rtl/>
        </w:rPr>
        <w:t>﴿فَأَمَّا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ٱليَتِيمَ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تَقهَر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وَأَمَّا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ٱلسَّائِلَ</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تَنهَر﴾</w:t>
      </w:r>
      <w:r w:rsidRPr="002F72E4">
        <w:rPr>
          <w:rFonts w:ascii="Adobe Arabic" w:eastAsia="Times New Roman" w:hAnsi="Adobe Arabic" w:cs="Adobe Arabic"/>
          <w:sz w:val="32"/>
          <w:szCs w:val="32"/>
          <w:rtl/>
        </w:rPr>
        <w:t>.</w:t>
      </w:r>
    </w:p>
    <w:p w:rsidR="00ED4139" w:rsidRPr="00855213" w:rsidRDefault="00ED4139" w:rsidP="002F72E4">
      <w:pPr>
        <w:bidi/>
        <w:spacing w:before="100" w:beforeAutospacing="1" w:after="100" w:afterAutospacing="1" w:line="240" w:lineRule="auto"/>
        <w:jc w:val="both"/>
        <w:rPr>
          <w:rFonts w:ascii="Adobe Arabic" w:eastAsia="Times New Roman" w:hAnsi="Adobe Arabic" w:cs="Adobe Arabic"/>
          <w:b/>
          <w:bCs/>
          <w:color w:val="00863D"/>
          <w:sz w:val="32"/>
          <w:szCs w:val="32"/>
          <w:rtl/>
        </w:rPr>
      </w:pPr>
      <w:r w:rsidRPr="002F72E4">
        <w:rPr>
          <w:rFonts w:ascii="Adobe Arabic" w:eastAsia="Times New Roman" w:hAnsi="Adobe Arabic" w:cs="Adobe Arabic"/>
          <w:sz w:val="32"/>
          <w:szCs w:val="32"/>
          <w:rtl/>
        </w:rPr>
        <w:t xml:space="preserve">ﻭﺍلمحوﺭ ﺍﻟﺨﺎصّ ﺍﻟﺜﺎني ﻓﻲ ﺍلتغيّر هو: ﺍلدﻭﺭ تجاﻩ ﺍلتغيّر ﺍﻻجتماﻋـﻲّ ﻓﻲ حياﺓ ﺍﻟﻨﺎﺱ، التي ﻗﺎلت ﻋﻨﻪ ﺍﻵياﺕ ﺍﻟﻜﺮيمة: </w:t>
      </w:r>
      <w:r w:rsidRPr="00855213">
        <w:rPr>
          <w:rFonts w:ascii="Adobe Arabic" w:eastAsia="Times New Roman" w:hAnsi="Adobe Arabic" w:cs="Adobe Arabic"/>
          <w:b/>
          <w:bCs/>
          <w:color w:val="00863D"/>
          <w:sz w:val="32"/>
          <w:szCs w:val="32"/>
          <w:rtl/>
        </w:rPr>
        <w:t>﴿فَأَمَّا ٱل</w:t>
      </w:r>
      <w:r w:rsidRPr="00855213">
        <w:rPr>
          <w:rFonts w:ascii="Adobe Arabic" w:eastAsia="Times New Roman" w:hAnsi="Adobe Arabic" w:cs="Adobe Arabic" w:hint="cs"/>
          <w:b/>
          <w:bCs/>
          <w:color w:val="00863D"/>
          <w:sz w:val="32"/>
          <w:szCs w:val="32"/>
          <w:rtl/>
        </w:rPr>
        <w:t>يَتِيمَ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تَقهَر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وَأَمَّا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ٱلسَّائِلَ</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تَنهَر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١٠</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وَأَمَّا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بِنِعمَةِ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رَبِّكَ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فَحَدِّث﴾</w:t>
      </w:r>
      <w:r w:rsidRPr="00855213">
        <w:rPr>
          <w:rFonts w:ascii="Adobe Arabic" w:eastAsia="Times New Roman" w:hAnsi="Adobe Arabic" w:cs="Adobe Arabic"/>
          <w:b/>
          <w:bCs/>
          <w:color w:val="00863D"/>
          <w:sz w:val="32"/>
          <w:szCs w:val="32"/>
          <w:rtl/>
        </w:rPr>
        <w:t>.</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ﻭﺍﻵيتاﻥ ﺍﻷﻭﻟﻴﺎﻥ ﻫﻨﺎ تتحدّثاﻥ ﻋﻦ ﺩﻭﺭ ﺍﻟﺮﺳﻮﻝ</w:t>
      </w:r>
      <w:r w:rsidR="00EF2583">
        <w:rPr>
          <w:rFonts w:ascii="Adobe Arabic" w:eastAsia="Times New Roman" w:hAnsi="Adobe Arabic" w:cs="Adobe Arabic"/>
          <w:sz w:val="32"/>
          <w:szCs w:val="32"/>
          <w:rtl/>
        </w:rPr>
        <w:t>(صلى الله عليه وآله)</w:t>
      </w:r>
      <w:r w:rsidRPr="002F72E4">
        <w:rPr>
          <w:rFonts w:ascii="Adobe Arabic" w:eastAsia="Times New Roman" w:hAnsi="Adobe Arabic" w:cs="Adobe Arabic"/>
          <w:sz w:val="32"/>
          <w:szCs w:val="32"/>
          <w:rtl/>
        </w:rPr>
        <w:t xml:space="preserve"> ﻭقد ﺃمرﻩ ﺍلله ﺃلّا يقهر ﺍليتيم ﺍﻟﻤﺤﺘـﺎﺝ إلى الحنان ﺍﻷﺑﻮﻱّ ﺍلذﻱ ﺍفتقدﻩ ﺑﻮﻓﺎﺓ ﻭﺍلدﻩ، ﻭﺃلّا ينهر ﺍﻟﺴﺎﺋﻞ ﺍلذﻱ غصّته ﺍﻟﺤﻴﺎﺓ، ﻭﺃﻟﺠﺄته ﺍﻟﻔﺎﻗﺔ ﺇﻟﻰ ﺍﻵﺧﺮﻳﻦ، ﻭجعلته يسألهم بعض حاجيّاته.</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ﻭﺍﻵية ﺍﻟﺜﺎﻟﺜﺔ ﻣﻦ هذﻩ ﺍﻵياﺕ (ﺍﻷخيرﺓ ﻓﻲ ﺍلسوﺭﺓ) ﺣﺪﻳﺚ ﻋﻦ ﺩﻭﺭ ﺍﻟﺮﺳﻮﻝ</w:t>
      </w:r>
      <w:r w:rsidR="00EF2583">
        <w:rPr>
          <w:rFonts w:ascii="Adobe Arabic" w:eastAsia="Times New Roman" w:hAnsi="Adobe Arabic" w:cs="Adobe Arabic"/>
          <w:sz w:val="32"/>
          <w:szCs w:val="32"/>
          <w:rtl/>
        </w:rPr>
        <w:t>(صلى الله عليه وآله)</w:t>
      </w:r>
      <w:r w:rsidRPr="002F72E4">
        <w:rPr>
          <w:rFonts w:ascii="Adobe Arabic" w:eastAsia="Times New Roman" w:hAnsi="Adobe Arabic" w:cs="Adobe Arabic"/>
          <w:sz w:val="32"/>
          <w:szCs w:val="32"/>
          <w:rtl/>
        </w:rPr>
        <w:t xml:space="preserve"> تجاﻩ ﺍلتغيّر الشخصيّ ﺍلذﻱ حصل ﻓﻲ حياته، حيث تغيّر ﺍليتيم ﺇﻟﻰ ﺇيوﺍﺀ، ﻭﺍﻟﻀﻼﻝ ﺇﻟﻰ هدى، ﻭﺍﻟﻔﻘﺮ ﺇﻟﻰ ﻏﻨﻰ. ﻭيكمن ﺩﻭﺭ ﺍﻟﻨﺒﻲّ</w:t>
      </w:r>
      <w:r w:rsidR="00EF2583">
        <w:rPr>
          <w:rFonts w:ascii="Adobe Arabic" w:eastAsia="Times New Roman" w:hAnsi="Adobe Arabic" w:cs="Adobe Arabic"/>
          <w:sz w:val="32"/>
          <w:szCs w:val="32"/>
          <w:rtl/>
        </w:rPr>
        <w:t>(صلى الله عليه وآله)</w:t>
      </w:r>
      <w:r w:rsidRPr="002F72E4">
        <w:rPr>
          <w:rFonts w:ascii="Adobe Arabic" w:eastAsia="Times New Roman" w:hAnsi="Adobe Arabic" w:cs="Adobe Arabic"/>
          <w:sz w:val="32"/>
          <w:szCs w:val="32"/>
          <w:rtl/>
        </w:rPr>
        <w:t xml:space="preserve"> تجاﻩ هذﻩ ﺍلتغيّرﺍﺕ ﺍﻟﺜﻼثة ﺍﻟﺘﻲ ﺟﺮﺕ ﻓـﻲ حياته ﻓﻲ شكر تلك ﺍلنعم ﺍﻹلهيّة المسبَغة ﻋﻠﻴﻪ، ﻭﺍلتحدّﺙ بفضل اللَّه ﻋﻠﻴﻪ </w:t>
      </w:r>
      <w:r w:rsidRPr="00855213">
        <w:rPr>
          <w:rFonts w:ascii="Adobe Arabic" w:eastAsia="Times New Roman" w:hAnsi="Adobe Arabic" w:cs="Adobe Arabic"/>
          <w:b/>
          <w:bCs/>
          <w:color w:val="00863D"/>
          <w:sz w:val="32"/>
          <w:szCs w:val="32"/>
          <w:rtl/>
        </w:rPr>
        <w:t>﴿ وَأَمَّا بِنِع</w:t>
      </w:r>
      <w:r w:rsidRPr="00855213">
        <w:rPr>
          <w:rFonts w:ascii="Adobe Arabic" w:eastAsia="Times New Roman" w:hAnsi="Adobe Arabic" w:cs="Adobe Arabic" w:hint="cs"/>
          <w:b/>
          <w:bCs/>
          <w:color w:val="00863D"/>
          <w:sz w:val="32"/>
          <w:szCs w:val="32"/>
          <w:rtl/>
        </w:rPr>
        <w:t>مَةِ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رَبِّكَ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فَحَدّ</w:t>
      </w:r>
      <w:r w:rsidRPr="00855213">
        <w:rPr>
          <w:rFonts w:ascii="Adobe Arabic" w:eastAsia="Times New Roman" w:hAnsi="Adobe Arabic" w:cs="Adobe Arabic"/>
          <w:b/>
          <w:bCs/>
          <w:color w:val="00863D"/>
          <w:sz w:val="32"/>
          <w:szCs w:val="32"/>
          <w:rtl/>
        </w:rPr>
        <w:t>ِث</w:t>
      </w:r>
      <w:r w:rsidRPr="00855213">
        <w:rPr>
          <w:rFonts w:ascii="Adobe Arabic" w:eastAsia="Times New Roman" w:hAnsi="Adobe Arabic" w:cs="Adobe Arabic" w:hint="cs"/>
          <w:b/>
          <w:bCs/>
          <w:color w:val="00863D"/>
          <w:sz w:val="32"/>
          <w:szCs w:val="32"/>
          <w:rtl/>
        </w:rPr>
        <w:t>﴾</w:t>
      </w:r>
      <w:r w:rsidRPr="002F72E4">
        <w:rPr>
          <w:rFonts w:ascii="Adobe Arabic" w:eastAsia="Times New Roman" w:hAnsi="Adobe Arabic" w:cs="Adobe Arabic"/>
          <w:sz w:val="32"/>
          <w:szCs w:val="32"/>
          <w:rtl/>
        </w:rPr>
        <w:t>.</w:t>
      </w:r>
    </w:p>
    <w:p w:rsidR="00ED4139" w:rsidRPr="00D425B8" w:rsidRDefault="00ED4139" w:rsidP="00D425B8">
      <w:pPr>
        <w:pStyle w:val="Heading2"/>
        <w:bidi/>
        <w:rPr>
          <w:rFonts w:ascii="Adobe Arabic" w:eastAsia="Times New Roman" w:hAnsi="Adobe Arabic" w:cs="Adobe Arabic"/>
          <w:b/>
          <w:bCs/>
          <w:color w:val="00B050"/>
          <w:sz w:val="36"/>
          <w:szCs w:val="36"/>
          <w:rtl/>
          <w:lang w:val="en-GB"/>
        </w:rPr>
      </w:pPr>
      <w:bookmarkStart w:id="43" w:name="_Toc75947979"/>
      <w:r w:rsidRPr="00D425B8">
        <w:rPr>
          <w:rFonts w:ascii="Adobe Arabic" w:eastAsia="Times New Roman" w:hAnsi="Adobe Arabic" w:cs="Adobe Arabic"/>
          <w:b/>
          <w:bCs/>
          <w:color w:val="00B050"/>
          <w:sz w:val="36"/>
          <w:szCs w:val="36"/>
          <w:rtl/>
          <w:lang w:val="en-GB"/>
        </w:rPr>
        <w:t>العلاقة بين محاور السورة</w:t>
      </w:r>
      <w:bookmarkEnd w:id="43"/>
      <w:r w:rsidRPr="00D425B8">
        <w:rPr>
          <w:rFonts w:ascii="Adobe Arabic" w:eastAsia="Times New Roman" w:hAnsi="Adobe Arabic" w:cs="Adobe Arabic"/>
          <w:b/>
          <w:bCs/>
          <w:color w:val="00B050"/>
          <w:sz w:val="36"/>
          <w:szCs w:val="36"/>
          <w:rtl/>
          <w:lang w:val="en-GB"/>
        </w:rPr>
        <w:t xml:space="preserve"> </w:t>
      </w:r>
    </w:p>
    <w:p w:rsidR="00ED4139" w:rsidRPr="0085437D" w:rsidRDefault="00ED4139" w:rsidP="002F72E4">
      <w:pPr>
        <w:bidi/>
        <w:spacing w:before="100" w:beforeAutospacing="1" w:after="100" w:afterAutospacing="1" w:line="240" w:lineRule="auto"/>
        <w:jc w:val="both"/>
        <w:rPr>
          <w:rFonts w:ascii="Adobe Arabic" w:eastAsia="Times New Roman" w:hAnsi="Adobe Arabic" w:cs="Adobe Arabic"/>
          <w:b/>
          <w:bCs/>
          <w:sz w:val="32"/>
          <w:szCs w:val="32"/>
          <w:rtl/>
        </w:rPr>
      </w:pPr>
      <w:r w:rsidRPr="0085437D">
        <w:rPr>
          <w:rFonts w:ascii="Adobe Arabic" w:eastAsia="Times New Roman" w:hAnsi="Adobe Arabic" w:cs="Adobe Arabic"/>
          <w:b/>
          <w:bCs/>
          <w:sz w:val="32"/>
          <w:szCs w:val="32"/>
          <w:rtl/>
        </w:rPr>
        <w:t>ﻭﻓﻲ سعينا ﻻكتشاﻑ محوﺭ ﺍلسوﺭﺓ، ينبغي ﺃﻥ نكتشف ﺍﻵتي:</w:t>
      </w:r>
    </w:p>
    <w:p w:rsidR="00ED4139" w:rsidRPr="0085437D" w:rsidRDefault="00ED4139" w:rsidP="002F72E4">
      <w:pPr>
        <w:bidi/>
        <w:spacing w:before="100" w:beforeAutospacing="1" w:after="100" w:afterAutospacing="1" w:line="240" w:lineRule="auto"/>
        <w:jc w:val="both"/>
        <w:rPr>
          <w:rFonts w:ascii="Adobe Arabic" w:eastAsia="Times New Roman" w:hAnsi="Adobe Arabic" w:cs="Adobe Arabic"/>
          <w:b/>
          <w:bCs/>
          <w:sz w:val="32"/>
          <w:szCs w:val="32"/>
          <w:rtl/>
        </w:rPr>
      </w:pPr>
      <w:r w:rsidRPr="0085437D">
        <w:rPr>
          <w:rFonts w:ascii="Adobe Arabic" w:eastAsia="Times New Roman" w:hAnsi="Adobe Arabic" w:cs="Adobe Arabic"/>
          <w:b/>
          <w:bCs/>
          <w:sz w:val="32"/>
          <w:szCs w:val="32"/>
          <w:rtl/>
        </w:rPr>
        <w:t xml:space="preserve">أوّلاً: تناسب الآيات داخل المحور الخاصّ: </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ﻓﺎﻵياﺕ ﺩﺍﺧﻞ سياﺝ ﺍﻟﻤﺤﻮﺭ ﺍﻟﻮﺍﺣﺪ ﺫﺍﺕ ﻋﻼﻗﺔ ﺗﻮﺍشجيّة متلاحمة، ﻓﺂياﺕ ﺍﻟﻤﺤﻮﺭ ﺍﻷوّﻝ: ﻛﻞ مجموﻋﺔ منها ﺫﻛﺮﺕ ﻧﻮﻋﺎً ﻣﻦ ﺍلتغيّر، ﺑﻞ ﻭﺍﻵياﺕ ﺩﺍﺧﻞ ﺍلنوﻉ ﺍلوﺍﺣﺪ -ﻭﻫﻮ محطّ ﺍﻟﺸﺎهد- متلاحمة، ﻓﺎلتغيّر ﺍﻟﺘﻜﻮينيّ نفسه تحدّثت ﻋﻨﻪ ﺍﻵيتاﻥ ﺍﻷﻭﻟﻴﺎﻥ ﻟﺒﻴﺎﻥ انتقاﻝ ﺍﻟﻀﺤﻰ ﺇﻟﻰ ﻟﻴﻞ، ﻭهكذا...</w:t>
      </w:r>
    </w:p>
    <w:p w:rsidR="00E9717E" w:rsidRDefault="00E9717E">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ED4139" w:rsidRPr="0085437D" w:rsidRDefault="00ED4139" w:rsidP="002F72E4">
      <w:pPr>
        <w:bidi/>
        <w:spacing w:before="100" w:beforeAutospacing="1" w:after="100" w:afterAutospacing="1" w:line="240" w:lineRule="auto"/>
        <w:jc w:val="both"/>
        <w:rPr>
          <w:rFonts w:ascii="Adobe Arabic" w:eastAsia="Times New Roman" w:hAnsi="Adobe Arabic" w:cs="Adobe Arabic"/>
          <w:b/>
          <w:bCs/>
          <w:sz w:val="32"/>
          <w:szCs w:val="32"/>
          <w:rtl/>
        </w:rPr>
      </w:pPr>
      <w:r w:rsidRPr="0085437D">
        <w:rPr>
          <w:rFonts w:ascii="Adobe Arabic" w:eastAsia="Times New Roman" w:hAnsi="Adobe Arabic" w:cs="Adobe Arabic"/>
          <w:b/>
          <w:bCs/>
          <w:sz w:val="32"/>
          <w:szCs w:val="32"/>
          <w:rtl/>
        </w:rPr>
        <w:lastRenderedPageBreak/>
        <w:t>ثانياً: تناسب الآيات مع المحور الخاصّ:</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ﻭﺍﻵياﺕ ﻓـﻲ ﺍﻟﻤﺤـﻮﺭ ﺍﻟﻮﺍحد (ﺍﻟﺨـﺎصّ / ﺍﻟﺘﻔﺮيعيّ) ليست ﺭكاماً متناثرﺍً ﻣﻦ ﺍﻟﻤﻼحظاﺕ ﺍﻟﺠﺰئيّة، ﺑﻞ بينها خيط ناظم يجعل آيات المقطع الواحد ﺗﺪﻭﺭ ﺣﻮﻝ ﻓﻜﺮﺓ جامعة، ﻓﻤﺤـﻮﺭ (ﺃﻧﻮﺍﻉ ﺍلتغيّر) ﺫﻛﺮ ﻓﻲ ﺁيتيه ﺍﻷﻭﻟﻴﻴﻦ (1 - 2) ﺍلتغيّر ﺍﻟﺘﻜﻮينيّ، حيث ينتقل ﺍﻟﻀﺤﻰ ﺇﻟﻰ ﻟﻴﻞ ساج، ﻭﺍﻵياﺕ ﺍﻟﺜﻼﺙ ﺍﻟﺘﻲ ﺃﻋﻘﺒﺘﻬﺎ (3 - 5) تحدّثت ﻋﻦ ﻧﻮﻉ ﺁﺧﺮ ﻣﻦ ﺍلتغيّر ﻫﻮ التغيّر ﺍﻟﺘﺸـﺮيعيّ، ﻭﺍﻵياﺕ ﺍﻟﺜﻼﺙ ﺍﻟﺘﻲ ﺃﻋﻘﺒﺘﻬـﺎ (6 - 8) ﺫﻛﺮﺕ التغيّر ﺍﻻجتماﻋﻲّ ﻓﻲ حياﺓ ﺍﻟﺮﺳﻮﻝ، ﻭﺍﻟﺘﻲ بعدﻫﺎ (9 - 10) ﺫﻛﺮﺕ ﺍلتغيّر ﺍﻻجتماﻋﻲّ ﻓﻲ حياﺓ ﺍﻵﺧﺮﻳﻦ، ﻭهكذﺍ ننفذ ﺇﻟﻰ ﺍﻟﻤﺤﻮﺭ ﺍﻟﺜﺎني ﻭﺁياته؛ ﺃﻱ ما يتناﻭﻝ (ﺍلدﻭﺭ اتجاﻩ ﺍلتغيّر الاجتماعيّ).</w:t>
      </w:r>
    </w:p>
    <w:p w:rsidR="00ED4139" w:rsidRPr="0085437D" w:rsidRDefault="00ED4139" w:rsidP="002F72E4">
      <w:pPr>
        <w:bidi/>
        <w:spacing w:before="100" w:beforeAutospacing="1" w:after="100" w:afterAutospacing="1" w:line="240" w:lineRule="auto"/>
        <w:jc w:val="both"/>
        <w:rPr>
          <w:rFonts w:ascii="Adobe Arabic" w:eastAsia="Times New Roman" w:hAnsi="Adobe Arabic" w:cs="Adobe Arabic"/>
          <w:b/>
          <w:bCs/>
          <w:sz w:val="32"/>
          <w:szCs w:val="32"/>
          <w:rtl/>
        </w:rPr>
      </w:pPr>
      <w:r w:rsidRPr="0085437D">
        <w:rPr>
          <w:rFonts w:ascii="Adobe Arabic" w:eastAsia="Times New Roman" w:hAnsi="Adobe Arabic" w:cs="Adobe Arabic"/>
          <w:b/>
          <w:bCs/>
          <w:sz w:val="32"/>
          <w:szCs w:val="32"/>
          <w:rtl/>
        </w:rPr>
        <w:t>ثالثاً: التناسب بين المحاور الخاصّة: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ﻭﺍﻟﻤﺤـﺎﻭﺭ ﺍﻟﺨﺎصّة ﻓﻲ ﺍلسوﺭﺓ ﺍﻟﻘﺮﺁنيّة بينها تكامل، ﻭﻓﻲ سوﺭﺓ ﺍﻟﻀﺤﻰ تكلّم ﺃﺣﺪﻫﺎ ﻋﻦ ﺃﻧﻮﺍﻉ ﺍلتغيّر، ﻭﺍﻟﺜﺎني ﺣﻮﻝ ﺍلدور ﺍلمطلوﺏ تجاﻫﻪ.</w:t>
      </w:r>
    </w:p>
    <w:p w:rsidR="00ED4139" w:rsidRPr="0085437D" w:rsidRDefault="00ED4139" w:rsidP="002F72E4">
      <w:pPr>
        <w:bidi/>
        <w:spacing w:before="100" w:beforeAutospacing="1" w:after="100" w:afterAutospacing="1" w:line="240" w:lineRule="auto"/>
        <w:jc w:val="both"/>
        <w:rPr>
          <w:rFonts w:ascii="Adobe Arabic" w:eastAsia="Times New Roman" w:hAnsi="Adobe Arabic" w:cs="Adobe Arabic"/>
          <w:b/>
          <w:bCs/>
          <w:sz w:val="32"/>
          <w:szCs w:val="32"/>
          <w:rtl/>
        </w:rPr>
      </w:pPr>
      <w:r w:rsidRPr="0085437D">
        <w:rPr>
          <w:rFonts w:ascii="Adobe Arabic" w:eastAsia="Times New Roman" w:hAnsi="Adobe Arabic" w:cs="Adobe Arabic"/>
          <w:b/>
          <w:bCs/>
          <w:sz w:val="32"/>
          <w:szCs w:val="32"/>
          <w:rtl/>
        </w:rPr>
        <w:t xml:space="preserve">رابعاً: تناسب المحاور الخاصّة مع المحور العامّ: </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إنّ اﻟﻤﺤﻮﺭ ﺍﻟﻌﺎﻡّ ﻓﻲ ﺍﻟﺴﻮﺭﺓ ﺍﻟﻘﺮﺁنيّة يتناﺳﺐ مع ﺍﻟﻤﺤﺎﻭﺭ ﺍﻟﺨﺎصّة ﺍﻟﻔﺮعيّة ﺍﻟﺘﻲ تنبثق منه، فسورة الضحى التي تتحدّث عن سنّة التغيّر تحدّثت ﻋﻦ محورَين خاصيّن ﻟﻬﺬﺍ ﺍﻟﻤﺤﻮﺭ ﺍﻟﻌﺎﻡّ؛ ﻫﻤﺎ: ﺃﻧﻮﺍﻉ ﺍلتغيّر، ﻭﺍلدﻭﺭ ﺍﻟﻤﺮتجى تجاﻩ ﺍلتغيّر.</w:t>
      </w:r>
    </w:p>
    <w:p w:rsidR="00ED4139" w:rsidRPr="0085437D" w:rsidRDefault="00ED4139" w:rsidP="002F72E4">
      <w:pPr>
        <w:bidi/>
        <w:spacing w:before="100" w:beforeAutospacing="1" w:after="100" w:afterAutospacing="1" w:line="240" w:lineRule="auto"/>
        <w:jc w:val="both"/>
        <w:rPr>
          <w:rFonts w:ascii="Adobe Arabic" w:eastAsia="Times New Roman" w:hAnsi="Adobe Arabic" w:cs="Adobe Arabic"/>
          <w:b/>
          <w:bCs/>
          <w:sz w:val="32"/>
          <w:szCs w:val="32"/>
          <w:rtl/>
        </w:rPr>
      </w:pPr>
      <w:r w:rsidRPr="0085437D">
        <w:rPr>
          <w:rFonts w:ascii="Adobe Arabic" w:eastAsia="Times New Roman" w:hAnsi="Adobe Arabic" w:cs="Adobe Arabic"/>
          <w:b/>
          <w:bCs/>
          <w:sz w:val="32"/>
          <w:szCs w:val="32"/>
          <w:rtl/>
        </w:rPr>
        <w:t>خامساً: تناسب المحور العامّ مع الآيات:</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ﻭبهذﺍ تكوﻥ ﺍﻵياﺕ ﻓﻲ ﺍﻟﺴـﻮﺭﺓ ﺗﺪﻭﺭ ﺣﻮﻝ ﺍﻟﻤﺤﻮﺭ ﺍﻟﻌـﺎﻡّ، ﻭﺇنّما تأﺧﺬ مكانها ﻓﻲ محوﺭﻫﺎ ﺍﻟﺨﺎﺹّ ﺍﻟﻤﺸﺘﻖّ ﻣﻦ ﺫﺍﻙ ﺍﻟﻤﺤﻮﺭ ﺍﻟﻌﺎﻡّ، كما تأخذ النافذة ﻭﺍﻟﺒﺎﺏ، ﻭﺍﻟﺤﺎﺋﻂ، ﻭ... مكانها ﻓـﻲ ﺍلغرﻓﺔ، ﺛﻢّ تأﺧﺬ ﺍﻟﻐﺮﻓﺔ مكانها ﻓﻲ ﺍﻟﻤﻨـﺰﻝ، حيث تجاﻭﺭﻫﺎ ﻏﺮﻑ ﺃﺧﺮى ﻭﻏﻴﺮ ﺫلك، ﻭﻣﻦ ﺍﻟﺠﻤﻴﻊ تنشأ ﺍﻟﻬﻮيّة ﺍﻟﻌﺎمّة ﺍلمعبّرﺓ ﻋﻦ ﺍﻟﻤﻨﺰﻝ ﺍﻟﻤﺘﻜﺎﻣﻞ.</w:t>
      </w:r>
    </w:p>
    <w:p w:rsidR="00E9717E" w:rsidRDefault="00E9717E">
      <w:pPr>
        <w:rPr>
          <w:rFonts w:ascii="Adobe Arabic" w:eastAsia="Times New Roman" w:hAnsi="Adobe Arabic" w:cs="Adobe Arabic"/>
          <w:b/>
          <w:bCs/>
          <w:color w:val="00B050"/>
          <w:sz w:val="32"/>
          <w:szCs w:val="32"/>
          <w:rtl/>
          <w:lang w:val="en-GB"/>
        </w:rPr>
      </w:pPr>
      <w:r>
        <w:rPr>
          <w:rFonts w:ascii="Adobe Arabic" w:eastAsia="Times New Roman" w:hAnsi="Adobe Arabic" w:cs="Adobe Arabic"/>
          <w:b/>
          <w:bCs/>
          <w:color w:val="00B050"/>
          <w:sz w:val="32"/>
          <w:szCs w:val="32"/>
          <w:rtl/>
          <w:lang w:val="en-GB"/>
        </w:rPr>
        <w:br w:type="page"/>
      </w:r>
    </w:p>
    <w:p w:rsidR="00ED4139" w:rsidRPr="002F72E4" w:rsidRDefault="00127D09" w:rsidP="00127D09">
      <w:pPr>
        <w:bidi/>
        <w:spacing w:before="100" w:beforeAutospacing="1" w:after="100" w:afterAutospacing="1" w:line="240" w:lineRule="auto"/>
        <w:jc w:val="center"/>
        <w:rPr>
          <w:rFonts w:ascii="Adobe Arabic" w:eastAsia="Times New Roman" w:hAnsi="Adobe Arabic" w:cs="Adobe Arabic"/>
          <w:sz w:val="32"/>
          <w:szCs w:val="32"/>
          <w:rtl/>
          <w:lang w:val="en-GB"/>
        </w:rPr>
      </w:pPr>
      <w:r w:rsidRPr="00127D09">
        <w:rPr>
          <w:rFonts w:ascii="Adobe Arabic" w:eastAsia="Times New Roman" w:hAnsi="Adobe Arabic" w:cs="Adobe Arabic"/>
          <w:b/>
          <w:bCs/>
          <w:color w:val="00B050"/>
          <w:sz w:val="32"/>
          <w:szCs w:val="32"/>
          <w:rtl/>
          <w:lang w:val="en-GB"/>
        </w:rPr>
        <w:lastRenderedPageBreak/>
        <w:t>المفاهيم الرئيسة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استلزم اكتشاف المحور العام تقسيم السورة إلى محاور خاصة تتناوله، واستلزم اكتشاف المحاور الخاصة تقسيم السورة إلى مقاطع، بغية التفصيل المنطقي للآيات، وتسهيل العملية الدراسية، حيثُ وضع في كل مقطع الآيات التي تجتمع في فكرة وجانب واحد، ثّم تمت عملية الربط بين المحاور والآيات، فرُبطت المقاطع بهدف السورة، وربطت المقاطع بالمحور العام، وربطت المقاطع بالمحاور الخاصة، وربطت المحاور الخاصة ببعضها، وربطت آيات المحور الواحد ببعضها.</w:t>
      </w:r>
    </w:p>
    <w:p w:rsidR="00ED4139" w:rsidRPr="002F72E4" w:rsidRDefault="00127D09" w:rsidP="00127D09">
      <w:pPr>
        <w:bidi/>
        <w:spacing w:before="100" w:beforeAutospacing="1" w:after="100" w:afterAutospacing="1" w:line="240" w:lineRule="auto"/>
        <w:jc w:val="center"/>
        <w:rPr>
          <w:rFonts w:ascii="Adobe Arabic" w:eastAsia="Times New Roman" w:hAnsi="Adobe Arabic" w:cs="Adobe Arabic"/>
          <w:sz w:val="32"/>
          <w:szCs w:val="32"/>
          <w:rtl/>
          <w:lang w:val="en-GB"/>
        </w:rPr>
      </w:pPr>
      <w:r w:rsidRPr="00127D09">
        <w:rPr>
          <w:rFonts w:ascii="Adobe Arabic" w:eastAsia="Times New Roman" w:hAnsi="Adobe Arabic" w:cs="Adobe Arabic"/>
          <w:b/>
          <w:bCs/>
          <w:color w:val="00B050"/>
          <w:sz w:val="32"/>
          <w:szCs w:val="32"/>
          <w:rtl/>
          <w:lang w:val="en-GB"/>
        </w:rPr>
        <w:t>أُجيب عن الأسئلة الآتية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اختر سورة من القرآن الكريم وحاول تطبيق خطوات التفسير الموضوعي للسورة لاكتشاف المحور العام والمحاور الخاصّة والعلاقة بينها كما ظهر في التطبيق على سورة الضحى.</w:t>
      </w:r>
    </w:p>
    <w:p w:rsidR="00127D09" w:rsidRDefault="00127D09">
      <w:pPr>
        <w:rPr>
          <w:rFonts w:ascii="Adobe Arabic" w:eastAsia="Times New Roman" w:hAnsi="Adobe Arabic" w:cs="Adobe Arabic"/>
          <w:b/>
          <w:bCs/>
          <w:color w:val="00B050"/>
          <w:sz w:val="36"/>
          <w:szCs w:val="36"/>
          <w:rtl/>
          <w:lang w:val="en-GB"/>
        </w:rPr>
      </w:pPr>
      <w:r>
        <w:rPr>
          <w:rFonts w:ascii="Adobe Arabic" w:eastAsia="Times New Roman" w:hAnsi="Adobe Arabic" w:cs="Adobe Arabic"/>
          <w:b/>
          <w:bCs/>
          <w:color w:val="00B050"/>
          <w:sz w:val="36"/>
          <w:szCs w:val="36"/>
          <w:rtl/>
          <w:lang w:val="en-GB"/>
        </w:rPr>
        <w:br w:type="page"/>
      </w:r>
    </w:p>
    <w:p w:rsidR="004B55DD" w:rsidRDefault="004B55DD" w:rsidP="004B55DD">
      <w:pPr>
        <w:bidi/>
        <w:spacing w:before="100" w:beforeAutospacing="1" w:after="100" w:afterAutospacing="1" w:line="240" w:lineRule="auto"/>
        <w:jc w:val="center"/>
        <w:rPr>
          <w:rFonts w:ascii="Adobe Arabic" w:eastAsia="Times New Roman" w:hAnsi="Adobe Arabic" w:cs="Adobe Arabic"/>
          <w:b/>
          <w:bCs/>
          <w:color w:val="00B050"/>
          <w:sz w:val="40"/>
          <w:szCs w:val="40"/>
          <w:rtl/>
          <w:lang w:val="en-GB"/>
        </w:rPr>
      </w:pPr>
    </w:p>
    <w:p w:rsidR="004B55DD" w:rsidRDefault="004B55DD" w:rsidP="004B55DD">
      <w:pPr>
        <w:bidi/>
        <w:spacing w:before="100" w:beforeAutospacing="1" w:after="100" w:afterAutospacing="1" w:line="240" w:lineRule="auto"/>
        <w:jc w:val="center"/>
        <w:rPr>
          <w:rFonts w:ascii="Adobe Arabic" w:eastAsia="Times New Roman" w:hAnsi="Adobe Arabic" w:cs="Adobe Arabic"/>
          <w:b/>
          <w:bCs/>
          <w:color w:val="00B050"/>
          <w:sz w:val="40"/>
          <w:szCs w:val="40"/>
          <w:rtl/>
          <w:lang w:val="en-GB"/>
        </w:rPr>
      </w:pPr>
    </w:p>
    <w:p w:rsidR="004B55DD" w:rsidRDefault="004B55DD" w:rsidP="004B55DD">
      <w:pPr>
        <w:bidi/>
        <w:spacing w:before="100" w:beforeAutospacing="1" w:after="100" w:afterAutospacing="1" w:line="240" w:lineRule="auto"/>
        <w:jc w:val="center"/>
        <w:rPr>
          <w:rFonts w:ascii="Adobe Arabic" w:eastAsia="Times New Roman" w:hAnsi="Adobe Arabic" w:cs="Adobe Arabic"/>
          <w:b/>
          <w:bCs/>
          <w:color w:val="00B050"/>
          <w:sz w:val="40"/>
          <w:szCs w:val="40"/>
          <w:rtl/>
          <w:lang w:val="en-GB"/>
        </w:rPr>
      </w:pPr>
    </w:p>
    <w:p w:rsidR="004B55DD" w:rsidRDefault="004B55DD" w:rsidP="004B55DD">
      <w:pPr>
        <w:bidi/>
        <w:spacing w:before="100" w:beforeAutospacing="1" w:after="100" w:afterAutospacing="1" w:line="240" w:lineRule="auto"/>
        <w:jc w:val="center"/>
        <w:rPr>
          <w:rFonts w:ascii="Adobe Arabic" w:eastAsia="Times New Roman" w:hAnsi="Adobe Arabic" w:cs="Adobe Arabic"/>
          <w:b/>
          <w:bCs/>
          <w:color w:val="00B050"/>
          <w:sz w:val="40"/>
          <w:szCs w:val="40"/>
          <w:rtl/>
          <w:lang w:val="en-GB"/>
        </w:rPr>
      </w:pPr>
    </w:p>
    <w:p w:rsidR="004B55DD" w:rsidRDefault="004B55DD" w:rsidP="004B55DD">
      <w:pPr>
        <w:bidi/>
        <w:spacing w:before="100" w:beforeAutospacing="1" w:after="100" w:afterAutospacing="1" w:line="240" w:lineRule="auto"/>
        <w:jc w:val="center"/>
        <w:rPr>
          <w:rFonts w:ascii="Adobe Arabic" w:eastAsia="Times New Roman" w:hAnsi="Adobe Arabic" w:cs="Adobe Arabic"/>
          <w:b/>
          <w:bCs/>
          <w:color w:val="00B050"/>
          <w:sz w:val="40"/>
          <w:szCs w:val="40"/>
          <w:rtl/>
          <w:lang w:val="en-GB"/>
        </w:rPr>
      </w:pPr>
    </w:p>
    <w:p w:rsidR="00E9717E" w:rsidRDefault="00E9717E">
      <w:pPr>
        <w:rPr>
          <w:rFonts w:ascii="Adobe Arabic" w:eastAsia="Times New Roman" w:hAnsi="Adobe Arabic" w:cs="Adobe Arabic"/>
          <w:b/>
          <w:bCs/>
          <w:color w:val="00B050"/>
          <w:sz w:val="40"/>
          <w:szCs w:val="40"/>
          <w:rtl/>
          <w:lang w:val="en-GB"/>
        </w:rPr>
      </w:pPr>
      <w:bookmarkStart w:id="44" w:name="_Toc75947980"/>
      <w:r>
        <w:rPr>
          <w:rFonts w:ascii="Adobe Arabic" w:eastAsia="Times New Roman" w:hAnsi="Adobe Arabic" w:cs="Adobe Arabic"/>
          <w:b/>
          <w:bCs/>
          <w:color w:val="00B050"/>
          <w:sz w:val="40"/>
          <w:szCs w:val="40"/>
          <w:rtl/>
          <w:lang w:val="en-GB"/>
        </w:rPr>
        <w:br w:type="page"/>
      </w:r>
    </w:p>
    <w:p w:rsidR="004D4016" w:rsidRDefault="004D4016" w:rsidP="00D66152">
      <w:pPr>
        <w:pStyle w:val="Heading1"/>
        <w:bidi/>
        <w:jc w:val="center"/>
        <w:rPr>
          <w:rFonts w:ascii="Adobe Arabic" w:eastAsia="Times New Roman" w:hAnsi="Adobe Arabic" w:cs="Adobe Arabic"/>
          <w:b/>
          <w:bCs/>
          <w:color w:val="00B050"/>
          <w:sz w:val="40"/>
          <w:szCs w:val="40"/>
          <w:rtl/>
          <w:lang w:val="en-GB"/>
        </w:rPr>
      </w:pPr>
    </w:p>
    <w:p w:rsidR="004D4016" w:rsidRDefault="004D4016" w:rsidP="004D4016">
      <w:pPr>
        <w:pStyle w:val="Heading1"/>
        <w:bidi/>
        <w:jc w:val="center"/>
        <w:rPr>
          <w:rFonts w:ascii="Adobe Arabic" w:eastAsia="Times New Roman" w:hAnsi="Adobe Arabic" w:cs="Adobe Arabic"/>
          <w:b/>
          <w:bCs/>
          <w:color w:val="00B050"/>
          <w:sz w:val="40"/>
          <w:szCs w:val="40"/>
          <w:rtl/>
          <w:lang w:val="en-GB"/>
        </w:rPr>
      </w:pPr>
    </w:p>
    <w:p w:rsidR="004D4016" w:rsidRDefault="004D4016" w:rsidP="004D4016">
      <w:pPr>
        <w:pStyle w:val="Heading1"/>
        <w:bidi/>
        <w:jc w:val="center"/>
        <w:rPr>
          <w:rFonts w:ascii="Adobe Arabic" w:eastAsia="Times New Roman" w:hAnsi="Adobe Arabic" w:cs="Adobe Arabic"/>
          <w:b/>
          <w:bCs/>
          <w:color w:val="00B050"/>
          <w:sz w:val="40"/>
          <w:szCs w:val="40"/>
          <w:rtl/>
          <w:lang w:val="en-GB"/>
        </w:rPr>
      </w:pPr>
    </w:p>
    <w:p w:rsidR="00244BFB" w:rsidRDefault="00244BFB" w:rsidP="004D4016">
      <w:pPr>
        <w:pStyle w:val="Heading1"/>
        <w:bidi/>
        <w:jc w:val="center"/>
        <w:rPr>
          <w:rFonts w:ascii="Adobe Arabic" w:eastAsia="Times New Roman" w:hAnsi="Adobe Arabic" w:cs="Adobe Arabic"/>
          <w:b/>
          <w:bCs/>
          <w:color w:val="00B050"/>
          <w:sz w:val="40"/>
          <w:szCs w:val="40"/>
          <w:rtl/>
          <w:lang w:val="en-GB"/>
        </w:rPr>
      </w:pPr>
    </w:p>
    <w:p w:rsidR="00ED4139" w:rsidRPr="004B55DD" w:rsidRDefault="00ED4139" w:rsidP="00244BFB">
      <w:pPr>
        <w:pStyle w:val="Heading1"/>
        <w:bidi/>
        <w:jc w:val="center"/>
        <w:rPr>
          <w:rFonts w:ascii="Adobe Arabic" w:eastAsia="Times New Roman" w:hAnsi="Adobe Arabic" w:cs="Adobe Arabic"/>
          <w:b/>
          <w:bCs/>
          <w:color w:val="00B050"/>
          <w:sz w:val="40"/>
          <w:szCs w:val="40"/>
          <w:rtl/>
          <w:lang w:val="en-GB"/>
        </w:rPr>
      </w:pPr>
      <w:r w:rsidRPr="004B55DD">
        <w:rPr>
          <w:rFonts w:ascii="Adobe Arabic" w:eastAsia="Times New Roman" w:hAnsi="Adobe Arabic" w:cs="Adobe Arabic"/>
          <w:b/>
          <w:bCs/>
          <w:color w:val="00B050"/>
          <w:sz w:val="40"/>
          <w:szCs w:val="40"/>
          <w:rtl/>
          <w:lang w:val="en-GB"/>
        </w:rPr>
        <w:t>الفصل الثالث</w:t>
      </w:r>
      <w:bookmarkEnd w:id="44"/>
    </w:p>
    <w:p w:rsidR="00ED4139" w:rsidRPr="004B55DD" w:rsidRDefault="00ED4139" w:rsidP="004B55DD">
      <w:pPr>
        <w:bidi/>
        <w:spacing w:before="100" w:beforeAutospacing="1" w:after="100" w:afterAutospacing="1" w:line="240" w:lineRule="auto"/>
        <w:jc w:val="center"/>
        <w:rPr>
          <w:rFonts w:ascii="Adobe Arabic" w:eastAsia="Times New Roman" w:hAnsi="Adobe Arabic" w:cs="Adobe Arabic"/>
          <w:b/>
          <w:bCs/>
          <w:color w:val="00B050"/>
          <w:sz w:val="40"/>
          <w:szCs w:val="40"/>
          <w:rtl/>
          <w:lang w:val="en-GB"/>
        </w:rPr>
      </w:pPr>
      <w:r w:rsidRPr="004B55DD">
        <w:rPr>
          <w:rFonts w:ascii="Adobe Arabic" w:eastAsia="Times New Roman" w:hAnsi="Adobe Arabic" w:cs="Adobe Arabic"/>
          <w:b/>
          <w:bCs/>
          <w:color w:val="00B050"/>
          <w:sz w:val="40"/>
          <w:szCs w:val="40"/>
          <w:rtl/>
          <w:lang w:val="en-GB"/>
        </w:rPr>
        <w:t>مناهج التفسير الموضوعيّ</w:t>
      </w:r>
    </w:p>
    <w:p w:rsidR="00ED4139" w:rsidRPr="004B55DD" w:rsidRDefault="00ED4139" w:rsidP="004B55DD">
      <w:pPr>
        <w:bidi/>
        <w:spacing w:before="100" w:beforeAutospacing="1" w:after="100" w:afterAutospacing="1" w:line="240" w:lineRule="auto"/>
        <w:jc w:val="center"/>
        <w:rPr>
          <w:rFonts w:ascii="Adobe Arabic" w:eastAsia="Times New Roman" w:hAnsi="Adobe Arabic" w:cs="Adobe Arabic"/>
          <w:b/>
          <w:bCs/>
          <w:color w:val="00B050"/>
          <w:sz w:val="40"/>
          <w:szCs w:val="40"/>
          <w:rtl/>
          <w:lang w:val="en-GB"/>
        </w:rPr>
      </w:pPr>
      <w:r w:rsidRPr="004B55DD">
        <w:rPr>
          <w:rFonts w:ascii="Adobe Arabic" w:eastAsia="Times New Roman" w:hAnsi="Adobe Arabic" w:cs="Adobe Arabic"/>
          <w:b/>
          <w:bCs/>
          <w:color w:val="00B050"/>
          <w:sz w:val="40"/>
          <w:szCs w:val="40"/>
          <w:rtl/>
          <w:lang w:val="en-GB"/>
        </w:rPr>
        <w:t>منهج التفسير الموضوعيّ للموضوع القرآنيّ</w:t>
      </w:r>
    </w:p>
    <w:p w:rsidR="00127D09" w:rsidRDefault="00127D09">
      <w:pPr>
        <w:rPr>
          <w:rFonts w:ascii="Adobe Arabic" w:eastAsia="Times New Roman" w:hAnsi="Adobe Arabic" w:cs="Adobe Arabic"/>
          <w:b/>
          <w:bCs/>
          <w:color w:val="00B050"/>
          <w:sz w:val="36"/>
          <w:szCs w:val="36"/>
          <w:rtl/>
          <w:lang w:val="en-GB"/>
        </w:rPr>
      </w:pPr>
      <w:r>
        <w:rPr>
          <w:rFonts w:ascii="Adobe Arabic" w:eastAsia="Times New Roman" w:hAnsi="Adobe Arabic" w:cs="Adobe Arabic"/>
          <w:b/>
          <w:bCs/>
          <w:color w:val="00B050"/>
          <w:sz w:val="36"/>
          <w:szCs w:val="36"/>
          <w:rtl/>
          <w:lang w:val="en-GB"/>
        </w:rPr>
        <w:br w:type="page"/>
      </w:r>
    </w:p>
    <w:p w:rsidR="00E9717E" w:rsidRDefault="00E9717E">
      <w:pPr>
        <w:rPr>
          <w:rFonts w:ascii="Adobe Arabic" w:eastAsia="Times New Roman" w:hAnsi="Adobe Arabic" w:cs="Adobe Arabic"/>
          <w:b/>
          <w:bCs/>
          <w:color w:val="00B050"/>
          <w:sz w:val="36"/>
          <w:szCs w:val="36"/>
          <w:rtl/>
          <w:lang w:val="en-GB"/>
        </w:rPr>
      </w:pPr>
      <w:bookmarkStart w:id="45" w:name="_Toc75947981"/>
      <w:r>
        <w:rPr>
          <w:rFonts w:ascii="Adobe Arabic" w:eastAsia="Times New Roman" w:hAnsi="Adobe Arabic" w:cs="Adobe Arabic"/>
          <w:b/>
          <w:bCs/>
          <w:color w:val="00B050"/>
          <w:sz w:val="36"/>
          <w:szCs w:val="36"/>
          <w:rtl/>
          <w:lang w:val="en-GB"/>
        </w:rPr>
        <w:lastRenderedPageBreak/>
        <w:br w:type="page"/>
      </w:r>
    </w:p>
    <w:p w:rsidR="00ED4139" w:rsidRPr="00127D09" w:rsidRDefault="00ED4139" w:rsidP="00A80C48">
      <w:pPr>
        <w:pStyle w:val="Heading1"/>
        <w:bidi/>
        <w:jc w:val="center"/>
        <w:rPr>
          <w:rFonts w:ascii="Adobe Arabic" w:eastAsia="Times New Roman" w:hAnsi="Adobe Arabic" w:cs="Adobe Arabic"/>
          <w:b/>
          <w:bCs/>
          <w:color w:val="00B050"/>
          <w:sz w:val="36"/>
          <w:szCs w:val="36"/>
          <w:rtl/>
          <w:lang w:val="en-GB"/>
        </w:rPr>
      </w:pPr>
      <w:r w:rsidRPr="00127D09">
        <w:rPr>
          <w:rFonts w:ascii="Adobe Arabic" w:eastAsia="Times New Roman" w:hAnsi="Adobe Arabic" w:cs="Adobe Arabic"/>
          <w:b/>
          <w:bCs/>
          <w:color w:val="00B050"/>
          <w:sz w:val="36"/>
          <w:szCs w:val="36"/>
          <w:rtl/>
          <w:lang w:val="en-GB"/>
        </w:rPr>
        <w:lastRenderedPageBreak/>
        <w:t>الدرس الثامن</w:t>
      </w:r>
      <w:r w:rsidR="004B55DD">
        <w:rPr>
          <w:rFonts w:ascii="Adobe Arabic" w:eastAsia="Times New Roman" w:hAnsi="Adobe Arabic" w:cs="Adobe Arabic" w:hint="cs"/>
          <w:b/>
          <w:bCs/>
          <w:color w:val="00B050"/>
          <w:sz w:val="36"/>
          <w:szCs w:val="36"/>
          <w:rtl/>
          <w:lang w:val="en-GB"/>
        </w:rPr>
        <w:t xml:space="preserve">: </w:t>
      </w:r>
      <w:r w:rsidRPr="00127D09">
        <w:rPr>
          <w:rFonts w:ascii="Adobe Arabic" w:eastAsia="Times New Roman" w:hAnsi="Adobe Arabic" w:cs="Adobe Arabic"/>
          <w:b/>
          <w:bCs/>
          <w:color w:val="00B050"/>
          <w:sz w:val="36"/>
          <w:szCs w:val="36"/>
          <w:rtl/>
          <w:lang w:val="en-GB"/>
        </w:rPr>
        <w:t>منهج التفسير الموضوعيّ للموضوع القرآنيّ (1)</w:t>
      </w:r>
      <w:bookmarkEnd w:id="45"/>
    </w:p>
    <w:p w:rsidR="00B142C8" w:rsidRPr="00B142C8" w:rsidRDefault="00B142C8" w:rsidP="00B142C8">
      <w:pPr>
        <w:bidi/>
        <w:spacing w:before="100" w:beforeAutospacing="1" w:after="100" w:afterAutospacing="1" w:line="240" w:lineRule="auto"/>
        <w:jc w:val="both"/>
        <w:rPr>
          <w:rFonts w:ascii="Adobe Arabic" w:eastAsia="Times New Roman" w:hAnsi="Adobe Arabic" w:cs="Adobe Arabic"/>
          <w:b/>
          <w:bCs/>
          <w:sz w:val="32"/>
          <w:szCs w:val="32"/>
          <w:rtl/>
          <w:lang w:val="en-GB"/>
        </w:rPr>
      </w:pPr>
      <w:r w:rsidRPr="00B142C8">
        <w:rPr>
          <w:rFonts w:ascii="Adobe Arabic" w:eastAsia="Times New Roman" w:hAnsi="Adobe Arabic" w:cs="Adobe Arabic" w:hint="cs"/>
          <w:b/>
          <w:bCs/>
          <w:sz w:val="32"/>
          <w:szCs w:val="32"/>
          <w:rtl/>
          <w:lang w:val="en-GB"/>
        </w:rPr>
        <w:t>على المتعلّم، في نهاية الدرس، أن:</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1. يتعرّف إلى معنى الوحدة الموضوعيّة للقرآن الكريم.</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2. يشرح أدلّة الوحدة الموضوعيّة للقرآن الكريم.</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3. يعرف معالم منهج الدراسة الموضوعيّة للموضوع القرآنيّ.</w:t>
      </w:r>
    </w:p>
    <w:p w:rsidR="00B142C8" w:rsidRDefault="00B142C8">
      <w:pPr>
        <w:rPr>
          <w:rFonts w:ascii="Adobe Arabic" w:eastAsia="Times New Roman" w:hAnsi="Adobe Arabic" w:cs="Adobe Arabic"/>
          <w:sz w:val="32"/>
          <w:szCs w:val="32"/>
          <w:rtl/>
          <w:lang w:val="en-GB"/>
        </w:rPr>
      </w:pPr>
      <w:r>
        <w:rPr>
          <w:rFonts w:ascii="Adobe Arabic" w:eastAsia="Times New Roman" w:hAnsi="Adobe Arabic" w:cs="Adobe Arabic"/>
          <w:sz w:val="32"/>
          <w:szCs w:val="32"/>
          <w:rtl/>
          <w:lang w:val="en-GB"/>
        </w:rPr>
        <w:br w:type="page"/>
      </w:r>
    </w:p>
    <w:p w:rsidR="00E9717E" w:rsidRDefault="00E9717E">
      <w:pPr>
        <w:rPr>
          <w:rFonts w:ascii="Adobe Arabic" w:eastAsia="Times New Roman" w:hAnsi="Adobe Arabic" w:cs="Adobe Arabic"/>
          <w:b/>
          <w:bCs/>
          <w:color w:val="00B050"/>
          <w:sz w:val="36"/>
          <w:szCs w:val="36"/>
          <w:rtl/>
          <w:lang w:val="en-GB"/>
        </w:rPr>
      </w:pPr>
      <w:bookmarkStart w:id="46" w:name="_Toc75947982"/>
      <w:r>
        <w:rPr>
          <w:rFonts w:ascii="Adobe Arabic" w:eastAsia="Times New Roman" w:hAnsi="Adobe Arabic" w:cs="Adobe Arabic"/>
          <w:b/>
          <w:bCs/>
          <w:color w:val="00B050"/>
          <w:sz w:val="36"/>
          <w:szCs w:val="36"/>
          <w:rtl/>
          <w:lang w:val="en-GB"/>
        </w:rPr>
        <w:lastRenderedPageBreak/>
        <w:br w:type="page"/>
      </w:r>
    </w:p>
    <w:p w:rsidR="00ED4139" w:rsidRPr="00D425B8" w:rsidRDefault="00ED4139" w:rsidP="00D425B8">
      <w:pPr>
        <w:pStyle w:val="Heading2"/>
        <w:bidi/>
        <w:rPr>
          <w:rFonts w:ascii="Adobe Arabic" w:eastAsia="Times New Roman" w:hAnsi="Adobe Arabic" w:cs="Adobe Arabic"/>
          <w:b/>
          <w:bCs/>
          <w:color w:val="00B050"/>
          <w:sz w:val="36"/>
          <w:szCs w:val="36"/>
          <w:rtl/>
          <w:lang w:val="en-GB"/>
        </w:rPr>
      </w:pPr>
      <w:r w:rsidRPr="00D425B8">
        <w:rPr>
          <w:rFonts w:ascii="Adobe Arabic" w:eastAsia="Times New Roman" w:hAnsi="Adobe Arabic" w:cs="Adobe Arabic"/>
          <w:b/>
          <w:bCs/>
          <w:color w:val="00B050"/>
          <w:sz w:val="36"/>
          <w:szCs w:val="36"/>
          <w:rtl/>
          <w:lang w:val="en-GB"/>
        </w:rPr>
        <w:lastRenderedPageBreak/>
        <w:t>تمهيد</w:t>
      </w:r>
      <w:bookmarkEnd w:id="46"/>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إنّ التفسير الموضوعيّ للموضوع القرآنيّ هو المتبادر عند الإطلاق (وعدم ذكر قيد يعيّن نوع التفسير الموضوعيّ المقصود) من أنواع التفسير الموضوعيّ، وهذا قد يفسّر إعراض بعض الباحثين، كالشهيد الصدر في كتاب «المدرسة القرآنيّة»، عن التعرّض للأقسام الأخرى التي ذكرت للتفسير الموضوعيّ، وإخراج بعضهم الآخر لمثل التفسير الموضوعيّ للسورة القرآنيّة من أقسام التفسير الموضوعيّ.</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وقد مرّ معنا في درس «الدراسات الموضوعيّة في العصر الحديث وأثرها على تطوّر منهج التفسير الموضوعيّ» استعراض إجماليّ لأبرز معالم منهج التفسير الموضوعيّ للموضوع القرآنيّ، وسنتناول في هذا الدرس بالتفصيل ما تناولناه هناك بالإجمال، ونعرض لنموذج معدّل من الخطوات المطلوبة لإنجاز بحث تفسيريّ في موضوع قرآنيّ، وقبل ذلك لا بدّ من عرض المبدأ التصديقيّ الذي تقوم عليه الدراسة الموضوعيّة للموضوع القرآنيّ وهو الوحدة الموضوعيّة للقرآن الكريم.</w:t>
      </w:r>
    </w:p>
    <w:p w:rsidR="00ED4139" w:rsidRPr="00D425B8" w:rsidRDefault="00ED4139" w:rsidP="00D425B8">
      <w:pPr>
        <w:pStyle w:val="Heading2"/>
        <w:bidi/>
        <w:rPr>
          <w:rFonts w:ascii="Adobe Arabic" w:eastAsia="Times New Roman" w:hAnsi="Adobe Arabic" w:cs="Adobe Arabic"/>
          <w:b/>
          <w:bCs/>
          <w:color w:val="00B050"/>
          <w:sz w:val="36"/>
          <w:szCs w:val="36"/>
          <w:rtl/>
          <w:lang w:val="en-GB"/>
        </w:rPr>
      </w:pPr>
      <w:bookmarkStart w:id="47" w:name="_Toc75947983"/>
      <w:r w:rsidRPr="00D425B8">
        <w:rPr>
          <w:rFonts w:ascii="Adobe Arabic" w:eastAsia="Times New Roman" w:hAnsi="Adobe Arabic" w:cs="Adobe Arabic"/>
          <w:b/>
          <w:bCs/>
          <w:color w:val="00B050"/>
          <w:sz w:val="36"/>
          <w:szCs w:val="36"/>
          <w:rtl/>
          <w:lang w:val="en-GB"/>
        </w:rPr>
        <w:t>الوحدة الموضوعيّة</w:t>
      </w:r>
      <w:bookmarkEnd w:id="47"/>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أوضحنا سابقاً، وفي الدروس الأولى من هذا المتن، المبادئ التصوّريّة للتفسير الموضوعيّ، والآن نشرع في بيان المبدأ التصديقيّ الذي يُبنى عليه التفسير الموضوعيّ للموضوع القرآنيّ، ألا وهو الوحدة الموضوعيّة للقرآن الكريم. ومن دون إثبات هذا المبدأ أو التسليم بصحّته لا يمكن للمفسّر البناء على النتائج التي يستخلصها من النظر الموضوعيّ في القرآن الكريم كما سيتّضح.</w:t>
      </w:r>
    </w:p>
    <w:p w:rsidR="00E9717E" w:rsidRDefault="00E9717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lastRenderedPageBreak/>
        <w:t>والوحدة الموضوعيّة للقرآن تعني أنّ القرآن الكريم يعدّ نصّاً واحداً من حيث المعنى والمضمون، ولا يصحّ التجزئة في استخلاص نظر القرآن الكريم في موضوع ما من خلال آية واحدة أو مجموعة من الآيات دون استيفاء البحث والتدقيق في باقي الآيات التي يحتمل صلتها بالموضوع.</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وبناءً على ذلك، يتّضح بناء التفسير الموضوعيّ على هذا الأصل؛ إذ لو بني على الاستقلال المعنويّ للآيات التي تبحث موضوعاً واحداً في سور شتّى لما أمكن القول إنّ للقرآن الكريم نظرة موحّدة تجاه الموضوع الواحد، بل سيكون عندها مطروحاً في كلّ سورة بطريقة تخصّها دون النّظر إلى باقي الآيات.</w:t>
      </w:r>
    </w:p>
    <w:p w:rsidR="00ED4139" w:rsidRPr="0085437D" w:rsidRDefault="00ED4139" w:rsidP="002F72E4">
      <w:pPr>
        <w:bidi/>
        <w:spacing w:before="100" w:beforeAutospacing="1" w:after="100" w:afterAutospacing="1" w:line="240" w:lineRule="auto"/>
        <w:jc w:val="both"/>
        <w:rPr>
          <w:rFonts w:ascii="Adobe Arabic" w:eastAsia="Times New Roman" w:hAnsi="Adobe Arabic" w:cs="Adobe Arabic"/>
          <w:b/>
          <w:bCs/>
          <w:sz w:val="32"/>
          <w:szCs w:val="32"/>
          <w:rtl/>
        </w:rPr>
      </w:pPr>
      <w:r w:rsidRPr="0085437D">
        <w:rPr>
          <w:rFonts w:ascii="Adobe Arabic" w:eastAsia="Times New Roman" w:hAnsi="Adobe Arabic" w:cs="Adobe Arabic"/>
          <w:b/>
          <w:bCs/>
          <w:sz w:val="32"/>
          <w:szCs w:val="32"/>
          <w:rtl/>
        </w:rPr>
        <w:t>والأدلّة على الوحدة الموضوعيّة كثيرة، نذكر منها:</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85437D">
        <w:rPr>
          <w:rFonts w:ascii="Adobe Arabic" w:eastAsia="Times New Roman" w:hAnsi="Adobe Arabic" w:cs="Adobe Arabic"/>
          <w:b/>
          <w:bCs/>
          <w:sz w:val="32"/>
          <w:szCs w:val="32"/>
          <w:rtl/>
        </w:rPr>
        <w:t>1. ذكر الموضوع غير تامّ في السورة الواحدة:</w:t>
      </w:r>
      <w:r w:rsidRPr="002F72E4">
        <w:rPr>
          <w:rFonts w:ascii="Adobe Arabic" w:eastAsia="Times New Roman" w:hAnsi="Adobe Arabic" w:cs="Adobe Arabic"/>
          <w:sz w:val="32"/>
          <w:szCs w:val="32"/>
          <w:rtl/>
          <w:lang w:val="en-GB"/>
        </w:rPr>
        <w:t xml:space="preserve"> إنّ الموضوع الواحد نادراً ما يستوفى في السورة الواحدة، فلو لم توجد وحدة موضوعيّة لما أمكن التدبّر والعمل بما يرشد إليه القرآن في الموضوعات التي يطرحها، وهذا لا ينسجم مع الأمر بالعمل بالقرآن الكريم في القرآن نفسه وفي السنّة الشريفة، ويعارض كونه كتاب هداية.</w:t>
      </w:r>
    </w:p>
    <w:p w:rsidR="00E9717E" w:rsidRDefault="00ED4139" w:rsidP="002F72E4">
      <w:pPr>
        <w:bidi/>
        <w:spacing w:before="100" w:beforeAutospacing="1" w:after="100" w:afterAutospacing="1" w:line="240" w:lineRule="auto"/>
        <w:jc w:val="both"/>
        <w:rPr>
          <w:rFonts w:ascii="Adobe Arabic" w:eastAsia="Times New Roman" w:hAnsi="Adobe Arabic" w:cs="Adobe Arabic"/>
          <w:b/>
          <w:bCs/>
          <w:color w:val="00863D"/>
          <w:sz w:val="32"/>
          <w:szCs w:val="32"/>
          <w:rtl/>
        </w:rPr>
      </w:pPr>
      <w:r w:rsidRPr="0085437D">
        <w:rPr>
          <w:rFonts w:ascii="Adobe Arabic" w:eastAsia="Times New Roman" w:hAnsi="Adobe Arabic" w:cs="Adobe Arabic"/>
          <w:b/>
          <w:bCs/>
          <w:sz w:val="32"/>
          <w:szCs w:val="32"/>
          <w:rtl/>
        </w:rPr>
        <w:t xml:space="preserve">2. الاستفادة من القرآن الكريم أنّ آياته ناظرة إلى بعضها: </w:t>
      </w:r>
      <w:r w:rsidRPr="002F72E4">
        <w:rPr>
          <w:rFonts w:ascii="Adobe Arabic" w:eastAsia="Times New Roman" w:hAnsi="Adobe Arabic" w:cs="Adobe Arabic"/>
          <w:sz w:val="32"/>
          <w:szCs w:val="32"/>
          <w:rtl/>
          <w:lang w:val="en-GB"/>
        </w:rPr>
        <w:t xml:space="preserve">لقد استفاد العلّامة الطباطبائيّ وكذلك العلّامة جوادي الآمليّ من مفهوم كلمة «مثاني» في قوله -تعالى-: </w:t>
      </w:r>
      <w:r w:rsidRPr="00855213">
        <w:rPr>
          <w:rFonts w:ascii="Adobe Arabic" w:eastAsia="Times New Roman" w:hAnsi="Adobe Arabic" w:cs="Adobe Arabic"/>
          <w:b/>
          <w:bCs/>
          <w:color w:val="00863D"/>
          <w:sz w:val="32"/>
          <w:szCs w:val="32"/>
          <w:rtl/>
        </w:rPr>
        <w:t>﴿ٱللَّهُ نَزَّلَ أَح</w:t>
      </w:r>
      <w:r w:rsidRPr="00855213">
        <w:rPr>
          <w:rFonts w:ascii="Adobe Arabic" w:eastAsia="Times New Roman" w:hAnsi="Adobe Arabic" w:cs="Adobe Arabic" w:hint="cs"/>
          <w:b/>
          <w:bCs/>
          <w:color w:val="00863D"/>
          <w:sz w:val="32"/>
          <w:szCs w:val="32"/>
          <w:rtl/>
        </w:rPr>
        <w:t>سَنَ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ٱلحَدِيثِ</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كِتَٰبٗا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مُّتَشَٰبِهٗا</w:t>
      </w:r>
      <w:r w:rsidRPr="00855213">
        <w:rPr>
          <w:rFonts w:ascii="Adobe Arabic" w:eastAsia="Times New Roman" w:hAnsi="Adobe Arabic" w:cs="Adobe Arabic"/>
          <w:b/>
          <w:bCs/>
          <w:color w:val="00863D"/>
          <w:sz w:val="32"/>
          <w:szCs w:val="32"/>
          <w:rtl/>
        </w:rPr>
        <w:t xml:space="preserve"> </w:t>
      </w:r>
    </w:p>
    <w:p w:rsidR="00E9717E" w:rsidRDefault="00E9717E">
      <w:pPr>
        <w:rPr>
          <w:rFonts w:ascii="Adobe Arabic" w:eastAsia="Times New Roman" w:hAnsi="Adobe Arabic" w:cs="Adobe Arabic"/>
          <w:b/>
          <w:bCs/>
          <w:color w:val="00863D"/>
          <w:sz w:val="32"/>
          <w:szCs w:val="32"/>
          <w:rtl/>
        </w:rPr>
      </w:pPr>
      <w:r>
        <w:rPr>
          <w:rFonts w:ascii="Adobe Arabic" w:eastAsia="Times New Roman" w:hAnsi="Adobe Arabic" w:cs="Adobe Arabic"/>
          <w:b/>
          <w:bCs/>
          <w:color w:val="00863D"/>
          <w:sz w:val="32"/>
          <w:szCs w:val="32"/>
          <w:rtl/>
        </w:rPr>
        <w:br w:type="page"/>
      </w:r>
    </w:p>
    <w:p w:rsidR="00ED4139" w:rsidRPr="002F72E4" w:rsidRDefault="00ED4139" w:rsidP="004D4016">
      <w:pPr>
        <w:bidi/>
        <w:spacing w:before="100" w:beforeAutospacing="1" w:after="100" w:afterAutospacing="1" w:line="240" w:lineRule="auto"/>
        <w:jc w:val="both"/>
        <w:rPr>
          <w:rFonts w:ascii="Adobe Arabic" w:eastAsia="Times New Roman" w:hAnsi="Adobe Arabic" w:cs="Adobe Arabic"/>
          <w:sz w:val="32"/>
          <w:szCs w:val="32"/>
          <w:rtl/>
          <w:lang w:val="en-GB"/>
        </w:rPr>
      </w:pPr>
      <w:r w:rsidRPr="00855213">
        <w:rPr>
          <w:rFonts w:ascii="Adobe Arabic" w:eastAsia="Times New Roman" w:hAnsi="Adobe Arabic" w:cs="Adobe Arabic" w:hint="cs"/>
          <w:b/>
          <w:bCs/>
          <w:color w:val="00863D"/>
          <w:sz w:val="32"/>
          <w:szCs w:val="32"/>
          <w:rtl/>
        </w:rPr>
        <w:lastRenderedPageBreak/>
        <w:t>مَّثَانِيَ﴾</w:t>
      </w:r>
      <w:r w:rsidR="004D4016">
        <w:rPr>
          <w:rStyle w:val="FootnoteReference"/>
          <w:rFonts w:ascii="Adobe Arabic" w:eastAsia="Times New Roman" w:hAnsi="Adobe Arabic" w:cs="Adobe Arabic"/>
          <w:b/>
          <w:bCs/>
          <w:color w:val="00863D"/>
          <w:sz w:val="32"/>
          <w:szCs w:val="32"/>
          <w:rtl/>
        </w:rPr>
        <w:footnoteReference w:id="124"/>
      </w:r>
      <w:r w:rsidRPr="002F72E4">
        <w:rPr>
          <w:rFonts w:ascii="Adobe Arabic" w:eastAsia="Times New Roman" w:hAnsi="Adobe Arabic" w:cs="Adobe Arabic"/>
          <w:sz w:val="32"/>
          <w:szCs w:val="32"/>
          <w:rtl/>
          <w:lang w:val="en-GB"/>
        </w:rPr>
        <w:t xml:space="preserve"> أنّ المثاني صفة للقرآن، بمعنى أنّ بعض آيات القرآن ناظر إلى بعضها الآخر. </w:t>
      </w:r>
    </w:p>
    <w:p w:rsidR="00ED4139" w:rsidRPr="0085437D" w:rsidRDefault="00ED4139" w:rsidP="00715FA4">
      <w:pPr>
        <w:bidi/>
        <w:spacing w:before="100" w:beforeAutospacing="1" w:after="100" w:afterAutospacing="1" w:line="240" w:lineRule="auto"/>
        <w:jc w:val="both"/>
        <w:rPr>
          <w:rFonts w:ascii="Adobe Arabic" w:eastAsia="Times New Roman" w:hAnsi="Adobe Arabic" w:cs="Adobe Arabic"/>
          <w:b/>
          <w:bCs/>
          <w:sz w:val="32"/>
          <w:szCs w:val="32"/>
          <w:rtl/>
        </w:rPr>
      </w:pPr>
      <w:r w:rsidRPr="002F72E4">
        <w:rPr>
          <w:rFonts w:ascii="Adobe Arabic" w:eastAsia="Times New Roman" w:hAnsi="Adobe Arabic" w:cs="Adobe Arabic"/>
          <w:sz w:val="32"/>
          <w:szCs w:val="32"/>
          <w:rtl/>
        </w:rPr>
        <w:t xml:space="preserve">والمثاني جمع مثنية، اسم مفعول من الثني بمعنى اللّوي والعطف والإعادة، كما قال -تعالى-: </w:t>
      </w:r>
      <w:r w:rsidRPr="00855213">
        <w:rPr>
          <w:rFonts w:ascii="Adobe Arabic" w:eastAsia="Times New Roman" w:hAnsi="Adobe Arabic" w:cs="Adobe Arabic"/>
          <w:b/>
          <w:bCs/>
          <w:color w:val="00863D"/>
          <w:sz w:val="32"/>
          <w:szCs w:val="32"/>
          <w:rtl/>
        </w:rPr>
        <w:t>﴿يَث</w:t>
      </w:r>
      <w:r w:rsidRPr="00855213">
        <w:rPr>
          <w:rFonts w:ascii="Adobe Arabic" w:eastAsia="Times New Roman" w:hAnsi="Adobe Arabic" w:cs="Adobe Arabic" w:hint="cs"/>
          <w:b/>
          <w:bCs/>
          <w:color w:val="00863D"/>
          <w:sz w:val="32"/>
          <w:szCs w:val="32"/>
          <w:rtl/>
        </w:rPr>
        <w:t>نُونَ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صُدُورَهُم﴾</w:t>
      </w:r>
      <w:r w:rsidR="00715FA4">
        <w:rPr>
          <w:rStyle w:val="FootnoteReference"/>
          <w:rFonts w:ascii="Adobe Arabic" w:eastAsia="Times New Roman" w:hAnsi="Adobe Arabic" w:cs="Adobe Arabic"/>
          <w:b/>
          <w:bCs/>
          <w:color w:val="00863D"/>
          <w:sz w:val="32"/>
          <w:szCs w:val="32"/>
          <w:rtl/>
        </w:rPr>
        <w:footnoteReference w:id="125"/>
      </w:r>
      <w:r w:rsidRPr="002F72E4">
        <w:rPr>
          <w:rFonts w:ascii="Adobe Arabic" w:eastAsia="Times New Roman" w:hAnsi="Adobe Arabic" w:cs="Adobe Arabic"/>
          <w:sz w:val="32"/>
          <w:szCs w:val="32"/>
          <w:rtl/>
        </w:rPr>
        <w:t xml:space="preserve">، وسمّيت الآيات القرآنيّة مثاني؛ لأنّ بعضها يوضّح حال بعضها الآخر ويلوي وينعطف عليه، كما يشعر به قوله كتاباً </w:t>
      </w:r>
      <w:r w:rsidRPr="00855213">
        <w:rPr>
          <w:rFonts w:ascii="Adobe Arabic" w:eastAsia="Times New Roman" w:hAnsi="Adobe Arabic" w:cs="Adobe Arabic"/>
          <w:b/>
          <w:bCs/>
          <w:color w:val="00863D"/>
          <w:sz w:val="32"/>
          <w:szCs w:val="32"/>
          <w:rtl/>
        </w:rPr>
        <w:t>﴿مُّتَشَٰبِهٗا مَّثَانِيَ﴾</w:t>
      </w:r>
      <w:r w:rsidRPr="002F72E4">
        <w:rPr>
          <w:rFonts w:ascii="Adobe Arabic" w:eastAsia="Times New Roman" w:hAnsi="Adobe Arabic" w:cs="Adobe Arabic"/>
          <w:sz w:val="32"/>
          <w:szCs w:val="32"/>
          <w:rtl/>
        </w:rPr>
        <w:t>، حيث جمع بين كون الكتاب متشابهاً يشبه بعض آياته بعضاً وبين كون آياته مثاني</w:t>
      </w:r>
      <w:r w:rsidR="00715FA4">
        <w:rPr>
          <w:rStyle w:val="FootnoteReference"/>
          <w:rFonts w:ascii="Adobe Arabic" w:eastAsia="Times New Roman" w:hAnsi="Adobe Arabic" w:cs="Adobe Arabic"/>
          <w:sz w:val="32"/>
          <w:szCs w:val="32"/>
          <w:rtl/>
        </w:rPr>
        <w:footnoteReference w:id="126"/>
      </w:r>
      <w:r w:rsidRPr="002F72E4">
        <w:rPr>
          <w:rFonts w:ascii="Adobe Arabic" w:eastAsia="Times New Roman" w:hAnsi="Adobe Arabic" w:cs="Adobe Arabic"/>
          <w:sz w:val="32"/>
          <w:szCs w:val="32"/>
          <w:rtl/>
        </w:rPr>
        <w:t xml:space="preserve">. </w:t>
      </w:r>
    </w:p>
    <w:p w:rsidR="00ED4139" w:rsidRPr="002F72E4" w:rsidRDefault="00ED4139" w:rsidP="00715FA4">
      <w:pPr>
        <w:bidi/>
        <w:spacing w:before="100" w:beforeAutospacing="1" w:after="100" w:afterAutospacing="1" w:line="240" w:lineRule="auto"/>
        <w:jc w:val="both"/>
        <w:rPr>
          <w:rFonts w:ascii="Adobe Arabic" w:eastAsia="Times New Roman" w:hAnsi="Adobe Arabic" w:cs="Adobe Arabic"/>
          <w:sz w:val="32"/>
          <w:szCs w:val="32"/>
          <w:rtl/>
          <w:lang w:val="en-GB"/>
        </w:rPr>
      </w:pPr>
      <w:r w:rsidRPr="0085437D">
        <w:rPr>
          <w:rFonts w:ascii="Adobe Arabic" w:eastAsia="Times New Roman" w:hAnsi="Adobe Arabic" w:cs="Adobe Arabic"/>
          <w:b/>
          <w:bCs/>
          <w:sz w:val="32"/>
          <w:szCs w:val="32"/>
          <w:rtl/>
        </w:rPr>
        <w:t>3. استفادة ذلك من الروايات الشريفة:</w:t>
      </w:r>
      <w:r w:rsidRPr="002F72E4">
        <w:rPr>
          <w:rFonts w:ascii="Adobe Arabic" w:eastAsia="Times New Roman" w:hAnsi="Adobe Arabic" w:cs="Adobe Arabic"/>
          <w:sz w:val="32"/>
          <w:szCs w:val="32"/>
          <w:rtl/>
          <w:lang w:val="en-GB"/>
        </w:rPr>
        <w:t xml:space="preserve"> يستفاد من بعض الروايات نظر آيات القرآن إلى بعضها ممّا يشير إلى ارتباطها موضوعيّاً، فعن الإمام أمير المؤمنين </w:t>
      </w:r>
      <w:r w:rsidR="0085437D">
        <w:rPr>
          <w:rFonts w:ascii="Adobe Arabic" w:eastAsia="Times New Roman" w:hAnsi="Adobe Arabic" w:cs="Adobe Arabic"/>
          <w:sz w:val="32"/>
          <w:szCs w:val="32"/>
          <w:rtl/>
          <w:lang w:val="en-GB"/>
        </w:rPr>
        <w:t>(عليه السلام)</w:t>
      </w:r>
      <w:r w:rsidRPr="002F72E4">
        <w:rPr>
          <w:rFonts w:ascii="Adobe Arabic" w:eastAsia="Times New Roman" w:hAnsi="Adobe Arabic" w:cs="Adobe Arabic"/>
          <w:sz w:val="32"/>
          <w:szCs w:val="32"/>
          <w:rtl/>
          <w:lang w:val="en-GB"/>
        </w:rPr>
        <w:t xml:space="preserve"> أنّه قال: «كِتَابُ الله تُبْصِرُونَ بِه، وتَنْطِقُونَ بِه، وتَسْمَعُونَ بِه، ويَنْطِقُ بَعْضُه بِبَعْضٍ، ويَشْهَدُ بَعْضُه عَلَى بَعْضٍ...»</w:t>
      </w:r>
      <w:r w:rsidR="00715FA4">
        <w:rPr>
          <w:rStyle w:val="FootnoteReference"/>
          <w:rFonts w:ascii="Adobe Arabic" w:eastAsia="Times New Roman" w:hAnsi="Adobe Arabic" w:cs="Adobe Arabic"/>
          <w:sz w:val="32"/>
          <w:szCs w:val="32"/>
          <w:rtl/>
          <w:lang w:val="en-GB"/>
        </w:rPr>
        <w:footnoteReference w:id="127"/>
      </w:r>
      <w:r w:rsidRPr="002F72E4">
        <w:rPr>
          <w:rFonts w:ascii="Adobe Arabic" w:eastAsia="Times New Roman" w:hAnsi="Adobe Arabic" w:cs="Adobe Arabic"/>
          <w:sz w:val="32"/>
          <w:szCs w:val="32"/>
          <w:rtl/>
          <w:lang w:val="en-GB"/>
        </w:rPr>
        <w:t>.</w:t>
      </w:r>
    </w:p>
    <w:p w:rsidR="00ED4139" w:rsidRPr="00D425B8" w:rsidRDefault="00ED4139" w:rsidP="00D425B8">
      <w:pPr>
        <w:pStyle w:val="Heading2"/>
        <w:bidi/>
        <w:rPr>
          <w:rFonts w:ascii="Adobe Arabic" w:eastAsia="Times New Roman" w:hAnsi="Adobe Arabic" w:cs="Adobe Arabic"/>
          <w:b/>
          <w:bCs/>
          <w:color w:val="00B050"/>
          <w:sz w:val="36"/>
          <w:szCs w:val="36"/>
          <w:rtl/>
          <w:lang w:val="en-GB"/>
        </w:rPr>
      </w:pPr>
      <w:bookmarkStart w:id="48" w:name="_Toc75947984"/>
      <w:r w:rsidRPr="00D425B8">
        <w:rPr>
          <w:rFonts w:ascii="Adobe Arabic" w:eastAsia="Times New Roman" w:hAnsi="Adobe Arabic" w:cs="Adobe Arabic"/>
          <w:b/>
          <w:bCs/>
          <w:color w:val="00B050"/>
          <w:sz w:val="36"/>
          <w:szCs w:val="36"/>
          <w:rtl/>
          <w:lang w:val="en-GB"/>
        </w:rPr>
        <w:t>معالم منهج الدراسة الموضوعيّة للموضوع القرآنيّ</w:t>
      </w:r>
      <w:bookmarkEnd w:id="48"/>
    </w:p>
    <w:p w:rsidR="00ED4139" w:rsidRPr="0085437D" w:rsidRDefault="00ED4139" w:rsidP="00715FA4">
      <w:pPr>
        <w:bidi/>
        <w:spacing w:before="100" w:beforeAutospacing="1" w:after="100" w:afterAutospacing="1" w:line="240" w:lineRule="auto"/>
        <w:jc w:val="both"/>
        <w:rPr>
          <w:rFonts w:ascii="Adobe Arabic" w:eastAsia="Times New Roman" w:hAnsi="Adobe Arabic" w:cs="Adobe Arabic"/>
          <w:b/>
          <w:bCs/>
          <w:sz w:val="32"/>
          <w:szCs w:val="32"/>
          <w:rtl/>
        </w:rPr>
      </w:pPr>
      <w:r w:rsidRPr="0085437D">
        <w:rPr>
          <w:rFonts w:ascii="Adobe Arabic" w:eastAsia="Times New Roman" w:hAnsi="Adobe Arabic" w:cs="Adobe Arabic"/>
          <w:b/>
          <w:bCs/>
          <w:sz w:val="32"/>
          <w:szCs w:val="32"/>
          <w:rtl/>
        </w:rPr>
        <w:t>أوّلاً: مرحلة الاستقراء</w:t>
      </w:r>
      <w:r w:rsidR="00715FA4">
        <w:rPr>
          <w:rStyle w:val="FootnoteReference"/>
          <w:rFonts w:ascii="Adobe Arabic" w:eastAsia="Times New Roman" w:hAnsi="Adobe Arabic" w:cs="Adobe Arabic"/>
          <w:b/>
          <w:bCs/>
          <w:sz w:val="32"/>
          <w:szCs w:val="32"/>
          <w:rtl/>
        </w:rPr>
        <w:footnoteReference w:id="128"/>
      </w:r>
      <w:r w:rsidRPr="0085437D">
        <w:rPr>
          <w:rFonts w:ascii="Adobe Arabic" w:eastAsia="Times New Roman" w:hAnsi="Adobe Arabic" w:cs="Adobe Arabic"/>
          <w:b/>
          <w:bCs/>
          <w:sz w:val="32"/>
          <w:szCs w:val="32"/>
          <w:rtl/>
        </w:rPr>
        <w:t>:</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يقوم منهج التفسير الموضوعيّ في موضوع قرآنيّ -بعد اختيار الموضوع- على استقراء الآيات والمعاني -المستخدمة في القرآن الكريم- المرتبطة بالموضوع المختار، ولكن في النصّ القرآنيّ عقبات تحول دون ذلك وعناصر معينة تساعد عليه، وعلى الباحث تخطّي الأولى والاستعانة بالثانية، وسنناقش ذلك ضمن النقاط الآتية:</w:t>
      </w:r>
    </w:p>
    <w:p w:rsidR="00E9717E" w:rsidRDefault="00ED4139" w:rsidP="00715FA4">
      <w:pPr>
        <w:bidi/>
        <w:spacing w:before="100" w:beforeAutospacing="1" w:after="100" w:afterAutospacing="1" w:line="240" w:lineRule="auto"/>
        <w:jc w:val="both"/>
        <w:rPr>
          <w:rFonts w:ascii="Adobe Arabic" w:eastAsia="Times New Roman" w:hAnsi="Adobe Arabic" w:cs="Adobe Arabic"/>
          <w:sz w:val="32"/>
          <w:szCs w:val="32"/>
          <w:rtl/>
          <w:lang w:val="en-GB"/>
        </w:rPr>
      </w:pPr>
      <w:r w:rsidRPr="0085437D">
        <w:rPr>
          <w:rFonts w:ascii="Adobe Arabic" w:eastAsia="Times New Roman" w:hAnsi="Adobe Arabic" w:cs="Adobe Arabic"/>
          <w:b/>
          <w:bCs/>
          <w:sz w:val="32"/>
          <w:szCs w:val="32"/>
          <w:rtl/>
        </w:rPr>
        <w:t xml:space="preserve">1. ألفاظ البحث: </w:t>
      </w:r>
      <w:r w:rsidRPr="002F72E4">
        <w:rPr>
          <w:rFonts w:ascii="Adobe Arabic" w:eastAsia="Times New Roman" w:hAnsi="Adobe Arabic" w:cs="Adobe Arabic"/>
          <w:sz w:val="32"/>
          <w:szCs w:val="32"/>
          <w:rtl/>
          <w:lang w:val="en-GB"/>
        </w:rPr>
        <w:t xml:space="preserve">لقد استخدم القرآن الكريم اللغة العربيّة </w:t>
      </w:r>
      <w:r w:rsidRPr="00855213">
        <w:rPr>
          <w:rFonts w:ascii="Adobe Arabic" w:eastAsia="Times New Roman" w:hAnsi="Adobe Arabic" w:cs="Adobe Arabic"/>
          <w:b/>
          <w:bCs/>
          <w:color w:val="00863D"/>
          <w:sz w:val="32"/>
          <w:szCs w:val="32"/>
          <w:rtl/>
        </w:rPr>
        <w:t xml:space="preserve">﴿كِتَٰبٞ فُصِّلَت </w:t>
      </w:r>
      <w:r w:rsidRPr="00855213">
        <w:rPr>
          <w:rFonts w:ascii="Adobe Arabic" w:eastAsia="Times New Roman" w:hAnsi="Adobe Arabic" w:cs="Adobe Arabic" w:hint="cs"/>
          <w:b/>
          <w:bCs/>
          <w:color w:val="00863D"/>
          <w:sz w:val="32"/>
          <w:szCs w:val="32"/>
          <w:rtl/>
        </w:rPr>
        <w:t>ءَايَٰتُهُ</w:t>
      </w:r>
      <w:r w:rsidRPr="00855213">
        <w:rPr>
          <w:rFonts w:ascii="Times New Roman" w:eastAsia="Times New Roman" w:hAnsi="Times New Roman" w:cs="Times New Roman" w:hint="cs"/>
          <w:b/>
          <w:bCs/>
          <w:color w:val="00863D"/>
          <w:sz w:val="32"/>
          <w:szCs w:val="32"/>
          <w:rtl/>
        </w:rPr>
        <w:t>ۥ</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قُرءَانًا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عَرَبِيّٗا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لِّق</w:t>
      </w:r>
      <w:r w:rsidRPr="00855213">
        <w:rPr>
          <w:rFonts w:ascii="Adobe Arabic" w:eastAsia="Times New Roman" w:hAnsi="Adobe Arabic" w:cs="Adobe Arabic"/>
          <w:b/>
          <w:bCs/>
          <w:color w:val="00863D"/>
          <w:sz w:val="32"/>
          <w:szCs w:val="32"/>
          <w:rtl/>
        </w:rPr>
        <w:t>َو</w:t>
      </w:r>
      <w:r w:rsidRPr="00855213">
        <w:rPr>
          <w:rFonts w:ascii="Adobe Arabic" w:eastAsia="Times New Roman" w:hAnsi="Adobe Arabic" w:cs="Adobe Arabic" w:hint="cs"/>
          <w:b/>
          <w:bCs/>
          <w:color w:val="00863D"/>
          <w:sz w:val="32"/>
          <w:szCs w:val="32"/>
          <w:rtl/>
        </w:rPr>
        <w:t>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يَعلَمُونَ﴾</w:t>
      </w:r>
      <w:r w:rsidR="00715FA4">
        <w:rPr>
          <w:rStyle w:val="FootnoteReference"/>
          <w:rFonts w:ascii="Adobe Arabic" w:eastAsia="Times New Roman" w:hAnsi="Adobe Arabic" w:cs="Adobe Arabic"/>
          <w:b/>
          <w:bCs/>
          <w:color w:val="00863D"/>
          <w:sz w:val="32"/>
          <w:szCs w:val="32"/>
          <w:rtl/>
        </w:rPr>
        <w:footnoteReference w:id="129"/>
      </w:r>
      <w:r w:rsidRPr="002F72E4">
        <w:rPr>
          <w:rFonts w:ascii="Adobe Arabic" w:eastAsia="Times New Roman" w:hAnsi="Adobe Arabic" w:cs="Adobe Arabic"/>
          <w:sz w:val="32"/>
          <w:szCs w:val="32"/>
          <w:rtl/>
          <w:lang w:val="en-GB"/>
        </w:rPr>
        <w:t xml:space="preserve">، لكنّ أسلوبه الخاصّ وتطوّر اللّغة في مدّة أربعة عشر قرناً يحولان بين الباحث وطرح الموضوع على القرآن الكريم للبحث بصيغته البدويّة؛ وذلك لأنّ المصطلح القرآنيّ بالمضمون نفسه لموضوع الباحث قد يختلف </w:t>
      </w:r>
    </w:p>
    <w:p w:rsidR="00E9717E" w:rsidRDefault="00E9717E">
      <w:pPr>
        <w:rPr>
          <w:rFonts w:ascii="Adobe Arabic" w:eastAsia="Times New Roman" w:hAnsi="Adobe Arabic" w:cs="Adobe Arabic"/>
          <w:sz w:val="32"/>
          <w:szCs w:val="32"/>
          <w:rtl/>
          <w:lang w:val="en-GB"/>
        </w:rPr>
      </w:pPr>
      <w:r>
        <w:rPr>
          <w:rFonts w:ascii="Adobe Arabic" w:eastAsia="Times New Roman" w:hAnsi="Adobe Arabic" w:cs="Adobe Arabic"/>
          <w:sz w:val="32"/>
          <w:szCs w:val="32"/>
          <w:rtl/>
          <w:lang w:val="en-GB"/>
        </w:rPr>
        <w:br w:type="page"/>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lastRenderedPageBreak/>
        <w:t xml:space="preserve">التعبير عنه في القرآن الكريم لفظاً. ومن ثَمّ، فإنّ الباحث مطالب بالاستعانة خلال مرحلة جمع الآيات بـ: </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الكلمات القريبة في المعنى (أو المرادفة)؛ ليكون بحثه عن الآيات شاملاً لكلّ ما يحتمل اتّصاله بالموضوع، فلا يكفي للباحث في موضوع (الإنسان) -مثلاً- البحث في الآيات التي تحتوي على لفظ الإنسان فقط، بل عليه الاستعانة بمرادفاتها من الكلمات التي وردت في القرآن الكريم كـ(النّاس، البشر، بني آدم...).</w:t>
      </w:r>
    </w:p>
    <w:p w:rsidR="00ED4139" w:rsidRPr="002F72E4" w:rsidRDefault="00ED4139" w:rsidP="00715FA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استخراج بعض الكلمات المفتاحيّة من النصّ القرآنيّ؛ لتخطّي عائق تطوّر اللّغة والمصطلحات الغربيّة والمستحدثة، فالمصطلح المطروح صنفان؛ صنف يتداول اليوم ويوجد في القرآن الكريم بالمعنى نفسه، كلفظَي الحديد والذّهب</w:t>
      </w:r>
      <w:r w:rsidR="00715FA4">
        <w:rPr>
          <w:rStyle w:val="FootnoteReference"/>
          <w:rFonts w:ascii="Adobe Arabic" w:eastAsia="Times New Roman" w:hAnsi="Adobe Arabic" w:cs="Adobe Arabic"/>
          <w:sz w:val="32"/>
          <w:szCs w:val="32"/>
          <w:rtl/>
          <w:lang w:val="en-GB"/>
        </w:rPr>
        <w:footnoteReference w:id="130"/>
      </w:r>
      <w:r w:rsidRPr="002F72E4">
        <w:rPr>
          <w:rFonts w:ascii="Adobe Arabic" w:eastAsia="Times New Roman" w:hAnsi="Adobe Arabic" w:cs="Adobe Arabic"/>
          <w:sz w:val="32"/>
          <w:szCs w:val="32"/>
          <w:rtl/>
          <w:lang w:val="en-GB"/>
        </w:rPr>
        <w:t xml:space="preserve">، وهذا يكفي فيه البحث اللفظيّ المصطلحيّ في المراحل الأولى من جمع الآيات؛ وصنف يحتاج إلى التعديل المذكور، كلفظ (المجتمع) مثلاً، ففي هذه الحالة يقوم الباحث باستخراج كلمة أو كلمات من القرآن الكريم توازي هذا المصطلح المستحدث، وفي المثال المذكور تكون ألفاظ كـ(أمّة، قرية، قوم...) هي المرشّحة لذلك. </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الكلمات المقابلة؛ فإنّها تساعد في جلاء كثير من الصور لمفاهيم قرآنيّة، ومثال ذلك:</w:t>
      </w:r>
    </w:p>
    <w:p w:rsidR="00ED4139" w:rsidRPr="002F72E4" w:rsidRDefault="00ED4139" w:rsidP="00715FA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الأرض/ السماء: </w:t>
      </w:r>
      <w:r w:rsidRPr="00855213">
        <w:rPr>
          <w:rFonts w:ascii="Adobe Arabic" w:eastAsia="Times New Roman" w:hAnsi="Adobe Arabic" w:cs="Adobe Arabic"/>
          <w:b/>
          <w:bCs/>
          <w:color w:val="00863D"/>
          <w:sz w:val="32"/>
          <w:szCs w:val="32"/>
          <w:rtl/>
        </w:rPr>
        <w:t>﴿ٱلَّذِي جَعَلَ لَكُمُ ٱل</w:t>
      </w:r>
      <w:r w:rsidRPr="00855213">
        <w:rPr>
          <w:rFonts w:ascii="Adobe Arabic" w:eastAsia="Times New Roman" w:hAnsi="Adobe Arabic" w:cs="Adobe Arabic" w:hint="cs"/>
          <w:b/>
          <w:bCs/>
          <w:color w:val="00863D"/>
          <w:sz w:val="32"/>
          <w:szCs w:val="32"/>
          <w:rtl/>
        </w:rPr>
        <w:t>أَرضَ</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فِرَٰشٗا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وَٱلسَّمَاءَ</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بِنَاءٗ</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وَأَنزَلَ</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ٱلسَّمَاءِ</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مَاءٗ</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فَأَخرَجَ</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بِهِ</w:t>
      </w:r>
      <w:r w:rsidRPr="00855213">
        <w:rPr>
          <w:rFonts w:ascii="Times New Roman" w:eastAsia="Times New Roman" w:hAnsi="Times New Roman" w:cs="Times New Roman" w:hint="cs"/>
          <w:b/>
          <w:bCs/>
          <w:color w:val="00863D"/>
          <w:sz w:val="32"/>
          <w:szCs w:val="32"/>
          <w:rtl/>
        </w:rPr>
        <w:t>ۦ</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ٱلثَّمَرَٰتِ</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رِزقٗا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لَّكُم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تَجعَلُواْ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لِلَّهِ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أَندَادٗا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وَأَنتُم</w:t>
      </w:r>
      <w:r w:rsidRPr="00855213">
        <w:rPr>
          <w:rFonts w:ascii="Adobe Arabic" w:eastAsia="Times New Roman" w:hAnsi="Adobe Arabic" w:cs="Adobe Arabic"/>
          <w:b/>
          <w:bCs/>
          <w:color w:val="00863D"/>
          <w:sz w:val="32"/>
          <w:szCs w:val="32"/>
          <w:rtl/>
        </w:rPr>
        <w:t xml:space="preserve"> تَع</w:t>
      </w:r>
      <w:r w:rsidRPr="00855213">
        <w:rPr>
          <w:rFonts w:ascii="Adobe Arabic" w:eastAsia="Times New Roman" w:hAnsi="Adobe Arabic" w:cs="Adobe Arabic" w:hint="cs"/>
          <w:b/>
          <w:bCs/>
          <w:color w:val="00863D"/>
          <w:sz w:val="32"/>
          <w:szCs w:val="32"/>
          <w:rtl/>
        </w:rPr>
        <w:t>لَمُونَ﴾</w:t>
      </w:r>
      <w:r w:rsidR="00715FA4">
        <w:rPr>
          <w:rStyle w:val="FootnoteReference"/>
          <w:rFonts w:ascii="Adobe Arabic" w:eastAsia="Times New Roman" w:hAnsi="Adobe Arabic" w:cs="Adobe Arabic"/>
          <w:b/>
          <w:bCs/>
          <w:color w:val="00863D"/>
          <w:sz w:val="32"/>
          <w:szCs w:val="32"/>
          <w:rtl/>
        </w:rPr>
        <w:footnoteReference w:id="131"/>
      </w:r>
      <w:r w:rsidRPr="002F72E4">
        <w:rPr>
          <w:rFonts w:ascii="Adobe Arabic" w:eastAsia="Times New Roman" w:hAnsi="Adobe Arabic" w:cs="Adobe Arabic"/>
          <w:sz w:val="32"/>
          <w:szCs w:val="32"/>
          <w:rtl/>
        </w:rPr>
        <w:t xml:space="preserve">. </w:t>
      </w:r>
    </w:p>
    <w:p w:rsidR="00E9717E" w:rsidRDefault="00E9717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715FA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lastRenderedPageBreak/>
        <w:t xml:space="preserve">الخلق/ الأمر: </w:t>
      </w:r>
      <w:r w:rsidRPr="00855213">
        <w:rPr>
          <w:rFonts w:ascii="Adobe Arabic" w:eastAsia="Times New Roman" w:hAnsi="Adobe Arabic" w:cs="Adobe Arabic"/>
          <w:b/>
          <w:bCs/>
          <w:color w:val="00863D"/>
          <w:sz w:val="32"/>
          <w:szCs w:val="32"/>
          <w:rtl/>
        </w:rPr>
        <w:t>﴿إِنَّ رَبَّكُمُ ٱللَّهُ ٱلَّذِي خَلَقَ ٱلسَّمَٰوَٰتِ وَٱل</w:t>
      </w:r>
      <w:r w:rsidRPr="00855213">
        <w:rPr>
          <w:rFonts w:ascii="Adobe Arabic" w:eastAsia="Times New Roman" w:hAnsi="Adobe Arabic" w:cs="Adobe Arabic" w:hint="cs"/>
          <w:b/>
          <w:bCs/>
          <w:color w:val="00863D"/>
          <w:sz w:val="32"/>
          <w:szCs w:val="32"/>
          <w:rtl/>
        </w:rPr>
        <w:t>أَرضَ</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فِي</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سِتَّةِ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أَيَّامٖ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ثُمَّ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ٱستَوَىٰ</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عَلَى</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ٱلعَرشِ</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يُغشِي</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ٱلَّيلَ</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ٱلنَّهَارَ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يَطلُبُهُ</w:t>
      </w:r>
      <w:r w:rsidRPr="00855213">
        <w:rPr>
          <w:rFonts w:ascii="Times New Roman" w:eastAsia="Times New Roman" w:hAnsi="Times New Roman" w:cs="Times New Roman" w:hint="cs"/>
          <w:b/>
          <w:bCs/>
          <w:color w:val="00863D"/>
          <w:sz w:val="32"/>
          <w:szCs w:val="32"/>
          <w:rtl/>
        </w:rPr>
        <w:t>ۥ</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حَثِيثٗا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وَٱلشَّمسَ</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وَٱلقَمَرَ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وَٱلنُّجُومَ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مُسَخَّرَٰتِ</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بِأَمرِهِ</w:t>
      </w:r>
      <w:r w:rsidRPr="00855213">
        <w:rPr>
          <w:rFonts w:ascii="Times New Roman" w:eastAsia="Times New Roman" w:hAnsi="Times New Roman" w:cs="Times New Roman" w:hint="cs"/>
          <w:b/>
          <w:bCs/>
          <w:color w:val="00863D"/>
          <w:sz w:val="32"/>
          <w:szCs w:val="32"/>
          <w:rtl/>
        </w:rPr>
        <w:t>ۦ</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ٱلخَلقُ</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وَٱلأَمرُ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تَبَارَكَ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w:t>
      </w:r>
      <w:r w:rsidRPr="00855213">
        <w:rPr>
          <w:rFonts w:ascii="Adobe Arabic" w:eastAsia="Times New Roman" w:hAnsi="Adobe Arabic" w:cs="Adobe Arabic"/>
          <w:b/>
          <w:bCs/>
          <w:color w:val="00863D"/>
          <w:sz w:val="32"/>
          <w:szCs w:val="32"/>
          <w:rtl/>
        </w:rPr>
        <w:t>للَّهُ رَبُّ ٱل</w:t>
      </w:r>
      <w:r w:rsidRPr="00855213">
        <w:rPr>
          <w:rFonts w:ascii="Adobe Arabic" w:eastAsia="Times New Roman" w:hAnsi="Adobe Arabic" w:cs="Adobe Arabic" w:hint="cs"/>
          <w:b/>
          <w:bCs/>
          <w:color w:val="00863D"/>
          <w:sz w:val="32"/>
          <w:szCs w:val="32"/>
          <w:rtl/>
        </w:rPr>
        <w:t>عَٰلَمِينَ﴾</w:t>
      </w:r>
      <w:r w:rsidR="00715FA4">
        <w:rPr>
          <w:rStyle w:val="FootnoteReference"/>
          <w:rFonts w:ascii="Adobe Arabic" w:eastAsia="Times New Roman" w:hAnsi="Adobe Arabic" w:cs="Adobe Arabic"/>
          <w:b/>
          <w:bCs/>
          <w:color w:val="00863D"/>
          <w:sz w:val="32"/>
          <w:szCs w:val="32"/>
          <w:rtl/>
        </w:rPr>
        <w:footnoteReference w:id="132"/>
      </w:r>
      <w:r w:rsidRPr="002F72E4">
        <w:rPr>
          <w:rFonts w:ascii="Adobe Arabic" w:eastAsia="Times New Roman" w:hAnsi="Adobe Arabic" w:cs="Adobe Arabic"/>
          <w:sz w:val="32"/>
          <w:szCs w:val="32"/>
          <w:rtl/>
        </w:rPr>
        <w:t xml:space="preserve">. </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التطبيقات القرآنيّة (المصاديق)؛ فإنّها مفيدة جدّاً في الوصول إلى كلّيّات القرآن الكريم واستجلاء جوانبها الغامضة، فلو كان البحث الموضوعيّ في (الجزاء الدنيويّ للأمم الكافرة في القرآن الكريم) مثلاً، فإنّ دراسة نماذج قوم عاد وقوم لوط وغيرهما من الأقوام، ستعين الباحث على استخراج السنن الإلهيّة في التعامل مع التكذيب والجحود من الإنسان أو المجتمع.</w:t>
      </w:r>
    </w:p>
    <w:p w:rsidR="00ED4139" w:rsidRPr="002F72E4" w:rsidRDefault="00ED4139" w:rsidP="00715FA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معاجم الموضوعات؛ فهي توفّر الجهد على الباحث في إيجاد الآيات المرتبطة بموضوع بحثه. ولا يخفى أنّه يجب على الباحث عدم الاقتصار على العنوان المطروح كموضوع لبحثه، بل عليه البحث تحت المفردات الأخرى المرتبطة بالموضوع بأحد الارتباطات التي ذكرناها، ومن المعاجم الموضوعيّة ما أشرنا إليه سابقاً في الدروس الأولى، وهو تفصيل آيات القرآن الحكيم للمستشرق الفرنسيّ جول لابوم</w:t>
      </w:r>
      <w:r w:rsidR="00715FA4">
        <w:rPr>
          <w:rStyle w:val="FootnoteReference"/>
          <w:rFonts w:ascii="Adobe Arabic" w:eastAsia="Times New Roman" w:hAnsi="Adobe Arabic" w:cs="Adobe Arabic"/>
          <w:sz w:val="32"/>
          <w:szCs w:val="32"/>
          <w:rtl/>
        </w:rPr>
        <w:footnoteReference w:id="133"/>
      </w:r>
      <w:r w:rsidRPr="002F72E4">
        <w:rPr>
          <w:rFonts w:ascii="Adobe Arabic" w:eastAsia="Times New Roman" w:hAnsi="Adobe Arabic" w:cs="Adobe Arabic"/>
          <w:sz w:val="32"/>
          <w:szCs w:val="32"/>
          <w:rtl/>
        </w:rPr>
        <w:t>.</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وعلى الرغم من الفائدة الجمّة التي قد يحصّلها الباحث من المعاجم الموضوعيّة، غير أنّ ذلك يجب أن لا يدفعه إلى إهمال الروابط الأخرى بين الآيات، والتي قد تكون روابط غير لفظيّة، فيضيع قسم من الآيات التي قد يكون لها دور رئيس في توضيح نظر القرآن الكريم تجاه الموضوع المبحوث.</w:t>
      </w:r>
    </w:p>
    <w:p w:rsidR="00E9717E"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85437D">
        <w:rPr>
          <w:rFonts w:ascii="Adobe Arabic" w:eastAsia="Times New Roman" w:hAnsi="Adobe Arabic" w:cs="Adobe Arabic"/>
          <w:b/>
          <w:bCs/>
          <w:sz w:val="32"/>
          <w:szCs w:val="32"/>
          <w:rtl/>
        </w:rPr>
        <w:t xml:space="preserve">2. دراسة المفردة القرآنيّة: </w:t>
      </w:r>
      <w:r w:rsidRPr="002F72E4">
        <w:rPr>
          <w:rFonts w:ascii="Adobe Arabic" w:eastAsia="Times New Roman" w:hAnsi="Adobe Arabic" w:cs="Adobe Arabic"/>
          <w:sz w:val="32"/>
          <w:szCs w:val="32"/>
          <w:rtl/>
          <w:lang w:val="en-GB"/>
        </w:rPr>
        <w:t xml:space="preserve">يبدأ عصر الاهتمام بدراسة الاستعمالات القرآنيّة للمفردة القرآنيّة من القرن الثاني الهجريّ عند مقاتل بن سليمان البلخيّ (ت 150هـ) في كتابه «قاموس القرآن» أو «إصلاح الوجوه والنظائر في القرآن الكريم»، ويمرّ </w:t>
      </w:r>
    </w:p>
    <w:p w:rsidR="00E9717E" w:rsidRDefault="00E9717E">
      <w:pPr>
        <w:rPr>
          <w:rFonts w:ascii="Adobe Arabic" w:eastAsia="Times New Roman" w:hAnsi="Adobe Arabic" w:cs="Adobe Arabic"/>
          <w:sz w:val="32"/>
          <w:szCs w:val="32"/>
          <w:rtl/>
          <w:lang w:val="en-GB"/>
        </w:rPr>
      </w:pPr>
      <w:r>
        <w:rPr>
          <w:rFonts w:ascii="Adobe Arabic" w:eastAsia="Times New Roman" w:hAnsi="Adobe Arabic" w:cs="Adobe Arabic"/>
          <w:sz w:val="32"/>
          <w:szCs w:val="32"/>
          <w:rtl/>
          <w:lang w:val="en-GB"/>
        </w:rPr>
        <w:br w:type="page"/>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lastRenderedPageBreak/>
        <w:t>بتطوّرات مهمّة عبر علماء كثر وتصانيف عدّة، منهم الحكيم الترمذيّ (ت 320هـ) في «تحصيل نظائر القرآن»، وليس آخرهم الراغب الأصفهانيّ (ت 502هـ) في «المفردات في غريب القرآن».</w:t>
      </w:r>
    </w:p>
    <w:p w:rsidR="00ED4139" w:rsidRPr="002F72E4" w:rsidRDefault="00ED4139" w:rsidP="00715FA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وفي العصر الحديث، أبرز بعض الباحثين اهتمامهم بهذا النّوع من الدّراسات إلى درجةٍ عدّه من ضمن أنواع التفسير الموضوعيّ للقرآن الكريم</w:t>
      </w:r>
      <w:r w:rsidR="00715FA4">
        <w:rPr>
          <w:rStyle w:val="FootnoteReference"/>
          <w:rFonts w:ascii="Adobe Arabic" w:eastAsia="Times New Roman" w:hAnsi="Adobe Arabic" w:cs="Adobe Arabic"/>
          <w:sz w:val="32"/>
          <w:szCs w:val="32"/>
          <w:rtl/>
        </w:rPr>
        <w:footnoteReference w:id="134"/>
      </w:r>
      <w:r w:rsidRPr="002F72E4">
        <w:rPr>
          <w:rFonts w:ascii="Adobe Arabic" w:eastAsia="Times New Roman" w:hAnsi="Adobe Arabic" w:cs="Adobe Arabic"/>
          <w:sz w:val="32"/>
          <w:szCs w:val="32"/>
          <w:rtl/>
        </w:rPr>
        <w:t>، تحت عنوان «التّفسير الموضوعيّ للمصطلح القرآنيّ».</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وما يهمّ الباحث من الدراسة الاستقرائيّة لاستعمال المفردة القرآنيّة -بعد معرفة المعنى اللّغوي من المعاجم المختصّة- هو أنّها تمكّن من ملاحظة التنوّعات الدلاليّة الدقيقة للمفردة القرآنيّة، وتساعد على تكوين خلفيّة لدى الباحث حول الكلمات المفتاحيّة المحتملة في موضوع بحثه، وحول تنوّع أساليب القرآن الكريم واستعماله للمفردات المناسبة في التعبير عن المطالب المختلفة؛ فإنّ المفردات ذات الجذر الواحد أو المعنى الجوهريّ المشترك، وإن عادت إلى أصل مشترك، غير أنّ هذه الفروقات الزائدة -المحصّلة عن طريق استقراء الاستعمالات القرآنيّة- لا يمكن تحصيلها من مجرّد مطالعة المعاجم اللغويّة. ويستعين الباحث لتحصيل هذا الغرض بالمعاجم المختصّة بالألفاظ القرآنيّة، مثل «المعجم المفهرس لألفاظ القرآن الكريم» لمحمّد فؤاد عبد الباقي، وبالكتب التي عنيت بالدراسة الدّلاليّة للمفردة القرآنيّة، مثل كتاب الراغب الأصفهانيّ المذكور آنفاً «المفردات في غريب القرآن».</w:t>
      </w:r>
    </w:p>
    <w:p w:rsidR="00E9717E" w:rsidRDefault="00E9717E">
      <w:pPr>
        <w:rPr>
          <w:rFonts w:ascii="Adobe Arabic" w:eastAsia="Times New Roman" w:hAnsi="Adobe Arabic" w:cs="Adobe Arabic"/>
          <w:b/>
          <w:bCs/>
          <w:color w:val="00B050"/>
          <w:sz w:val="32"/>
          <w:szCs w:val="32"/>
          <w:rtl/>
          <w:lang w:val="en-GB"/>
        </w:rPr>
      </w:pPr>
      <w:r>
        <w:rPr>
          <w:rFonts w:ascii="Adobe Arabic" w:eastAsia="Times New Roman" w:hAnsi="Adobe Arabic" w:cs="Adobe Arabic"/>
          <w:b/>
          <w:bCs/>
          <w:color w:val="00B050"/>
          <w:sz w:val="32"/>
          <w:szCs w:val="32"/>
          <w:rtl/>
          <w:lang w:val="en-GB"/>
        </w:rPr>
        <w:br w:type="page"/>
      </w:r>
    </w:p>
    <w:p w:rsidR="00ED4139" w:rsidRPr="002F72E4" w:rsidRDefault="00127D09" w:rsidP="00127D09">
      <w:pPr>
        <w:bidi/>
        <w:spacing w:before="100" w:beforeAutospacing="1" w:after="100" w:afterAutospacing="1" w:line="240" w:lineRule="auto"/>
        <w:jc w:val="center"/>
        <w:rPr>
          <w:rFonts w:ascii="Adobe Arabic" w:eastAsia="Times New Roman" w:hAnsi="Adobe Arabic" w:cs="Adobe Arabic"/>
          <w:sz w:val="32"/>
          <w:szCs w:val="32"/>
          <w:rtl/>
          <w:lang w:val="en-GB"/>
        </w:rPr>
      </w:pPr>
      <w:r w:rsidRPr="00127D09">
        <w:rPr>
          <w:rFonts w:ascii="Adobe Arabic" w:eastAsia="Times New Roman" w:hAnsi="Adobe Arabic" w:cs="Adobe Arabic"/>
          <w:b/>
          <w:bCs/>
          <w:color w:val="00B050"/>
          <w:sz w:val="32"/>
          <w:szCs w:val="32"/>
          <w:rtl/>
          <w:lang w:val="en-GB"/>
        </w:rPr>
        <w:lastRenderedPageBreak/>
        <w:t>المفاهيم الرئيسة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الوحدة الموضوعيّة للقرآن الكريم هي كون النصّ القرآنيّ نصّاً واحداً يعتمد بعضه على بعض ويحيل بعضه على بعض.</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أهمّ أدلّة الوحدة الموضوعيّة هي:</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1. ذكر الموضوع الواحد غير تامّ في السورة الواحدة.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2. استفادة نظر الآيات إلى بعضها من القرآن الكريم نفسه.</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3. استفادة نظر الآيات إلى بعضها وشهادتها على بعض من الروايات الشريفة.</w:t>
      </w:r>
    </w:p>
    <w:p w:rsidR="00ED4139" w:rsidRPr="002F72E4" w:rsidRDefault="00127D09" w:rsidP="00127D09">
      <w:pPr>
        <w:bidi/>
        <w:spacing w:before="100" w:beforeAutospacing="1" w:after="100" w:afterAutospacing="1" w:line="240" w:lineRule="auto"/>
        <w:jc w:val="center"/>
        <w:rPr>
          <w:rFonts w:ascii="Adobe Arabic" w:eastAsia="Times New Roman" w:hAnsi="Adobe Arabic" w:cs="Adobe Arabic"/>
          <w:sz w:val="32"/>
          <w:szCs w:val="32"/>
          <w:rtl/>
          <w:lang w:val="en-GB"/>
        </w:rPr>
      </w:pPr>
      <w:r w:rsidRPr="00127D09">
        <w:rPr>
          <w:rFonts w:ascii="Adobe Arabic" w:eastAsia="Times New Roman" w:hAnsi="Adobe Arabic" w:cs="Adobe Arabic"/>
          <w:b/>
          <w:bCs/>
          <w:color w:val="00B050"/>
          <w:sz w:val="32"/>
          <w:szCs w:val="32"/>
          <w:rtl/>
          <w:lang w:val="en-GB"/>
        </w:rPr>
        <w:t>أُجيب عن الأسئلة الآتية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xml:space="preserve">1. ما معنى الوحدة الموضوعيّة للقرآن الكريم؟ </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xml:space="preserve">2. ما هي الأدلّة على الوحدة الموضوعيّة للقرآن الكريم؟ </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3. تحدّث اختصارًا عن مرحلة الاستقراء في منهج الدراسة الموضوعيّة للموضوع القرآنيّ.</w:t>
      </w:r>
    </w:p>
    <w:p w:rsidR="00127D09" w:rsidRDefault="00127D09">
      <w:pPr>
        <w:rPr>
          <w:rFonts w:ascii="Adobe Arabic" w:eastAsia="Times New Roman" w:hAnsi="Adobe Arabic" w:cs="Adobe Arabic"/>
          <w:b/>
          <w:bCs/>
          <w:color w:val="00B050"/>
          <w:sz w:val="36"/>
          <w:szCs w:val="36"/>
          <w:rtl/>
          <w:lang w:val="en-GB"/>
        </w:rPr>
      </w:pPr>
      <w:r>
        <w:rPr>
          <w:rFonts w:ascii="Adobe Arabic" w:eastAsia="Times New Roman" w:hAnsi="Adobe Arabic" w:cs="Adobe Arabic"/>
          <w:b/>
          <w:bCs/>
          <w:color w:val="00B050"/>
          <w:sz w:val="36"/>
          <w:szCs w:val="36"/>
          <w:rtl/>
          <w:lang w:val="en-GB"/>
        </w:rPr>
        <w:br w:type="page"/>
      </w:r>
    </w:p>
    <w:p w:rsidR="00E9717E" w:rsidRDefault="00E9717E">
      <w:pPr>
        <w:rPr>
          <w:rFonts w:ascii="Adobe Arabic" w:eastAsia="Times New Roman" w:hAnsi="Adobe Arabic" w:cs="Adobe Arabic"/>
          <w:b/>
          <w:bCs/>
          <w:color w:val="00B050"/>
          <w:sz w:val="36"/>
          <w:szCs w:val="36"/>
          <w:rtl/>
          <w:lang w:val="en-GB"/>
        </w:rPr>
      </w:pPr>
      <w:bookmarkStart w:id="49" w:name="_Toc75947985"/>
      <w:r>
        <w:rPr>
          <w:rFonts w:ascii="Adobe Arabic" w:eastAsia="Times New Roman" w:hAnsi="Adobe Arabic" w:cs="Adobe Arabic"/>
          <w:b/>
          <w:bCs/>
          <w:color w:val="00B050"/>
          <w:sz w:val="36"/>
          <w:szCs w:val="36"/>
          <w:rtl/>
          <w:lang w:val="en-GB"/>
        </w:rPr>
        <w:lastRenderedPageBreak/>
        <w:br w:type="page"/>
      </w:r>
    </w:p>
    <w:p w:rsidR="00ED4139" w:rsidRPr="00127D09" w:rsidRDefault="00ED4139" w:rsidP="00A80C48">
      <w:pPr>
        <w:pStyle w:val="Heading1"/>
        <w:bidi/>
        <w:jc w:val="center"/>
        <w:rPr>
          <w:rFonts w:ascii="Adobe Arabic" w:eastAsia="Times New Roman" w:hAnsi="Adobe Arabic" w:cs="Adobe Arabic"/>
          <w:b/>
          <w:bCs/>
          <w:color w:val="00B050"/>
          <w:sz w:val="36"/>
          <w:szCs w:val="36"/>
          <w:rtl/>
          <w:lang w:val="en-GB"/>
        </w:rPr>
      </w:pPr>
      <w:r w:rsidRPr="00127D09">
        <w:rPr>
          <w:rFonts w:ascii="Adobe Arabic" w:eastAsia="Times New Roman" w:hAnsi="Adobe Arabic" w:cs="Adobe Arabic"/>
          <w:b/>
          <w:bCs/>
          <w:color w:val="00B050"/>
          <w:sz w:val="36"/>
          <w:szCs w:val="36"/>
          <w:rtl/>
          <w:lang w:val="en-GB"/>
        </w:rPr>
        <w:lastRenderedPageBreak/>
        <w:t>الدرس التاسع</w:t>
      </w:r>
      <w:r w:rsidR="004B55DD">
        <w:rPr>
          <w:rFonts w:ascii="Adobe Arabic" w:eastAsia="Times New Roman" w:hAnsi="Adobe Arabic" w:cs="Adobe Arabic" w:hint="cs"/>
          <w:b/>
          <w:bCs/>
          <w:color w:val="00B050"/>
          <w:sz w:val="36"/>
          <w:szCs w:val="36"/>
          <w:rtl/>
          <w:lang w:val="en-GB"/>
        </w:rPr>
        <w:t xml:space="preserve">: </w:t>
      </w:r>
      <w:r w:rsidRPr="00127D09">
        <w:rPr>
          <w:rFonts w:ascii="Adobe Arabic" w:eastAsia="Times New Roman" w:hAnsi="Adobe Arabic" w:cs="Adobe Arabic"/>
          <w:b/>
          <w:bCs/>
          <w:color w:val="00B050"/>
          <w:sz w:val="36"/>
          <w:szCs w:val="36"/>
          <w:rtl/>
          <w:lang w:val="en-GB"/>
        </w:rPr>
        <w:t>منهج التفسير الموضوعيّ</w:t>
      </w:r>
      <w:r w:rsidR="004B55DD">
        <w:rPr>
          <w:rFonts w:ascii="Adobe Arabic" w:eastAsia="Times New Roman" w:hAnsi="Adobe Arabic" w:cs="Adobe Arabic" w:hint="cs"/>
          <w:b/>
          <w:bCs/>
          <w:color w:val="00B050"/>
          <w:sz w:val="36"/>
          <w:szCs w:val="36"/>
          <w:rtl/>
          <w:lang w:val="en-GB"/>
        </w:rPr>
        <w:t xml:space="preserve"> </w:t>
      </w:r>
      <w:r w:rsidRPr="00127D09">
        <w:rPr>
          <w:rFonts w:ascii="Adobe Arabic" w:eastAsia="Times New Roman" w:hAnsi="Adobe Arabic" w:cs="Adobe Arabic"/>
          <w:b/>
          <w:bCs/>
          <w:color w:val="00B050"/>
          <w:sz w:val="36"/>
          <w:szCs w:val="36"/>
          <w:rtl/>
          <w:lang w:val="en-GB"/>
        </w:rPr>
        <w:t>للموضوع القرآنيّ (2)</w:t>
      </w:r>
      <w:bookmarkEnd w:id="49"/>
    </w:p>
    <w:p w:rsidR="00B142C8" w:rsidRPr="00B142C8" w:rsidRDefault="00B142C8" w:rsidP="00B142C8">
      <w:pPr>
        <w:bidi/>
        <w:spacing w:before="100" w:beforeAutospacing="1" w:after="100" w:afterAutospacing="1" w:line="240" w:lineRule="auto"/>
        <w:jc w:val="both"/>
        <w:rPr>
          <w:rFonts w:ascii="Adobe Arabic" w:eastAsia="Times New Roman" w:hAnsi="Adobe Arabic" w:cs="Adobe Arabic"/>
          <w:b/>
          <w:bCs/>
          <w:sz w:val="32"/>
          <w:szCs w:val="32"/>
          <w:rtl/>
          <w:lang w:val="en-GB"/>
        </w:rPr>
      </w:pPr>
      <w:r w:rsidRPr="00B142C8">
        <w:rPr>
          <w:rFonts w:ascii="Adobe Arabic" w:eastAsia="Times New Roman" w:hAnsi="Adobe Arabic" w:cs="Adobe Arabic" w:hint="cs"/>
          <w:b/>
          <w:bCs/>
          <w:sz w:val="32"/>
          <w:szCs w:val="32"/>
          <w:rtl/>
          <w:lang w:val="en-GB"/>
        </w:rPr>
        <w:t>على المتعلّم، في نهاية الدرس، أن:</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1. يتعرّف إلى بقيّة معالم منهج الدراسة الموضوعيّة للموضوع القرآنيّ.</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2. يشرح الأمور المفيدة في عملية تصنيف الآيات الكريمة وترتيبها.</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3. يفسّر أنحاء العلاقة بين الآيات بعد ترتيبها.</w:t>
      </w:r>
    </w:p>
    <w:p w:rsidR="00B142C8" w:rsidRDefault="00B142C8">
      <w:pPr>
        <w:rPr>
          <w:rFonts w:ascii="Adobe Arabic" w:eastAsia="Times New Roman" w:hAnsi="Adobe Arabic" w:cs="Adobe Arabic"/>
          <w:sz w:val="32"/>
          <w:szCs w:val="32"/>
          <w:rtl/>
          <w:lang w:val="en-GB"/>
        </w:rPr>
      </w:pPr>
      <w:r>
        <w:rPr>
          <w:rFonts w:ascii="Adobe Arabic" w:eastAsia="Times New Roman" w:hAnsi="Adobe Arabic" w:cs="Adobe Arabic"/>
          <w:sz w:val="32"/>
          <w:szCs w:val="32"/>
          <w:rtl/>
          <w:lang w:val="en-GB"/>
        </w:rPr>
        <w:br w:type="page"/>
      </w:r>
    </w:p>
    <w:p w:rsidR="00E9717E" w:rsidRDefault="00E9717E">
      <w:pPr>
        <w:rPr>
          <w:rFonts w:ascii="Adobe Arabic" w:eastAsia="Times New Roman" w:hAnsi="Adobe Arabic" w:cs="Adobe Arabic"/>
          <w:b/>
          <w:bCs/>
          <w:color w:val="00B050"/>
          <w:sz w:val="36"/>
          <w:szCs w:val="36"/>
          <w:rtl/>
          <w:lang w:val="en-GB"/>
        </w:rPr>
      </w:pPr>
      <w:bookmarkStart w:id="50" w:name="_Toc75947986"/>
      <w:r>
        <w:rPr>
          <w:rFonts w:ascii="Adobe Arabic" w:eastAsia="Times New Roman" w:hAnsi="Adobe Arabic" w:cs="Adobe Arabic"/>
          <w:b/>
          <w:bCs/>
          <w:color w:val="00B050"/>
          <w:sz w:val="36"/>
          <w:szCs w:val="36"/>
          <w:rtl/>
          <w:lang w:val="en-GB"/>
        </w:rPr>
        <w:lastRenderedPageBreak/>
        <w:br w:type="page"/>
      </w:r>
    </w:p>
    <w:p w:rsidR="00ED4139" w:rsidRPr="00D425B8" w:rsidRDefault="00ED4139" w:rsidP="00D425B8">
      <w:pPr>
        <w:pStyle w:val="Heading2"/>
        <w:bidi/>
        <w:rPr>
          <w:rFonts w:ascii="Adobe Arabic" w:eastAsia="Times New Roman" w:hAnsi="Adobe Arabic" w:cs="Adobe Arabic"/>
          <w:b/>
          <w:bCs/>
          <w:color w:val="00B050"/>
          <w:sz w:val="36"/>
          <w:szCs w:val="36"/>
          <w:rtl/>
          <w:lang w:val="en-GB"/>
        </w:rPr>
      </w:pPr>
      <w:r w:rsidRPr="00D425B8">
        <w:rPr>
          <w:rFonts w:ascii="Adobe Arabic" w:eastAsia="Times New Roman" w:hAnsi="Adobe Arabic" w:cs="Adobe Arabic"/>
          <w:b/>
          <w:bCs/>
          <w:color w:val="00B050"/>
          <w:sz w:val="36"/>
          <w:szCs w:val="36"/>
          <w:rtl/>
          <w:lang w:val="en-GB"/>
        </w:rPr>
        <w:lastRenderedPageBreak/>
        <w:t>ثانياً: تصنيف الآيات وترتيبها</w:t>
      </w:r>
      <w:bookmarkEnd w:id="50"/>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عقب جمع الآيات والدراسة الدلاليّة لها، لا بدّ من فرز الآيات وتصنيفها وَفق محاور وتصنيفات (سنشير إلى أهمّها في هذه الفقرة)؛ ليسهل على الباحث استخلاص النظر الكلّيّ منها. وحيث إنّ الترتيب الموجود في المصحف الشريف هو الترتيب التوقيفيّ المملى من قِبَل رسول الله</w:t>
      </w:r>
      <w:r w:rsidR="00EF2583">
        <w:rPr>
          <w:rFonts w:ascii="Adobe Arabic" w:eastAsia="Times New Roman" w:hAnsi="Adobe Arabic" w:cs="Adobe Arabic"/>
          <w:sz w:val="32"/>
          <w:szCs w:val="32"/>
          <w:rtl/>
        </w:rPr>
        <w:t>(صلى الله عليه وآله)</w:t>
      </w:r>
      <w:r w:rsidRPr="002F72E4">
        <w:rPr>
          <w:rFonts w:ascii="Adobe Arabic" w:eastAsia="Times New Roman" w:hAnsi="Adobe Arabic" w:cs="Adobe Arabic"/>
          <w:sz w:val="32"/>
          <w:szCs w:val="32"/>
          <w:rtl/>
        </w:rPr>
        <w:t>، سواء في ذلك ترتيب الآيات أو المواضيع داخل الآية الواحدة (لخدمة غرض القرآن الكريم وهو الهداية، فتجد الآية الواحدة والسورة الواحدة تتناول العقائد والأخلاق والأحكام)، فإنّ الباحث الموضوعيّ عليه أن يحاول الاستفادة من ثلاثة أمور على الأقلّ، هي:</w:t>
      </w:r>
    </w:p>
    <w:p w:rsidR="00E9717E" w:rsidRDefault="00ED4139" w:rsidP="002F72E4">
      <w:pPr>
        <w:bidi/>
        <w:spacing w:before="100" w:beforeAutospacing="1" w:after="100" w:afterAutospacing="1" w:line="240" w:lineRule="auto"/>
        <w:jc w:val="both"/>
        <w:rPr>
          <w:rFonts w:ascii="Adobe Arabic" w:eastAsia="Times New Roman" w:hAnsi="Adobe Arabic" w:cs="Adobe Arabic"/>
          <w:b/>
          <w:bCs/>
          <w:color w:val="00863D"/>
          <w:sz w:val="32"/>
          <w:szCs w:val="32"/>
          <w:rtl/>
        </w:rPr>
      </w:pPr>
      <w:r w:rsidRPr="0085437D">
        <w:rPr>
          <w:rFonts w:ascii="Adobe Arabic" w:eastAsia="Times New Roman" w:hAnsi="Adobe Arabic" w:cs="Adobe Arabic"/>
          <w:b/>
          <w:bCs/>
          <w:sz w:val="32"/>
          <w:szCs w:val="32"/>
          <w:rtl/>
        </w:rPr>
        <w:t xml:space="preserve">1. أسباب النّزول وملابسات الآية: </w:t>
      </w:r>
      <w:r w:rsidRPr="002F72E4">
        <w:rPr>
          <w:rFonts w:ascii="Adobe Arabic" w:eastAsia="Times New Roman" w:hAnsi="Adobe Arabic" w:cs="Adobe Arabic"/>
          <w:sz w:val="32"/>
          <w:szCs w:val="32"/>
          <w:rtl/>
          <w:lang w:val="en-GB"/>
        </w:rPr>
        <w:t xml:space="preserve">ضرورة نظر الباحث الموضوعيّ في أسباب النّزول لا تنبع من الأضواء التي تلقيها على الآية نفسها -كمعرفة الحكمة الباعثة على تشريع حكم أو فهم العبرة بشكل أفضل في حادثة رواها القرآن الكريم، أو كتخصيص حكم بقضيّة خارجيّة أو تعميمه إلى سواها (فإنّ ذلك كلّه يرجع إلى فهم الدّلالة الجزئيّة للآيات وإيضاحها، ولا ميزة منهجيّة فيه للتفسير الموضوعيّ، بل يقع في سياق مقدّماته كما تقع سائر لواحق التفسير التجزيئيّ)-، بل من الأضواء التي يمكن أن تلقيها على السياق الكلّيّ للآيات عبر فهم حركة تدرّج نزول الوحي في موضوع ما بالاستعانة -أيضاً- بما سيأتي الكلام عنه في الترتيب النّزوليّ، أو المساعدة في فهم علاقة الآيات في ما بينها ضمن هذا السياق الكلّيّ في القرآن الكريم؛ فإنّ معرفة سبب النّزول في مثل قوله -تعالى-: </w:t>
      </w:r>
      <w:r w:rsidRPr="00855213">
        <w:rPr>
          <w:rFonts w:ascii="Adobe Arabic" w:eastAsia="Times New Roman" w:hAnsi="Adobe Arabic" w:cs="Adobe Arabic"/>
          <w:b/>
          <w:bCs/>
          <w:color w:val="00863D"/>
          <w:sz w:val="32"/>
          <w:szCs w:val="32"/>
          <w:rtl/>
        </w:rPr>
        <w:t xml:space="preserve">﴿يَٰأَيُّهَا ٱلرَّسُولُ بَلِّغ </w:t>
      </w:r>
      <w:r w:rsidRPr="00855213">
        <w:rPr>
          <w:rFonts w:ascii="Adobe Arabic" w:eastAsia="Times New Roman" w:hAnsi="Adobe Arabic" w:cs="Adobe Arabic" w:hint="cs"/>
          <w:b/>
          <w:bCs/>
          <w:color w:val="00863D"/>
          <w:sz w:val="32"/>
          <w:szCs w:val="32"/>
          <w:rtl/>
        </w:rPr>
        <w:t>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أُنزِلَ</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إِلَيكَ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w:t>
      </w:r>
      <w:r w:rsidRPr="00855213">
        <w:rPr>
          <w:rFonts w:ascii="Adobe Arabic" w:eastAsia="Times New Roman" w:hAnsi="Adobe Arabic" w:cs="Adobe Arabic"/>
          <w:b/>
          <w:bCs/>
          <w:color w:val="00863D"/>
          <w:sz w:val="32"/>
          <w:szCs w:val="32"/>
          <w:rtl/>
        </w:rPr>
        <w:t xml:space="preserve"> رَّبِّكَ </w:t>
      </w:r>
      <w:r w:rsidRPr="00855213">
        <w:rPr>
          <w:rFonts w:ascii="Adobe Arabic" w:eastAsia="Times New Roman" w:hAnsi="Adobe Arabic" w:cs="Adobe Arabic" w:hint="cs"/>
          <w:b/>
          <w:bCs/>
          <w:color w:val="00863D"/>
          <w:sz w:val="32"/>
          <w:szCs w:val="32"/>
          <w:rtl/>
        </w:rPr>
        <w:t>وَإِن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تَفعَل</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بَلَّغتَ</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رِسَالَتَهُ</w:t>
      </w:r>
      <w:r w:rsidRPr="00855213">
        <w:rPr>
          <w:rFonts w:ascii="Times New Roman" w:eastAsia="Times New Roman" w:hAnsi="Times New Roman" w:cs="Times New Roman" w:hint="cs"/>
          <w:b/>
          <w:bCs/>
          <w:color w:val="00863D"/>
          <w:sz w:val="32"/>
          <w:szCs w:val="32"/>
          <w:rtl/>
        </w:rPr>
        <w:t>ۥ</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وَٱللَّهُ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يَعصِمُكَ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ٱلنَّاسِ</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إِنَّ</w:t>
      </w:r>
      <w:r w:rsidRPr="00855213">
        <w:rPr>
          <w:rFonts w:ascii="Adobe Arabic" w:eastAsia="Times New Roman" w:hAnsi="Adobe Arabic" w:cs="Adobe Arabic"/>
          <w:b/>
          <w:bCs/>
          <w:color w:val="00863D"/>
          <w:sz w:val="32"/>
          <w:szCs w:val="32"/>
          <w:rtl/>
        </w:rPr>
        <w:t xml:space="preserve"> </w:t>
      </w:r>
    </w:p>
    <w:p w:rsidR="00E9717E" w:rsidRDefault="00E9717E">
      <w:pPr>
        <w:rPr>
          <w:rFonts w:ascii="Adobe Arabic" w:eastAsia="Times New Roman" w:hAnsi="Adobe Arabic" w:cs="Adobe Arabic"/>
          <w:b/>
          <w:bCs/>
          <w:color w:val="00863D"/>
          <w:sz w:val="32"/>
          <w:szCs w:val="32"/>
          <w:rtl/>
        </w:rPr>
      </w:pPr>
      <w:r>
        <w:rPr>
          <w:rFonts w:ascii="Adobe Arabic" w:eastAsia="Times New Roman" w:hAnsi="Adobe Arabic" w:cs="Adobe Arabic"/>
          <w:b/>
          <w:bCs/>
          <w:color w:val="00863D"/>
          <w:sz w:val="32"/>
          <w:szCs w:val="32"/>
          <w:rtl/>
        </w:rPr>
        <w:br w:type="page"/>
      </w:r>
    </w:p>
    <w:p w:rsidR="00ED4139" w:rsidRPr="002F72E4" w:rsidRDefault="00ED4139" w:rsidP="00715FA4">
      <w:pPr>
        <w:bidi/>
        <w:spacing w:before="100" w:beforeAutospacing="1" w:after="100" w:afterAutospacing="1" w:line="240" w:lineRule="auto"/>
        <w:jc w:val="both"/>
        <w:rPr>
          <w:rFonts w:ascii="Adobe Arabic" w:eastAsia="Times New Roman" w:hAnsi="Adobe Arabic" w:cs="Adobe Arabic"/>
          <w:sz w:val="32"/>
          <w:szCs w:val="32"/>
          <w:rtl/>
          <w:lang w:val="en-GB"/>
        </w:rPr>
      </w:pPr>
      <w:r w:rsidRPr="00855213">
        <w:rPr>
          <w:rFonts w:ascii="Adobe Arabic" w:eastAsia="Times New Roman" w:hAnsi="Adobe Arabic" w:cs="Adobe Arabic" w:hint="cs"/>
          <w:b/>
          <w:bCs/>
          <w:color w:val="00863D"/>
          <w:sz w:val="32"/>
          <w:szCs w:val="32"/>
          <w:rtl/>
        </w:rPr>
        <w:lastRenderedPageBreak/>
        <w:t>ٱللَّهَ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يَهدِي</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ٱلقَومَ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ٱلكَٰفِرِينَ﴾</w:t>
      </w:r>
      <w:r w:rsidR="00715FA4">
        <w:rPr>
          <w:rStyle w:val="FootnoteReference"/>
          <w:rFonts w:ascii="Adobe Arabic" w:eastAsia="Times New Roman" w:hAnsi="Adobe Arabic" w:cs="Adobe Arabic"/>
          <w:b/>
          <w:bCs/>
          <w:color w:val="00863D"/>
          <w:sz w:val="32"/>
          <w:szCs w:val="32"/>
          <w:rtl/>
        </w:rPr>
        <w:footnoteReference w:id="135"/>
      </w:r>
      <w:r w:rsidRPr="002F72E4">
        <w:rPr>
          <w:rFonts w:ascii="Adobe Arabic" w:eastAsia="Times New Roman" w:hAnsi="Adobe Arabic" w:cs="Adobe Arabic"/>
          <w:sz w:val="32"/>
          <w:szCs w:val="32"/>
          <w:rtl/>
          <w:lang w:val="en-GB"/>
        </w:rPr>
        <w:t xml:space="preserve"> يبني للباحث الخلفيّة التاريخيّة حول الأجواء التي كانت موجودة عشيّة نزول آيات الإمامة والخلافة على رسول الله</w:t>
      </w:r>
      <w:r w:rsidR="00EF2583">
        <w:rPr>
          <w:rFonts w:ascii="Adobe Arabic" w:eastAsia="Times New Roman" w:hAnsi="Adobe Arabic" w:cs="Adobe Arabic"/>
          <w:sz w:val="32"/>
          <w:szCs w:val="32"/>
          <w:rtl/>
          <w:lang w:val="en-GB"/>
        </w:rPr>
        <w:t>(صلى الله عليه وآله)</w:t>
      </w:r>
      <w:r w:rsidRPr="002F72E4">
        <w:rPr>
          <w:rFonts w:ascii="Adobe Arabic" w:eastAsia="Times New Roman" w:hAnsi="Adobe Arabic" w:cs="Adobe Arabic"/>
          <w:sz w:val="32"/>
          <w:szCs w:val="32"/>
          <w:rtl/>
          <w:lang w:val="en-GB"/>
        </w:rPr>
        <w:t>، ويفسّر خوف النبيّ</w:t>
      </w:r>
      <w:r w:rsidR="00EF2583">
        <w:rPr>
          <w:rFonts w:ascii="Adobe Arabic" w:eastAsia="Times New Roman" w:hAnsi="Adobe Arabic" w:cs="Adobe Arabic"/>
          <w:sz w:val="32"/>
          <w:szCs w:val="32"/>
          <w:rtl/>
          <w:lang w:val="en-GB"/>
        </w:rPr>
        <w:t>(صلى الله عليه وآله)</w:t>
      </w:r>
      <w:r w:rsidRPr="002F72E4">
        <w:rPr>
          <w:rFonts w:ascii="Adobe Arabic" w:eastAsia="Times New Roman" w:hAnsi="Adobe Arabic" w:cs="Adobe Arabic"/>
          <w:sz w:val="32"/>
          <w:szCs w:val="32"/>
          <w:rtl/>
          <w:lang w:val="en-GB"/>
        </w:rPr>
        <w:t xml:space="preserve"> المبرّر على الرسالة من أثر تبليغ هذا الأمر الخطير؛ وهذا كلّه يساعد في فهم أسلوب آيات الإمامة وعدم تصريحها بأسماء أُولي الأمر الذين فرضت طاعتهم وقرنتها بطاعة رسول الله</w:t>
      </w:r>
      <w:r w:rsidR="00EF2583">
        <w:rPr>
          <w:rFonts w:ascii="Adobe Arabic" w:eastAsia="Times New Roman" w:hAnsi="Adobe Arabic" w:cs="Adobe Arabic"/>
          <w:sz w:val="32"/>
          <w:szCs w:val="32"/>
          <w:rtl/>
          <w:lang w:val="en-GB"/>
        </w:rPr>
        <w:t>(صلى الله عليه وآله)</w:t>
      </w:r>
      <w:r w:rsidRPr="002F72E4">
        <w:rPr>
          <w:rFonts w:ascii="Adobe Arabic" w:eastAsia="Times New Roman" w:hAnsi="Adobe Arabic" w:cs="Adobe Arabic"/>
          <w:sz w:val="32"/>
          <w:szCs w:val="32"/>
          <w:rtl/>
          <w:lang w:val="en-GB"/>
        </w:rPr>
        <w:t xml:space="preserve"> </w:t>
      </w:r>
      <w:r w:rsidRPr="00855213">
        <w:rPr>
          <w:rFonts w:ascii="Adobe Arabic" w:eastAsia="Times New Roman" w:hAnsi="Adobe Arabic" w:cs="Adobe Arabic"/>
          <w:b/>
          <w:bCs/>
          <w:color w:val="00863D"/>
          <w:sz w:val="32"/>
          <w:szCs w:val="32"/>
          <w:rtl/>
        </w:rPr>
        <w:t>﴿يَٰأَيُّهَا ٱلَّذِينَ ءَامَنُواْ أَطِيعُواْ ٱللَّهَ وَأَطِيعُواْ ٱلرَّسُولَ وَأُوْلِي ٱل</w:t>
      </w:r>
      <w:r w:rsidRPr="00855213">
        <w:rPr>
          <w:rFonts w:ascii="Adobe Arabic" w:eastAsia="Times New Roman" w:hAnsi="Adobe Arabic" w:cs="Adobe Arabic" w:hint="cs"/>
          <w:b/>
          <w:bCs/>
          <w:color w:val="00863D"/>
          <w:sz w:val="32"/>
          <w:szCs w:val="32"/>
          <w:rtl/>
        </w:rPr>
        <w:t>أَمرِ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مِنكُم﴾</w:t>
      </w:r>
      <w:r w:rsidR="00715FA4">
        <w:rPr>
          <w:rStyle w:val="FootnoteReference"/>
          <w:rFonts w:ascii="Adobe Arabic" w:eastAsia="Times New Roman" w:hAnsi="Adobe Arabic" w:cs="Adobe Arabic"/>
          <w:b/>
          <w:bCs/>
          <w:color w:val="00863D"/>
          <w:sz w:val="32"/>
          <w:szCs w:val="32"/>
          <w:rtl/>
        </w:rPr>
        <w:footnoteReference w:id="136"/>
      </w:r>
      <w:r w:rsidRPr="002F72E4">
        <w:rPr>
          <w:rFonts w:ascii="Adobe Arabic" w:eastAsia="Times New Roman" w:hAnsi="Adobe Arabic" w:cs="Adobe Arabic"/>
          <w:sz w:val="32"/>
          <w:szCs w:val="32"/>
          <w:rtl/>
          <w:lang w:val="en-GB"/>
        </w:rPr>
        <w:t>.</w:t>
      </w:r>
    </w:p>
    <w:p w:rsidR="00ED4139" w:rsidRPr="002F72E4" w:rsidRDefault="00ED4139" w:rsidP="00715FA4">
      <w:pPr>
        <w:bidi/>
        <w:spacing w:before="100" w:beforeAutospacing="1" w:after="100" w:afterAutospacing="1" w:line="240" w:lineRule="auto"/>
        <w:jc w:val="both"/>
        <w:rPr>
          <w:rFonts w:ascii="Adobe Arabic" w:eastAsia="Times New Roman" w:hAnsi="Adobe Arabic" w:cs="Adobe Arabic"/>
          <w:sz w:val="32"/>
          <w:szCs w:val="32"/>
          <w:rtl/>
          <w:lang w:val="en-GB"/>
        </w:rPr>
      </w:pPr>
      <w:r w:rsidRPr="0085437D">
        <w:rPr>
          <w:rFonts w:ascii="Adobe Arabic" w:eastAsia="Times New Roman" w:hAnsi="Adobe Arabic" w:cs="Adobe Arabic"/>
          <w:b/>
          <w:bCs/>
          <w:sz w:val="32"/>
          <w:szCs w:val="32"/>
          <w:rtl/>
        </w:rPr>
        <w:t>2. الترتيب النّزولي (التاريخيّ):</w:t>
      </w:r>
      <w:r w:rsidRPr="002F72E4">
        <w:rPr>
          <w:rFonts w:ascii="Adobe Arabic" w:eastAsia="Times New Roman" w:hAnsi="Adobe Arabic" w:cs="Adobe Arabic"/>
          <w:sz w:val="32"/>
          <w:szCs w:val="32"/>
          <w:rtl/>
          <w:lang w:val="en-GB"/>
        </w:rPr>
        <w:t xml:space="preserve"> إنّ تحديد تاريخ دقيق لنزول آية أو مجموعة آيات لهو من عويصات العلم، ولا طريق يقينيّ إليه في ما بين أيدينا من روايات تأريخ النّزول، لكنّ الإلمام بتاريخ النّزول، على الرغم من ذلك، ولو إجمالاً (بتمييز المكّيّ عن المدنيّ مثلاً)، يعطي الباحث في موضوع قرآنيّ أداة إضافيّة بين يديه تساعده على ترتيب الآيات وتقديم بعضها على الآخر في النتائج، ولا سيّما في آيات الأحكام، يقول السيوطيّ في هذا الصدد: «ومن فوائد معرفة ذلك العلم بالمتأخّر فيكون ناسخاً أو مخصّصاً على رأي من يرى تأخير المخصّص‏»</w:t>
      </w:r>
      <w:r w:rsidR="00715FA4">
        <w:rPr>
          <w:rStyle w:val="FootnoteReference"/>
          <w:rFonts w:ascii="Adobe Arabic" w:eastAsia="Times New Roman" w:hAnsi="Adobe Arabic" w:cs="Adobe Arabic"/>
          <w:sz w:val="32"/>
          <w:szCs w:val="32"/>
          <w:rtl/>
          <w:lang w:val="en-GB"/>
        </w:rPr>
        <w:footnoteReference w:id="137"/>
      </w:r>
      <w:r w:rsidRPr="002F72E4">
        <w:rPr>
          <w:rFonts w:ascii="Adobe Arabic" w:eastAsia="Times New Roman" w:hAnsi="Adobe Arabic" w:cs="Adobe Arabic"/>
          <w:sz w:val="32"/>
          <w:szCs w:val="32"/>
          <w:rtl/>
          <w:lang w:val="en-GB"/>
        </w:rPr>
        <w:t>.</w:t>
      </w:r>
    </w:p>
    <w:p w:rsidR="00E9717E"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يضاف إلى ما ذكرناه من الفائدة في مجال آيات الأحكام، معرفة الباحث للجوّ العامّ لنزول الآية أو الآيات، والحالة التي كان عليها المسلمون حينها من الظروف الخارجيّة والمرحلة التي كان عليها الدّين في مراحل تطوّر تبليغه عبر نزوله التدريجيّ في المجالات المختلفة؛ من عقائد وشريعة وأخلاق وتوجيهات خارجيّة تجاه العلاقة مع المشركين وأهل الكتاب وغيرهم، فالباحث في آيات الجهاد -مثلاً- لن يجد آية مكّيّة تحثّ عليه؛ ذلك أنّ الجهاد الدفاعيّ شُرِّع في أوائل الهجرة الشريفة بقوله </w:t>
      </w:r>
    </w:p>
    <w:p w:rsidR="00E9717E" w:rsidRDefault="00E9717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715FA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lastRenderedPageBreak/>
        <w:t xml:space="preserve">-تعالى-: </w:t>
      </w:r>
      <w:r w:rsidRPr="00855213">
        <w:rPr>
          <w:rFonts w:ascii="Adobe Arabic" w:eastAsia="Times New Roman" w:hAnsi="Adobe Arabic" w:cs="Adobe Arabic"/>
          <w:b/>
          <w:bCs/>
          <w:color w:val="00863D"/>
          <w:sz w:val="32"/>
          <w:szCs w:val="32"/>
          <w:rtl/>
        </w:rPr>
        <w:t xml:space="preserve">﴿أُذِنَ لِلَّذِينَ يُقَٰتَلُونَ بِأَنَّهُم ظُلِمُواْ </w:t>
      </w:r>
      <w:r w:rsidRPr="00855213">
        <w:rPr>
          <w:rFonts w:ascii="Adobe Arabic" w:eastAsia="Times New Roman" w:hAnsi="Adobe Arabic" w:cs="Adobe Arabic" w:hint="cs"/>
          <w:b/>
          <w:bCs/>
          <w:color w:val="00863D"/>
          <w:sz w:val="32"/>
          <w:szCs w:val="32"/>
          <w:rtl/>
        </w:rPr>
        <w:t>وَإِنَّ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ٱللَّهَ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عَلَىٰ</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نَصرِهِم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لَقَدِيرٌ﴾</w:t>
      </w:r>
      <w:r w:rsidR="00715FA4">
        <w:rPr>
          <w:rStyle w:val="FootnoteReference"/>
          <w:rFonts w:ascii="Adobe Arabic" w:eastAsia="Times New Roman" w:hAnsi="Adobe Arabic" w:cs="Adobe Arabic"/>
          <w:b/>
          <w:bCs/>
          <w:color w:val="00863D"/>
          <w:sz w:val="32"/>
          <w:szCs w:val="32"/>
          <w:rtl/>
        </w:rPr>
        <w:footnoteReference w:id="138"/>
      </w:r>
      <w:r w:rsidRPr="002F72E4">
        <w:rPr>
          <w:rFonts w:ascii="Adobe Arabic" w:eastAsia="Times New Roman" w:hAnsi="Adobe Arabic" w:cs="Adobe Arabic"/>
          <w:sz w:val="32"/>
          <w:szCs w:val="32"/>
          <w:rtl/>
        </w:rPr>
        <w:t>، وكذلك المهتمّ بتفاصيل الشريعة؛ لأنّ ما أُنزل بمكّة كان في الأعمّ الأغلب يتعلّق بأسس عامّة غير محدّدة الجوانب، كالأمر بالإنفاق أو الزكاة أو الإحسان، بينما حدّدت معالم هذه التشريعات في المرحلة المدنيّة</w:t>
      </w:r>
      <w:r w:rsidR="00715FA4">
        <w:rPr>
          <w:rStyle w:val="FootnoteReference"/>
          <w:rFonts w:ascii="Adobe Arabic" w:eastAsia="Times New Roman" w:hAnsi="Adobe Arabic" w:cs="Adobe Arabic"/>
          <w:sz w:val="32"/>
          <w:szCs w:val="32"/>
          <w:rtl/>
        </w:rPr>
        <w:footnoteReference w:id="139"/>
      </w:r>
      <w:r w:rsidRPr="002F72E4">
        <w:rPr>
          <w:rFonts w:ascii="Adobe Arabic" w:eastAsia="Times New Roman" w:hAnsi="Adobe Arabic" w:cs="Adobe Arabic"/>
          <w:sz w:val="32"/>
          <w:szCs w:val="32"/>
          <w:rtl/>
        </w:rPr>
        <w:t>.</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85437D">
        <w:rPr>
          <w:rFonts w:ascii="Adobe Arabic" w:eastAsia="Times New Roman" w:hAnsi="Adobe Arabic" w:cs="Adobe Arabic"/>
          <w:b/>
          <w:bCs/>
          <w:sz w:val="32"/>
          <w:szCs w:val="32"/>
          <w:rtl/>
        </w:rPr>
        <w:t xml:space="preserve">3. الترتيب الموضوعيّ: </w:t>
      </w:r>
      <w:r w:rsidRPr="002F72E4">
        <w:rPr>
          <w:rFonts w:ascii="Adobe Arabic" w:eastAsia="Times New Roman" w:hAnsi="Adobe Arabic" w:cs="Adobe Arabic"/>
          <w:sz w:val="32"/>
          <w:szCs w:val="32"/>
          <w:rtl/>
          <w:lang w:val="en-GB"/>
        </w:rPr>
        <w:t xml:space="preserve">يعدّ الترتيب الموضوعيّ للآيات الممهّد الرئيس في منهج الموضوع القرآنيّ لاستفادة نظر القرآن الكلّيّ. فعلى الباحث ترتيب الآيات وَفق موضوعات جزئيّة لتسهيل مهمّته، فينظّمها -مثلاً- ضمن مجموعة التعاريف أو المفاهيم، ومجموعة الأسباب، ومجموعة النتائح إلخ... وبعد ترتيب الآيات موضوعيّاً كمحطّة تمهيديّة، يحاول الباحث الخروج بنظام منطقيّ يجمع بين علاقاتها المختلفة دون تضارب أو تنافر، سواءٌ في ذلك العلاقات بين هذه الآيات المرتبطة بالموضوع، أو العلاقات بين كلٍّ من هذه الآيات مع الآيات الأخرى في السورة ذاتها ضمن إطار المحور العامّ لكلّ سورة. وبهذه الطريقة يكون النّظام المنطقيّ المستنتج هو الأقربَ والأوفقَ بالسّياق الكلّيّ للآيات المرتبطة بموضوع البحث. </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والعلاقة بين الآيات بعد ترتيبها -هذه العلاقة التي تحدّد طبيعة النّظام المنطقيّ- تُتصوّر على أنحاءٍ، أهمّها:</w:t>
      </w:r>
    </w:p>
    <w:p w:rsidR="00ED4139" w:rsidRPr="002F72E4" w:rsidRDefault="00ED4139" w:rsidP="00715FA4">
      <w:pPr>
        <w:bidi/>
        <w:spacing w:before="100" w:beforeAutospacing="1" w:after="100" w:afterAutospacing="1" w:line="240" w:lineRule="auto"/>
        <w:jc w:val="both"/>
        <w:rPr>
          <w:rFonts w:ascii="Adobe Arabic" w:eastAsia="Times New Roman" w:hAnsi="Adobe Arabic" w:cs="Adobe Arabic"/>
          <w:sz w:val="32"/>
          <w:szCs w:val="32"/>
          <w:rtl/>
        </w:rPr>
      </w:pPr>
      <w:r w:rsidRPr="0085437D">
        <w:rPr>
          <w:rFonts w:ascii="Adobe Arabic" w:eastAsia="Times New Roman" w:hAnsi="Adobe Arabic" w:cs="Adobe Arabic"/>
          <w:b/>
          <w:bCs/>
          <w:sz w:val="32"/>
          <w:szCs w:val="32"/>
          <w:rtl/>
        </w:rPr>
        <w:t>- المحكم والمتشابه:</w:t>
      </w:r>
      <w:r w:rsidRPr="002F72E4">
        <w:rPr>
          <w:rFonts w:ascii="Adobe Arabic" w:eastAsia="Times New Roman" w:hAnsi="Adobe Arabic" w:cs="Adobe Arabic"/>
          <w:sz w:val="32"/>
          <w:szCs w:val="32"/>
          <w:rtl/>
        </w:rPr>
        <w:t xml:space="preserve"> يقول الله -عزّ وجلّ-: </w:t>
      </w:r>
      <w:r w:rsidRPr="00855213">
        <w:rPr>
          <w:rFonts w:ascii="Adobe Arabic" w:eastAsia="Times New Roman" w:hAnsi="Adobe Arabic" w:cs="Adobe Arabic"/>
          <w:b/>
          <w:bCs/>
          <w:color w:val="00863D"/>
          <w:sz w:val="32"/>
          <w:szCs w:val="32"/>
          <w:rtl/>
        </w:rPr>
        <w:t>﴿هُوَ ٱلَّذِي أَنزَلَ عَلَي</w:t>
      </w:r>
      <w:r w:rsidRPr="00855213">
        <w:rPr>
          <w:rFonts w:ascii="Adobe Arabic" w:eastAsia="Times New Roman" w:hAnsi="Adobe Arabic" w:cs="Adobe Arabic" w:hint="cs"/>
          <w:b/>
          <w:bCs/>
          <w:color w:val="00863D"/>
          <w:sz w:val="32"/>
          <w:szCs w:val="32"/>
          <w:rtl/>
        </w:rPr>
        <w:t>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ٱلكِتَٰبَ</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ءَ</w:t>
      </w:r>
      <w:r w:rsidRPr="00855213">
        <w:rPr>
          <w:rFonts w:ascii="Adobe Arabic" w:eastAsia="Times New Roman" w:hAnsi="Adobe Arabic" w:cs="Adobe Arabic"/>
          <w:b/>
          <w:bCs/>
          <w:color w:val="00863D"/>
          <w:sz w:val="32"/>
          <w:szCs w:val="32"/>
          <w:rtl/>
        </w:rPr>
        <w:t>ايَٰتٞ مُّح</w:t>
      </w:r>
      <w:r w:rsidRPr="00855213">
        <w:rPr>
          <w:rFonts w:ascii="Adobe Arabic" w:eastAsia="Times New Roman" w:hAnsi="Adobe Arabic" w:cs="Adobe Arabic" w:hint="cs"/>
          <w:b/>
          <w:bCs/>
          <w:color w:val="00863D"/>
          <w:sz w:val="32"/>
          <w:szCs w:val="32"/>
          <w:rtl/>
        </w:rPr>
        <w:t>كَمَٰتٌ</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هُنَّ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ٱلكِتَٰبِ</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وَأُخَرُ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مُتَشَٰبِهَٰتٞ</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فَأَمَّا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ٱلَّذِينَ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فِي</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قُلُوبِهِم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زَيغٞ</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فَيَتَّبِعُونَ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تَشَٰبَهَ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ٱبتِغَاءَ</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ٱلفِتنَةِ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وَٱبتِغَاءَ</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تَأوِيلِهِ</w:t>
      </w:r>
      <w:r w:rsidRPr="00855213">
        <w:rPr>
          <w:rFonts w:ascii="Times New Roman" w:eastAsia="Times New Roman" w:hAnsi="Times New Roman" w:cs="Times New Roman" w:hint="cs"/>
          <w:b/>
          <w:bCs/>
          <w:color w:val="00863D"/>
          <w:sz w:val="32"/>
          <w:szCs w:val="32"/>
          <w:rtl/>
        </w:rPr>
        <w:t>ۦ</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يَعلَمُ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تَأوِيلَهُ</w:t>
      </w:r>
      <w:r w:rsidRPr="00855213">
        <w:rPr>
          <w:rFonts w:ascii="Times New Roman" w:eastAsia="Times New Roman" w:hAnsi="Times New Roman" w:cs="Times New Roman" w:hint="cs"/>
          <w:b/>
          <w:bCs/>
          <w:color w:val="00863D"/>
          <w:sz w:val="32"/>
          <w:szCs w:val="32"/>
          <w:rtl/>
        </w:rPr>
        <w:t>ۥ</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إِلَّا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ٱللَّهُ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وَٱلرَّٰسِخُو</w:t>
      </w:r>
      <w:r w:rsidRPr="00855213">
        <w:rPr>
          <w:rFonts w:ascii="Adobe Arabic" w:eastAsia="Times New Roman" w:hAnsi="Adobe Arabic" w:cs="Adobe Arabic"/>
          <w:b/>
          <w:bCs/>
          <w:color w:val="00863D"/>
          <w:sz w:val="32"/>
          <w:szCs w:val="32"/>
          <w:rtl/>
        </w:rPr>
        <w:t>نَ فِي ٱل</w:t>
      </w:r>
      <w:r w:rsidRPr="00855213">
        <w:rPr>
          <w:rFonts w:ascii="Adobe Arabic" w:eastAsia="Times New Roman" w:hAnsi="Adobe Arabic" w:cs="Adobe Arabic" w:hint="cs"/>
          <w:b/>
          <w:bCs/>
          <w:color w:val="00863D"/>
          <w:sz w:val="32"/>
          <w:szCs w:val="32"/>
          <w:rtl/>
        </w:rPr>
        <w:t>عِلمِ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يَقُولُونَ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ءَامَنَّا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بِهِ</w:t>
      </w:r>
      <w:r w:rsidRPr="00855213">
        <w:rPr>
          <w:rFonts w:ascii="Times New Roman" w:eastAsia="Times New Roman" w:hAnsi="Times New Roman" w:cs="Times New Roman" w:hint="cs"/>
          <w:b/>
          <w:bCs/>
          <w:color w:val="00863D"/>
          <w:sz w:val="32"/>
          <w:szCs w:val="32"/>
          <w:rtl/>
        </w:rPr>
        <w:t>ۦ</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كُلّٞ</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عِندِ</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رَبِّنَا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يَذَّكَّرُ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إِلَّا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أُوْلُواْ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ٱلأَلبَٰبِ﴾</w:t>
      </w:r>
      <w:r w:rsidR="00715FA4">
        <w:rPr>
          <w:rStyle w:val="FootnoteReference"/>
          <w:rFonts w:ascii="Adobe Arabic" w:eastAsia="Times New Roman" w:hAnsi="Adobe Arabic" w:cs="Adobe Arabic"/>
          <w:b/>
          <w:bCs/>
          <w:color w:val="00863D"/>
          <w:sz w:val="32"/>
          <w:szCs w:val="32"/>
          <w:rtl/>
        </w:rPr>
        <w:footnoteReference w:id="140"/>
      </w:r>
      <w:r w:rsidRPr="002F72E4">
        <w:rPr>
          <w:rFonts w:ascii="Adobe Arabic" w:eastAsia="Times New Roman" w:hAnsi="Adobe Arabic" w:cs="Adobe Arabic"/>
          <w:sz w:val="32"/>
          <w:szCs w:val="32"/>
          <w:rtl/>
        </w:rPr>
        <w:t>.</w:t>
      </w:r>
    </w:p>
    <w:p w:rsidR="00E9717E" w:rsidRDefault="00E9717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715FA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lastRenderedPageBreak/>
        <w:t>قال الراغب الأصفهانيّ: «المحكم ما لا يعرض فيه شبهة من حيث اللفظ ولا من حيث المعنى».</w:t>
      </w:r>
      <w:r w:rsidR="00715FA4">
        <w:rPr>
          <w:rStyle w:val="FootnoteReference"/>
          <w:rFonts w:ascii="Adobe Arabic" w:eastAsia="Times New Roman" w:hAnsi="Adobe Arabic" w:cs="Adobe Arabic"/>
          <w:sz w:val="32"/>
          <w:szCs w:val="32"/>
          <w:rtl/>
        </w:rPr>
        <w:footnoteReference w:id="141"/>
      </w:r>
    </w:p>
    <w:p w:rsidR="00ED4139" w:rsidRPr="002F72E4" w:rsidRDefault="00ED4139" w:rsidP="00715FA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وقال: «والمتشابه من القرآن ما أشكل تفسيره لمشابهته بغيره، إمّا من حيث اللّفظ أو من حيث المعنى، فقال الفقهاء: المتشابه ما لا ينبئ ظاهره عن مراده»</w:t>
      </w:r>
      <w:r w:rsidR="00715FA4">
        <w:rPr>
          <w:rStyle w:val="FootnoteReference"/>
          <w:rFonts w:ascii="Adobe Arabic" w:eastAsia="Times New Roman" w:hAnsi="Adobe Arabic" w:cs="Adobe Arabic"/>
          <w:sz w:val="32"/>
          <w:szCs w:val="32"/>
          <w:rtl/>
        </w:rPr>
        <w:footnoteReference w:id="142"/>
      </w:r>
      <w:r w:rsidRPr="002F72E4">
        <w:rPr>
          <w:rFonts w:ascii="Adobe Arabic" w:eastAsia="Times New Roman" w:hAnsi="Adobe Arabic" w:cs="Adobe Arabic"/>
          <w:sz w:val="32"/>
          <w:szCs w:val="32"/>
          <w:rtl/>
        </w:rPr>
        <w:t xml:space="preserve">. والمثال على العلاقة بين الآيات المحكمة والمتشابهة إرجاع بعض آيات الصفات المتشابهة، كقوله -تعالى-: </w:t>
      </w:r>
      <w:r w:rsidRPr="00855213">
        <w:rPr>
          <w:rFonts w:ascii="Adobe Arabic" w:eastAsia="Times New Roman" w:hAnsi="Adobe Arabic" w:cs="Adobe Arabic"/>
          <w:b/>
          <w:bCs/>
          <w:color w:val="00863D"/>
          <w:sz w:val="32"/>
          <w:szCs w:val="32"/>
          <w:rtl/>
        </w:rPr>
        <w:t>﴿وَقَالَتِ ٱل</w:t>
      </w:r>
      <w:r w:rsidRPr="00855213">
        <w:rPr>
          <w:rFonts w:ascii="Adobe Arabic" w:eastAsia="Times New Roman" w:hAnsi="Adobe Arabic" w:cs="Adobe Arabic" w:hint="cs"/>
          <w:b/>
          <w:bCs/>
          <w:color w:val="00863D"/>
          <w:sz w:val="32"/>
          <w:szCs w:val="32"/>
          <w:rtl/>
        </w:rPr>
        <w:t>يَهُودُ</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يَدُ</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ٱللَّهِ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مَغلُولَةٌ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غُلَّت</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أَيدِيهِم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وَلُعِنُواْ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قَالُواْ</w:t>
      </w:r>
      <w:r w:rsidRPr="00855213">
        <w:rPr>
          <w:rFonts w:ascii="Times New Roman" w:eastAsia="Times New Roman" w:hAnsi="Times New Roman" w:cs="Times New Roman" w:hint="cs"/>
          <w:b/>
          <w:bCs/>
          <w:color w:val="00863D"/>
          <w:sz w:val="32"/>
          <w:szCs w:val="32"/>
          <w:rtl/>
        </w:rPr>
        <w:t>ۘ</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بَل</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يَدَاهُ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مَبسُوطَتَانِ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يُنفِقُ</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كَيفَ</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يَشَاءُ﴾</w:t>
      </w:r>
      <w:r w:rsidR="00715FA4">
        <w:rPr>
          <w:rStyle w:val="FootnoteReference"/>
          <w:rFonts w:ascii="Adobe Arabic" w:eastAsia="Times New Roman" w:hAnsi="Adobe Arabic" w:cs="Adobe Arabic"/>
          <w:b/>
          <w:bCs/>
          <w:color w:val="00863D"/>
          <w:sz w:val="32"/>
          <w:szCs w:val="32"/>
          <w:rtl/>
        </w:rPr>
        <w:footnoteReference w:id="143"/>
      </w:r>
      <w:r w:rsidRPr="002F72E4">
        <w:rPr>
          <w:rFonts w:ascii="Adobe Arabic" w:eastAsia="Times New Roman" w:hAnsi="Adobe Arabic" w:cs="Adobe Arabic"/>
          <w:sz w:val="32"/>
          <w:szCs w:val="32"/>
          <w:rtl/>
        </w:rPr>
        <w:t xml:space="preserve"> إلى الآية المحكمة في صفاته -تعالى-: </w:t>
      </w:r>
      <w:r w:rsidRPr="00855213">
        <w:rPr>
          <w:rFonts w:ascii="Adobe Arabic" w:eastAsia="Times New Roman" w:hAnsi="Adobe Arabic" w:cs="Adobe Arabic"/>
          <w:b/>
          <w:bCs/>
          <w:color w:val="00863D"/>
          <w:sz w:val="32"/>
          <w:szCs w:val="32"/>
          <w:rtl/>
        </w:rPr>
        <w:t>﴿لَي</w:t>
      </w:r>
      <w:r w:rsidRPr="00855213">
        <w:rPr>
          <w:rFonts w:ascii="Adobe Arabic" w:eastAsia="Times New Roman" w:hAnsi="Adobe Arabic" w:cs="Adobe Arabic" w:hint="cs"/>
          <w:b/>
          <w:bCs/>
          <w:color w:val="00863D"/>
          <w:sz w:val="32"/>
          <w:szCs w:val="32"/>
          <w:rtl/>
        </w:rPr>
        <w:t>سَ</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كَمِثلِهِ</w:t>
      </w:r>
      <w:r w:rsidRPr="00855213">
        <w:rPr>
          <w:rFonts w:ascii="Times New Roman" w:eastAsia="Times New Roman" w:hAnsi="Times New Roman" w:cs="Times New Roman" w:hint="cs"/>
          <w:b/>
          <w:bCs/>
          <w:color w:val="00863D"/>
          <w:sz w:val="32"/>
          <w:szCs w:val="32"/>
          <w:rtl/>
        </w:rPr>
        <w:t>ۦ</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شَيءٞ</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وَهُوَ</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ٱلسَّمِيعُ</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ٱلبَصِيرُ﴾</w:t>
      </w:r>
      <w:r w:rsidR="00715FA4">
        <w:rPr>
          <w:rStyle w:val="FootnoteReference"/>
          <w:rFonts w:ascii="Adobe Arabic" w:eastAsia="Times New Roman" w:hAnsi="Adobe Arabic" w:cs="Adobe Arabic"/>
          <w:b/>
          <w:bCs/>
          <w:color w:val="00863D"/>
          <w:sz w:val="32"/>
          <w:szCs w:val="32"/>
          <w:rtl/>
        </w:rPr>
        <w:footnoteReference w:id="144"/>
      </w:r>
      <w:r w:rsidRPr="002F72E4">
        <w:rPr>
          <w:rFonts w:ascii="Adobe Arabic" w:eastAsia="Times New Roman" w:hAnsi="Adobe Arabic" w:cs="Adobe Arabic"/>
          <w:sz w:val="32"/>
          <w:szCs w:val="32"/>
          <w:rtl/>
        </w:rPr>
        <w:t>.</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ووظيفة الباحث الموضوعيّ (بما هو موضوعيّ) -بعد فرض جمعه لجميع الآيات المتعلّقة بالموضوع- ليست إرجاع المتشابه منها إلى المحكم وفهمه على ضوء المحكم؛ فإنّ ذلك مقدّمة ضروريّة خلال تفسيره التجزيئيّ أو التحليلي لكلّ آية منها على حدة وفي سياقها الخاصّ، بل تحديد موقعيّة كلّ منها في السياق الكلّي للقرآن الكريم الذي ستكون فيه الآيات المتشابهة محكومة لأمومة الآيات المحكمة.</w:t>
      </w:r>
    </w:p>
    <w:p w:rsidR="00E9717E" w:rsidRDefault="00ED4139" w:rsidP="00715FA4">
      <w:pPr>
        <w:bidi/>
        <w:spacing w:before="100" w:beforeAutospacing="1" w:after="100" w:afterAutospacing="1" w:line="240" w:lineRule="auto"/>
        <w:jc w:val="both"/>
        <w:rPr>
          <w:rFonts w:ascii="Adobe Arabic" w:eastAsia="Times New Roman" w:hAnsi="Adobe Arabic" w:cs="Adobe Arabic"/>
          <w:sz w:val="32"/>
          <w:szCs w:val="32"/>
          <w:rtl/>
        </w:rPr>
      </w:pPr>
      <w:r w:rsidRPr="0085437D">
        <w:rPr>
          <w:rFonts w:ascii="Adobe Arabic" w:eastAsia="Times New Roman" w:hAnsi="Adobe Arabic" w:cs="Adobe Arabic"/>
          <w:b/>
          <w:bCs/>
          <w:sz w:val="32"/>
          <w:szCs w:val="32"/>
          <w:rtl/>
        </w:rPr>
        <w:t xml:space="preserve">- الناسخ والمنسوخ: </w:t>
      </w:r>
      <w:r w:rsidRPr="002F72E4">
        <w:rPr>
          <w:rFonts w:ascii="Adobe Arabic" w:eastAsia="Times New Roman" w:hAnsi="Adobe Arabic" w:cs="Adobe Arabic"/>
          <w:sz w:val="32"/>
          <w:szCs w:val="32"/>
          <w:rtl/>
        </w:rPr>
        <w:t>عرّف النسخ في الاصطلاح بأنّه: «رفع أمر ثابت في الشريعة المقدّسة بارتفاع أمده وزمانه، سواء أكان ذلك الأمر المرتفع من الأحكام التكليفيّة أم الوضعيّة، وسواء أكان من المناصب الإلهيّة أم من غيرها من الأمور التي ترجع إلى الله تعالى بما أنّه شارع»</w:t>
      </w:r>
      <w:r w:rsidR="00715FA4">
        <w:rPr>
          <w:rStyle w:val="FootnoteReference"/>
          <w:rFonts w:ascii="Adobe Arabic" w:eastAsia="Times New Roman" w:hAnsi="Adobe Arabic" w:cs="Adobe Arabic"/>
          <w:sz w:val="32"/>
          <w:szCs w:val="32"/>
          <w:rtl/>
        </w:rPr>
        <w:footnoteReference w:id="145"/>
      </w:r>
      <w:r w:rsidRPr="002F72E4">
        <w:rPr>
          <w:rFonts w:ascii="Adobe Arabic" w:eastAsia="Times New Roman" w:hAnsi="Adobe Arabic" w:cs="Adobe Arabic"/>
          <w:sz w:val="32"/>
          <w:szCs w:val="32"/>
          <w:rtl/>
        </w:rPr>
        <w:t xml:space="preserve">. والنسخ بهذا المعنى يؤول إلى أنّ الحكم المنسوخ المجعول مقيّدٌ بزمان خاصّ معلوم عند الله، فهو في الحقيقة تقييد لإطلاق الحكم من حيث </w:t>
      </w:r>
    </w:p>
    <w:p w:rsidR="00E9717E" w:rsidRDefault="00E9717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715FA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lastRenderedPageBreak/>
        <w:t>الزمان؛ فإنّ المصلحة قد تقتضي بيان الحكم على جهة العموم أو الإطلاق، مع أنّ المراد الواقعيّ هو الخاصّ أو المقيّد، ويكون بيان التخصيص أو التقييد بدليل منفصل يكون هو المعبّر عن الناسخ</w:t>
      </w:r>
      <w:r w:rsidR="00715FA4">
        <w:rPr>
          <w:rStyle w:val="FootnoteReference"/>
          <w:rFonts w:ascii="Adobe Arabic" w:eastAsia="Times New Roman" w:hAnsi="Adobe Arabic" w:cs="Adobe Arabic"/>
          <w:sz w:val="32"/>
          <w:szCs w:val="32"/>
          <w:rtl/>
        </w:rPr>
        <w:footnoteReference w:id="146"/>
      </w:r>
      <w:r w:rsidRPr="002F72E4">
        <w:rPr>
          <w:rFonts w:ascii="Adobe Arabic" w:eastAsia="Times New Roman" w:hAnsi="Adobe Arabic" w:cs="Adobe Arabic"/>
          <w:sz w:val="32"/>
          <w:szCs w:val="32"/>
          <w:rtl/>
        </w:rPr>
        <w:t>.</w:t>
      </w:r>
    </w:p>
    <w:p w:rsidR="00ED4139" w:rsidRPr="002F72E4" w:rsidRDefault="00ED4139" w:rsidP="003C3D12">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والنسخ بهذا المعنى ممكن قطعاً، ويختصّ بالتشريع، سواء في الأحكام الولائيّة أو الشرعيّة. ومثاله (آية النجوى) التي أمرت المسلمين بدفع الصدقة قبل لقاء رسول الله</w:t>
      </w:r>
      <w:r w:rsidR="00EF2583">
        <w:rPr>
          <w:rFonts w:ascii="Adobe Arabic" w:eastAsia="Times New Roman" w:hAnsi="Adobe Arabic" w:cs="Adobe Arabic"/>
          <w:sz w:val="32"/>
          <w:szCs w:val="32"/>
          <w:rtl/>
        </w:rPr>
        <w:t>(صلى الله عليه وآله)</w:t>
      </w:r>
      <w:r w:rsidRPr="002F72E4">
        <w:rPr>
          <w:rFonts w:ascii="Adobe Arabic" w:eastAsia="Times New Roman" w:hAnsi="Adobe Arabic" w:cs="Adobe Arabic"/>
          <w:sz w:val="32"/>
          <w:szCs w:val="32"/>
          <w:rtl/>
        </w:rPr>
        <w:t xml:space="preserve">، قال -عزّ وجلّ-: </w:t>
      </w:r>
      <w:r w:rsidRPr="00855213">
        <w:rPr>
          <w:rFonts w:ascii="Adobe Arabic" w:eastAsia="Times New Roman" w:hAnsi="Adobe Arabic" w:cs="Adobe Arabic"/>
          <w:b/>
          <w:bCs/>
          <w:color w:val="00863D"/>
          <w:sz w:val="32"/>
          <w:szCs w:val="32"/>
          <w:rtl/>
        </w:rPr>
        <w:t>﴿يَٰأَيُّهَا ٱلَّذِينَ ءَامَنُواْ إِذَا نَٰجَي</w:t>
      </w:r>
      <w:r w:rsidRPr="00855213">
        <w:rPr>
          <w:rFonts w:ascii="Adobe Arabic" w:eastAsia="Times New Roman" w:hAnsi="Adobe Arabic" w:cs="Adobe Arabic" w:hint="cs"/>
          <w:b/>
          <w:bCs/>
          <w:color w:val="00863D"/>
          <w:sz w:val="32"/>
          <w:szCs w:val="32"/>
          <w:rtl/>
        </w:rPr>
        <w:t>تُمُ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ٱلرَّسُولَ</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فَقَدِّمُواْ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بَينَ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يَدَي</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نَجوَىٰكُم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صَدَقَةٗ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ذَٰلِكَ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خَيرٞ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w:t>
      </w:r>
      <w:r w:rsidRPr="00855213">
        <w:rPr>
          <w:rFonts w:ascii="Adobe Arabic" w:eastAsia="Times New Roman" w:hAnsi="Adobe Arabic" w:cs="Adobe Arabic"/>
          <w:b/>
          <w:bCs/>
          <w:color w:val="00863D"/>
          <w:sz w:val="32"/>
          <w:szCs w:val="32"/>
          <w:rtl/>
        </w:rPr>
        <w:t xml:space="preserve">كُم </w:t>
      </w:r>
      <w:r w:rsidRPr="00855213">
        <w:rPr>
          <w:rFonts w:ascii="Adobe Arabic" w:eastAsia="Times New Roman" w:hAnsi="Adobe Arabic" w:cs="Adobe Arabic" w:hint="cs"/>
          <w:b/>
          <w:bCs/>
          <w:color w:val="00863D"/>
          <w:sz w:val="32"/>
          <w:szCs w:val="32"/>
          <w:rtl/>
        </w:rPr>
        <w:t>وَأَطهَرُ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فَإِن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تَجِدُواْ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فَإِنَّ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ٱللَّهَ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غَفُورٞ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رَّحِيمٌ﴾</w:t>
      </w:r>
      <w:r w:rsidR="003C3D12">
        <w:rPr>
          <w:rStyle w:val="FootnoteReference"/>
          <w:rFonts w:ascii="Adobe Arabic" w:eastAsia="Times New Roman" w:hAnsi="Adobe Arabic" w:cs="Adobe Arabic"/>
          <w:b/>
          <w:bCs/>
          <w:color w:val="00863D"/>
          <w:sz w:val="32"/>
          <w:szCs w:val="32"/>
          <w:rtl/>
        </w:rPr>
        <w:footnoteReference w:id="147"/>
      </w:r>
      <w:r w:rsidRPr="002F72E4">
        <w:rPr>
          <w:rFonts w:ascii="Adobe Arabic" w:eastAsia="Times New Roman" w:hAnsi="Adobe Arabic" w:cs="Adobe Arabic"/>
          <w:sz w:val="32"/>
          <w:szCs w:val="32"/>
          <w:rtl/>
        </w:rPr>
        <w:t>. وبعد أن انقطع الصحابة كلّهم أو أغلبهم عن رسول الله</w:t>
      </w:r>
      <w:r w:rsidR="00EF2583">
        <w:rPr>
          <w:rFonts w:ascii="Adobe Arabic" w:eastAsia="Times New Roman" w:hAnsi="Adobe Arabic" w:cs="Adobe Arabic"/>
          <w:sz w:val="32"/>
          <w:szCs w:val="32"/>
          <w:rtl/>
        </w:rPr>
        <w:t>(صلى الله عليه وآله)</w:t>
      </w:r>
      <w:r w:rsidRPr="002F72E4">
        <w:rPr>
          <w:rFonts w:ascii="Adobe Arabic" w:eastAsia="Times New Roman" w:hAnsi="Adobe Arabic" w:cs="Adobe Arabic"/>
          <w:sz w:val="32"/>
          <w:szCs w:val="32"/>
          <w:rtl/>
        </w:rPr>
        <w:t xml:space="preserve"> خلا أمير المؤمنين عليّ بن أبي طالب </w:t>
      </w:r>
      <w:r w:rsidR="0085437D">
        <w:rPr>
          <w:rFonts w:ascii="Adobe Arabic" w:eastAsia="Times New Roman" w:hAnsi="Adobe Arabic" w:cs="Adobe Arabic"/>
          <w:sz w:val="32"/>
          <w:szCs w:val="32"/>
          <w:rtl/>
        </w:rPr>
        <w:t>(عليه السلام)</w:t>
      </w:r>
      <w:r w:rsidRPr="002F72E4">
        <w:rPr>
          <w:rFonts w:ascii="Adobe Arabic" w:eastAsia="Times New Roman" w:hAnsi="Adobe Arabic" w:cs="Adobe Arabic"/>
          <w:sz w:val="32"/>
          <w:szCs w:val="32"/>
          <w:rtl/>
        </w:rPr>
        <w:t xml:space="preserve"> نسخت حكمَها الآيةُ التي تلتها، فقال -عزّ وجلّ-: </w:t>
      </w:r>
      <w:r w:rsidRPr="00855213">
        <w:rPr>
          <w:rFonts w:ascii="Adobe Arabic" w:eastAsia="Times New Roman" w:hAnsi="Adobe Arabic" w:cs="Adobe Arabic"/>
          <w:b/>
          <w:bCs/>
          <w:color w:val="00863D"/>
          <w:sz w:val="32"/>
          <w:szCs w:val="32"/>
          <w:rtl/>
        </w:rPr>
        <w:t>﴿ءَأَش</w:t>
      </w:r>
      <w:r w:rsidRPr="00855213">
        <w:rPr>
          <w:rFonts w:ascii="Adobe Arabic" w:eastAsia="Times New Roman" w:hAnsi="Adobe Arabic" w:cs="Adobe Arabic" w:hint="cs"/>
          <w:b/>
          <w:bCs/>
          <w:color w:val="00863D"/>
          <w:sz w:val="32"/>
          <w:szCs w:val="32"/>
          <w:rtl/>
        </w:rPr>
        <w:t>فَقتُم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تُقَدِّمُواْ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بَينَ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يَدَي</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نَجوَىٰكُم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صَدَقَٰتٖ</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فَإِذ</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تَفعَلُواْ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w:t>
      </w:r>
      <w:r w:rsidRPr="00855213">
        <w:rPr>
          <w:rFonts w:ascii="Adobe Arabic" w:eastAsia="Times New Roman" w:hAnsi="Adobe Arabic" w:cs="Adobe Arabic"/>
          <w:b/>
          <w:bCs/>
          <w:color w:val="00863D"/>
          <w:sz w:val="32"/>
          <w:szCs w:val="32"/>
          <w:rtl/>
        </w:rPr>
        <w:t>تَابَ ٱللَّهُ عَلَي</w:t>
      </w:r>
      <w:r w:rsidRPr="00855213">
        <w:rPr>
          <w:rFonts w:ascii="Adobe Arabic" w:eastAsia="Times New Roman" w:hAnsi="Adobe Arabic" w:cs="Adobe Arabic" w:hint="cs"/>
          <w:b/>
          <w:bCs/>
          <w:color w:val="00863D"/>
          <w:sz w:val="32"/>
          <w:szCs w:val="32"/>
          <w:rtl/>
        </w:rPr>
        <w:t>كُم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فَأَقِيمُواْ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ٱلصَّلَوٰةَ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وَءَاتُواْ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ٱلزَّكَوٰةَ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وَأَطِيعُواْ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ٱللَّهَ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وَرَسُولَهُ</w:t>
      </w:r>
      <w:r w:rsidRPr="00855213">
        <w:rPr>
          <w:rFonts w:ascii="Times New Roman" w:eastAsia="Times New Roman" w:hAnsi="Times New Roman" w:cs="Times New Roman" w:hint="cs"/>
          <w:b/>
          <w:bCs/>
          <w:color w:val="00863D"/>
          <w:sz w:val="32"/>
          <w:szCs w:val="32"/>
          <w:rtl/>
        </w:rPr>
        <w:t>ۥ</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وَٱللَّهُ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خَبِيرُ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تَعمَلُونَ﴾</w:t>
      </w:r>
      <w:r w:rsidR="003C3D12">
        <w:rPr>
          <w:rStyle w:val="FootnoteReference"/>
          <w:rFonts w:ascii="Adobe Arabic" w:eastAsia="Times New Roman" w:hAnsi="Adobe Arabic" w:cs="Adobe Arabic"/>
          <w:b/>
          <w:bCs/>
          <w:color w:val="00863D"/>
          <w:sz w:val="32"/>
          <w:szCs w:val="32"/>
          <w:rtl/>
        </w:rPr>
        <w:footnoteReference w:id="148"/>
      </w:r>
      <w:hyperlink r:id="rId12" w:anchor="footnote-072" w:history="1"/>
      <w:r w:rsidRPr="002F72E4">
        <w:rPr>
          <w:rFonts w:ascii="Adobe Arabic" w:eastAsia="Times New Roman" w:hAnsi="Adobe Arabic" w:cs="Adobe Arabic"/>
          <w:sz w:val="32"/>
          <w:szCs w:val="32"/>
          <w:rtl/>
        </w:rPr>
        <w:t>.</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والمعوّل في معرفة النّاسخ والمنسوخ، بعد تحقّق نظر الآية النّاسخة إلى إبطال حكم الآية المنسوخة، هو الترتيب النزوليّ للآيتين، كما سبقت الإشارة إليه، فلا يمكن للآية المكّيّة -مثلاً- نسخ حكم الآية المدنيّة.</w:t>
      </w:r>
    </w:p>
    <w:p w:rsidR="00E9717E"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85437D">
        <w:rPr>
          <w:rFonts w:ascii="Adobe Arabic" w:eastAsia="Times New Roman" w:hAnsi="Adobe Arabic" w:cs="Adobe Arabic"/>
          <w:b/>
          <w:bCs/>
          <w:sz w:val="32"/>
          <w:szCs w:val="32"/>
          <w:rtl/>
        </w:rPr>
        <w:t xml:space="preserve">- العامّ والخاصّ: </w:t>
      </w:r>
      <w:r w:rsidRPr="002F72E4">
        <w:rPr>
          <w:rFonts w:ascii="Adobe Arabic" w:eastAsia="Times New Roman" w:hAnsi="Adobe Arabic" w:cs="Adobe Arabic"/>
          <w:sz w:val="32"/>
          <w:szCs w:val="32"/>
          <w:rtl/>
        </w:rPr>
        <w:t xml:space="preserve">عرّف الفخر الرازيّ العامّ اصطلاحاً في كتابه «المحصول» بقوله: «هو اللّفظ المستغرِق لجميع ما يصلح له بحسب وضع واحد؛ كقولنا: (الرجال)؛ فإنّه مستغرق لجميع ما يصلح له، ولا تدخل عليه النكرات؛ كقولهم: رجل؛ لأنّه يصلح لكلّ واحد من رجال الدنيا ولا يستغرقهم، ولا التثنية ولا الجمع؛ لأنّ لفظَي (رجلان ورجال) يصلحان لكلّ اثنين وثلاثة ولا يفيدان الاستغراق، ولا ألفاظ العدد؛ كقولنا: خمسة؛ لأنّه يصلح لكلّ خمسة ولا يستغرقه. وقولنا: بحسَب وضع واحد، </w:t>
      </w:r>
    </w:p>
    <w:p w:rsidR="00E9717E" w:rsidRDefault="00E9717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3C3D12">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lastRenderedPageBreak/>
        <w:t>احترازٌ عن اللّفظ المشترك، والذي له حقيقة ومجاز؛ فإنّ عمومه لا يقتضي أن يتناول مفهومَيه معاً»</w:t>
      </w:r>
      <w:r w:rsidR="003C3D12">
        <w:rPr>
          <w:rStyle w:val="FootnoteReference"/>
          <w:rFonts w:ascii="Adobe Arabic" w:eastAsia="Times New Roman" w:hAnsi="Adobe Arabic" w:cs="Adobe Arabic"/>
          <w:sz w:val="32"/>
          <w:szCs w:val="32"/>
          <w:rtl/>
        </w:rPr>
        <w:footnoteReference w:id="149"/>
      </w:r>
      <w:r w:rsidRPr="002F72E4">
        <w:rPr>
          <w:rFonts w:ascii="Adobe Arabic" w:eastAsia="Times New Roman" w:hAnsi="Adobe Arabic" w:cs="Adobe Arabic"/>
          <w:sz w:val="32"/>
          <w:szCs w:val="32"/>
          <w:rtl/>
        </w:rPr>
        <w:t>.</w:t>
      </w:r>
    </w:p>
    <w:p w:rsidR="00ED4139" w:rsidRPr="002F72E4" w:rsidRDefault="00ED4139" w:rsidP="003C3D12">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وعرّف الشهيد الصدر العموم في الحلقة الثالثة بأنّه: «الاستيعاب المدلول عليه باللّفظ»</w:t>
      </w:r>
      <w:r w:rsidR="003C3D12">
        <w:rPr>
          <w:rStyle w:val="FootnoteReference"/>
          <w:rFonts w:ascii="Adobe Arabic" w:eastAsia="Times New Roman" w:hAnsi="Adobe Arabic" w:cs="Adobe Arabic"/>
          <w:sz w:val="32"/>
          <w:szCs w:val="32"/>
          <w:rtl/>
        </w:rPr>
        <w:footnoteReference w:id="150"/>
      </w:r>
      <w:r w:rsidRPr="002F72E4">
        <w:rPr>
          <w:rFonts w:ascii="Adobe Arabic" w:eastAsia="Times New Roman" w:hAnsi="Adobe Arabic" w:cs="Adobe Arabic"/>
          <w:sz w:val="32"/>
          <w:szCs w:val="32"/>
          <w:rtl/>
        </w:rPr>
        <w:t>. وقيّده بقوله (باللّفظ) ليخرج الإطلاق الشموليّ الذي يفيد الاستيعاب أيضاً، ولكن بمعونة قرينة الحكمة.</w:t>
      </w:r>
    </w:p>
    <w:p w:rsidR="00ED4139" w:rsidRPr="002F72E4" w:rsidRDefault="00ED4139" w:rsidP="003C3D12">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وعُرّف التخصيص بأنّه: «إخراج بعض الأفراد عن شمول الحكم العامّ بعد أن كان اللّفظ في نفسه شاملاً له لولا التخصيص»</w:t>
      </w:r>
      <w:r w:rsidR="003C3D12">
        <w:rPr>
          <w:rStyle w:val="FootnoteReference"/>
          <w:rFonts w:ascii="Adobe Arabic" w:eastAsia="Times New Roman" w:hAnsi="Adobe Arabic" w:cs="Adobe Arabic"/>
          <w:sz w:val="32"/>
          <w:szCs w:val="32"/>
          <w:rtl/>
        </w:rPr>
        <w:footnoteReference w:id="151"/>
      </w:r>
      <w:r w:rsidRPr="002F72E4">
        <w:rPr>
          <w:rFonts w:ascii="Adobe Arabic" w:eastAsia="Times New Roman" w:hAnsi="Adobe Arabic" w:cs="Adobe Arabic"/>
          <w:sz w:val="32"/>
          <w:szCs w:val="32"/>
          <w:rtl/>
        </w:rPr>
        <w:t>.</w:t>
      </w:r>
    </w:p>
    <w:p w:rsidR="00ED4139" w:rsidRPr="002F72E4" w:rsidRDefault="00ED4139" w:rsidP="003C3D12">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وعلى هذا، فإنّ الخاصّ يتقوّم بعنصرين؛ اللّفظ، والدّلالة على الاستثناء من حكم العموم. ومثال العامّ المخصّص في القرآن الكريم، قوله -تعالى-: </w:t>
      </w:r>
      <w:r w:rsidRPr="00855213">
        <w:rPr>
          <w:rFonts w:ascii="Adobe Arabic" w:eastAsia="Times New Roman" w:hAnsi="Adobe Arabic" w:cs="Adobe Arabic"/>
          <w:b/>
          <w:bCs/>
          <w:color w:val="00863D"/>
          <w:sz w:val="32"/>
          <w:szCs w:val="32"/>
          <w:rtl/>
        </w:rPr>
        <w:t>﴿وَٱل</w:t>
      </w:r>
      <w:r w:rsidRPr="00855213">
        <w:rPr>
          <w:rFonts w:ascii="Adobe Arabic" w:eastAsia="Times New Roman" w:hAnsi="Adobe Arabic" w:cs="Adobe Arabic" w:hint="cs"/>
          <w:b/>
          <w:bCs/>
          <w:color w:val="00863D"/>
          <w:sz w:val="32"/>
          <w:szCs w:val="32"/>
          <w:rtl/>
        </w:rPr>
        <w:t>مُطَلَّقَٰتُ</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يَتَرَبَّصنَ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بِأَنفُسِهِنَّ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ثَلَٰثَةَ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قُرُوءٖ﴾</w:t>
      </w:r>
      <w:r w:rsidR="003C3D12">
        <w:rPr>
          <w:rStyle w:val="FootnoteReference"/>
          <w:rFonts w:ascii="Adobe Arabic" w:eastAsia="Times New Roman" w:hAnsi="Adobe Arabic" w:cs="Adobe Arabic"/>
          <w:b/>
          <w:bCs/>
          <w:color w:val="00863D"/>
          <w:sz w:val="32"/>
          <w:szCs w:val="32"/>
          <w:rtl/>
        </w:rPr>
        <w:footnoteReference w:id="152"/>
      </w:r>
      <w:r w:rsidRPr="002F72E4">
        <w:rPr>
          <w:rFonts w:ascii="Adobe Arabic" w:eastAsia="Times New Roman" w:hAnsi="Adobe Arabic" w:cs="Adobe Arabic"/>
          <w:sz w:val="32"/>
          <w:szCs w:val="32"/>
          <w:rtl/>
        </w:rPr>
        <w:t>، فإنّ «الْمُطَلَّقَاتُ لَفْظُ عُمُومٍ</w:t>
      </w:r>
      <w:r w:rsidR="003C3D12">
        <w:rPr>
          <w:rStyle w:val="FootnoteReference"/>
          <w:rFonts w:ascii="Adobe Arabic" w:eastAsia="Times New Roman" w:hAnsi="Adobe Arabic" w:cs="Adobe Arabic"/>
          <w:sz w:val="32"/>
          <w:szCs w:val="32"/>
          <w:rtl/>
        </w:rPr>
        <w:footnoteReference w:id="153"/>
      </w:r>
      <w:r w:rsidRPr="002F72E4">
        <w:rPr>
          <w:rFonts w:ascii="Adobe Arabic" w:eastAsia="Times New Roman" w:hAnsi="Adobe Arabic" w:cs="Adobe Arabic"/>
          <w:sz w:val="32"/>
          <w:szCs w:val="32"/>
          <w:rtl/>
        </w:rPr>
        <w:t xml:space="preserve">، وَالْمُرَادُ بِهِ الْخُصُوصُ فِي الْمَدْخُولِ بِهِنَّ، وَخَرَجَتِ الْمُطَلَّقَةُ قَبْلَ الْبِنَاءِ بِآيَة الْأَحْزَابِ </w:t>
      </w:r>
      <w:r w:rsidRPr="00855213">
        <w:rPr>
          <w:rFonts w:ascii="Adobe Arabic" w:eastAsia="Times New Roman" w:hAnsi="Adobe Arabic" w:cs="Adobe Arabic"/>
          <w:b/>
          <w:bCs/>
          <w:color w:val="00863D"/>
          <w:sz w:val="32"/>
          <w:szCs w:val="32"/>
          <w:rtl/>
        </w:rPr>
        <w:t xml:space="preserve">﴿فَمَا لَكُم </w:t>
      </w:r>
      <w:r w:rsidRPr="00855213">
        <w:rPr>
          <w:rFonts w:ascii="Adobe Arabic" w:eastAsia="Times New Roman" w:hAnsi="Adobe Arabic" w:cs="Adobe Arabic" w:hint="cs"/>
          <w:b/>
          <w:bCs/>
          <w:color w:val="00863D"/>
          <w:sz w:val="32"/>
          <w:szCs w:val="32"/>
          <w:rtl/>
        </w:rPr>
        <w:t>عَلَيهِنَّ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عِد</w:t>
      </w:r>
      <w:r w:rsidRPr="00855213">
        <w:rPr>
          <w:rFonts w:ascii="Adobe Arabic" w:eastAsia="Times New Roman" w:hAnsi="Adobe Arabic" w:cs="Adobe Arabic"/>
          <w:b/>
          <w:bCs/>
          <w:color w:val="00863D"/>
          <w:sz w:val="32"/>
          <w:szCs w:val="32"/>
          <w:rtl/>
        </w:rPr>
        <w:t>َّةٖ تَع</w:t>
      </w:r>
      <w:r w:rsidRPr="00855213">
        <w:rPr>
          <w:rFonts w:ascii="Adobe Arabic" w:eastAsia="Times New Roman" w:hAnsi="Adobe Arabic" w:cs="Adobe Arabic" w:hint="cs"/>
          <w:b/>
          <w:bCs/>
          <w:color w:val="00863D"/>
          <w:sz w:val="32"/>
          <w:szCs w:val="32"/>
          <w:rtl/>
        </w:rPr>
        <w:t>تَدُّونَهَا﴾</w:t>
      </w:r>
      <w:r w:rsidR="003C3D12">
        <w:rPr>
          <w:rStyle w:val="FootnoteReference"/>
          <w:rFonts w:ascii="Adobe Arabic" w:eastAsia="Times New Roman" w:hAnsi="Adobe Arabic" w:cs="Adobe Arabic"/>
          <w:b/>
          <w:bCs/>
          <w:color w:val="00863D"/>
          <w:sz w:val="32"/>
          <w:szCs w:val="32"/>
          <w:rtl/>
        </w:rPr>
        <w:footnoteReference w:id="154"/>
      </w:r>
      <w:r w:rsidRPr="002F72E4">
        <w:rPr>
          <w:rFonts w:ascii="Adobe Arabic" w:eastAsia="Times New Roman" w:hAnsi="Adobe Arabic" w:cs="Adobe Arabic"/>
          <w:sz w:val="32"/>
          <w:szCs w:val="32"/>
          <w:rtl/>
        </w:rPr>
        <w:t xml:space="preserve">، وَكَذَلِكَ الْحَامِلُ بِقَوْلِهِ: </w:t>
      </w:r>
      <w:r w:rsidRPr="00855213">
        <w:rPr>
          <w:rFonts w:ascii="Adobe Arabic" w:eastAsia="Times New Roman" w:hAnsi="Adobe Arabic" w:cs="Adobe Arabic"/>
          <w:b/>
          <w:bCs/>
          <w:color w:val="00863D"/>
          <w:sz w:val="32"/>
          <w:szCs w:val="32"/>
          <w:rtl/>
        </w:rPr>
        <w:t>﴿وَأُوْلَٰتُ أَجَلُهُنَّ أَن يَضَع</w:t>
      </w:r>
      <w:r w:rsidRPr="00855213">
        <w:rPr>
          <w:rFonts w:ascii="Adobe Arabic" w:eastAsia="Times New Roman" w:hAnsi="Adobe Arabic" w:cs="Adobe Arabic" w:hint="cs"/>
          <w:b/>
          <w:bCs/>
          <w:color w:val="00863D"/>
          <w:sz w:val="32"/>
          <w:szCs w:val="32"/>
          <w:rtl/>
        </w:rPr>
        <w:t>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 ﴾</w:t>
      </w:r>
      <w:r w:rsidR="003C3D12">
        <w:rPr>
          <w:rStyle w:val="FootnoteReference"/>
          <w:rFonts w:ascii="Adobe Arabic" w:eastAsia="Times New Roman" w:hAnsi="Adobe Arabic" w:cs="Adobe Arabic"/>
          <w:b/>
          <w:bCs/>
          <w:color w:val="00863D"/>
          <w:sz w:val="32"/>
          <w:szCs w:val="32"/>
          <w:rtl/>
        </w:rPr>
        <w:footnoteReference w:id="155"/>
      </w:r>
      <w:r w:rsidRPr="002F72E4">
        <w:rPr>
          <w:rFonts w:ascii="Adobe Arabic" w:eastAsia="Times New Roman" w:hAnsi="Adobe Arabic" w:cs="Adobe Arabic"/>
          <w:sz w:val="32"/>
          <w:szCs w:val="32"/>
          <w:rtl/>
        </w:rPr>
        <w:t>»</w:t>
      </w:r>
      <w:r w:rsidR="003C3D12">
        <w:rPr>
          <w:rStyle w:val="FootnoteReference"/>
          <w:rFonts w:ascii="Adobe Arabic" w:eastAsia="Times New Roman" w:hAnsi="Adobe Arabic" w:cs="Adobe Arabic"/>
          <w:sz w:val="32"/>
          <w:szCs w:val="32"/>
          <w:rtl/>
        </w:rPr>
        <w:footnoteReference w:id="156"/>
      </w:r>
      <w:r w:rsidRPr="002F72E4">
        <w:rPr>
          <w:rFonts w:ascii="Adobe Arabic" w:eastAsia="Times New Roman" w:hAnsi="Adobe Arabic" w:cs="Adobe Arabic"/>
          <w:sz w:val="32"/>
          <w:szCs w:val="32"/>
          <w:rtl/>
        </w:rPr>
        <w:t>.</w:t>
      </w:r>
    </w:p>
    <w:p w:rsidR="00E9717E"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85437D">
        <w:rPr>
          <w:rFonts w:ascii="Adobe Arabic" w:eastAsia="Times New Roman" w:hAnsi="Adobe Arabic" w:cs="Adobe Arabic"/>
          <w:b/>
          <w:bCs/>
          <w:sz w:val="32"/>
          <w:szCs w:val="32"/>
          <w:rtl/>
        </w:rPr>
        <w:t>المطلق والمقيّد:</w:t>
      </w:r>
      <w:r w:rsidRPr="002F72E4">
        <w:rPr>
          <w:rFonts w:ascii="Adobe Arabic" w:eastAsia="Times New Roman" w:hAnsi="Adobe Arabic" w:cs="Adobe Arabic"/>
          <w:sz w:val="32"/>
          <w:szCs w:val="32"/>
          <w:rtl/>
        </w:rPr>
        <w:t xml:space="preserve"> نقل الشوكانيّ في تعريف المطلق اصطلاحاً أنّه: «ما دلَّ على </w:t>
      </w:r>
    </w:p>
    <w:p w:rsidR="00E9717E" w:rsidRDefault="00E9717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3C3D12">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lastRenderedPageBreak/>
        <w:t>الماهيّة بلا قيد من حيث هي هي، من غير أن تكون له دلالة على شيء من قيوده»</w:t>
      </w:r>
      <w:r w:rsidR="003C3D12">
        <w:rPr>
          <w:rStyle w:val="FootnoteReference"/>
          <w:rFonts w:ascii="Adobe Arabic" w:eastAsia="Times New Roman" w:hAnsi="Adobe Arabic" w:cs="Adobe Arabic"/>
          <w:sz w:val="32"/>
          <w:szCs w:val="32"/>
          <w:rtl/>
        </w:rPr>
        <w:footnoteReference w:id="157"/>
      </w:r>
      <w:r w:rsidRPr="002F72E4">
        <w:rPr>
          <w:rFonts w:ascii="Adobe Arabic" w:eastAsia="Times New Roman" w:hAnsi="Adobe Arabic" w:cs="Adobe Arabic"/>
          <w:sz w:val="32"/>
          <w:szCs w:val="32"/>
          <w:rtl/>
        </w:rPr>
        <w:t>.</w:t>
      </w:r>
    </w:p>
    <w:p w:rsidR="00ED4139" w:rsidRPr="002F72E4" w:rsidRDefault="00ED4139" w:rsidP="003C3D12">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والمقيَّد اصطلاحاً: «هو ما دلّ على الماهيّة بقيد من قيودها، أو ما كان له دلالة على شيء من القيود»</w:t>
      </w:r>
      <w:r w:rsidR="003C3D12">
        <w:rPr>
          <w:rStyle w:val="FootnoteReference"/>
          <w:rFonts w:ascii="Adobe Arabic" w:eastAsia="Times New Roman" w:hAnsi="Adobe Arabic" w:cs="Adobe Arabic"/>
          <w:sz w:val="32"/>
          <w:szCs w:val="32"/>
          <w:rtl/>
        </w:rPr>
        <w:footnoteReference w:id="158"/>
      </w:r>
      <w:r w:rsidRPr="002F72E4">
        <w:rPr>
          <w:rFonts w:ascii="Adobe Arabic" w:eastAsia="Times New Roman" w:hAnsi="Adobe Arabic" w:cs="Adobe Arabic"/>
          <w:sz w:val="32"/>
          <w:szCs w:val="32"/>
          <w:rtl/>
        </w:rPr>
        <w:t>.</w:t>
      </w:r>
    </w:p>
    <w:p w:rsidR="00ED4139" w:rsidRPr="002F72E4" w:rsidRDefault="00ED4139" w:rsidP="003C3D12">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وبعبارة أوضح، وبنحو شرح الاسم نقول: «المراد بالمطلق في القرآن الكريم، هو اللّفظ الذي لا يقيّده قيد، ولا تمنعه حدود، ولا تحتجزه شروط، فهو جارٍ على إطلاقه. والمقيّد بعكسه تماماً، فهو: الذي يقيّد بقرينة لفظيّة دالّة على معنى معيّن بذاته لا تتعدّاه إلى سواه»</w:t>
      </w:r>
      <w:r w:rsidR="003C3D12">
        <w:rPr>
          <w:rStyle w:val="FootnoteReference"/>
          <w:rFonts w:ascii="Adobe Arabic" w:eastAsia="Times New Roman" w:hAnsi="Adobe Arabic" w:cs="Adobe Arabic"/>
          <w:sz w:val="32"/>
          <w:szCs w:val="32"/>
          <w:rtl/>
        </w:rPr>
        <w:footnoteReference w:id="159"/>
      </w:r>
      <w:r w:rsidRPr="002F72E4">
        <w:rPr>
          <w:rFonts w:ascii="Adobe Arabic" w:eastAsia="Times New Roman" w:hAnsi="Adobe Arabic" w:cs="Adobe Arabic"/>
          <w:sz w:val="32"/>
          <w:szCs w:val="32"/>
          <w:rtl/>
        </w:rPr>
        <w:t xml:space="preserve">. مثال ذلك عتق الرقبة في كفّارة اليمين وكفّارة الظهار، فقد وردت مطلقة في كفّارة اليمين في قوله -تعالى-: </w:t>
      </w:r>
      <w:r w:rsidRPr="00855213">
        <w:rPr>
          <w:rFonts w:ascii="Adobe Arabic" w:eastAsia="Times New Roman" w:hAnsi="Adobe Arabic" w:cs="Adobe Arabic"/>
          <w:b/>
          <w:bCs/>
          <w:color w:val="00863D"/>
          <w:sz w:val="32"/>
          <w:szCs w:val="32"/>
          <w:rtl/>
        </w:rPr>
        <w:t>﴿فَكَفَّٰرَتُهُ</w:t>
      </w:r>
      <w:r w:rsidRPr="00855213">
        <w:rPr>
          <w:rFonts w:ascii="Times New Roman" w:eastAsia="Times New Roman" w:hAnsi="Times New Roman" w:cs="Times New Roman" w:hint="cs"/>
          <w:b/>
          <w:bCs/>
          <w:color w:val="00863D"/>
          <w:sz w:val="32"/>
          <w:szCs w:val="32"/>
          <w:rtl/>
        </w:rPr>
        <w:t>ۥ</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إِطعَامُ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عَشَرَةِ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مَسَٰكِينَ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أَوسَطِ</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تُطعِمُونَ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أَهلِيكُم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أَو</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كِسوَتُهُم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أَو</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ت</w:t>
      </w:r>
      <w:r w:rsidRPr="00855213">
        <w:rPr>
          <w:rFonts w:ascii="Adobe Arabic" w:eastAsia="Times New Roman" w:hAnsi="Adobe Arabic" w:cs="Adobe Arabic"/>
          <w:b/>
          <w:bCs/>
          <w:color w:val="00863D"/>
          <w:sz w:val="32"/>
          <w:szCs w:val="32"/>
          <w:rtl/>
        </w:rPr>
        <w:t>َح</w:t>
      </w:r>
      <w:r w:rsidRPr="00855213">
        <w:rPr>
          <w:rFonts w:ascii="Adobe Arabic" w:eastAsia="Times New Roman" w:hAnsi="Adobe Arabic" w:cs="Adobe Arabic" w:hint="cs"/>
          <w:b/>
          <w:bCs/>
          <w:color w:val="00863D"/>
          <w:sz w:val="32"/>
          <w:szCs w:val="32"/>
          <w:rtl/>
        </w:rPr>
        <w:t>رِيرُ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رَقَبَةٖ﴾</w:t>
      </w:r>
      <w:r w:rsidR="003C3D12">
        <w:rPr>
          <w:rStyle w:val="FootnoteReference"/>
          <w:rFonts w:ascii="Adobe Arabic" w:eastAsia="Times New Roman" w:hAnsi="Adobe Arabic" w:cs="Adobe Arabic"/>
          <w:b/>
          <w:bCs/>
          <w:color w:val="00863D"/>
          <w:sz w:val="32"/>
          <w:szCs w:val="32"/>
          <w:rtl/>
        </w:rPr>
        <w:footnoteReference w:id="160"/>
      </w:r>
      <w:r w:rsidRPr="002F72E4">
        <w:rPr>
          <w:rFonts w:ascii="Adobe Arabic" w:eastAsia="Times New Roman" w:hAnsi="Adobe Arabic" w:cs="Adobe Arabic"/>
          <w:sz w:val="32"/>
          <w:szCs w:val="32"/>
          <w:rtl/>
        </w:rPr>
        <w:t xml:space="preserve">، وكذلك في كفّارة الظهار في قوله -تعالى-: </w:t>
      </w:r>
      <w:r w:rsidRPr="00855213">
        <w:rPr>
          <w:rFonts w:ascii="Adobe Arabic" w:eastAsia="Times New Roman" w:hAnsi="Adobe Arabic" w:cs="Adobe Arabic"/>
          <w:b/>
          <w:bCs/>
          <w:color w:val="00863D"/>
          <w:sz w:val="32"/>
          <w:szCs w:val="32"/>
          <w:rtl/>
        </w:rPr>
        <w:t xml:space="preserve">﴿وَٱلَّذِينَ يُظَٰهِرُونَ مِن نِّسَائِهِم </w:t>
      </w:r>
      <w:r w:rsidRPr="00855213">
        <w:rPr>
          <w:rFonts w:ascii="Adobe Arabic" w:eastAsia="Times New Roman" w:hAnsi="Adobe Arabic" w:cs="Adobe Arabic" w:hint="cs"/>
          <w:b/>
          <w:bCs/>
          <w:color w:val="00863D"/>
          <w:sz w:val="32"/>
          <w:szCs w:val="32"/>
          <w:rtl/>
        </w:rPr>
        <w:t>ثُمَّ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يَعُودُونَ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قَالُواْ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فَتَحرِيرُ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رَقَبَةٖ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قَبلِ</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يَتَمَاسَّا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ذَٰلِكُم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تُوعَظُونَ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بِهِ</w:t>
      </w:r>
      <w:r w:rsidRPr="00855213">
        <w:rPr>
          <w:rFonts w:ascii="Times New Roman" w:eastAsia="Times New Roman" w:hAnsi="Times New Roman" w:cs="Times New Roman" w:hint="cs"/>
          <w:b/>
          <w:bCs/>
          <w:color w:val="00863D"/>
          <w:sz w:val="32"/>
          <w:szCs w:val="32"/>
          <w:rtl/>
        </w:rPr>
        <w:t>ۦ</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وَٱللَّهُ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تَعمَلُونَ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خَبِيرٞ﴾</w:t>
      </w:r>
      <w:r w:rsidR="003C3D12">
        <w:rPr>
          <w:rStyle w:val="FootnoteReference"/>
          <w:rFonts w:ascii="Adobe Arabic" w:eastAsia="Times New Roman" w:hAnsi="Adobe Arabic" w:cs="Adobe Arabic"/>
          <w:b/>
          <w:bCs/>
          <w:color w:val="00863D"/>
          <w:sz w:val="32"/>
          <w:szCs w:val="32"/>
          <w:rtl/>
        </w:rPr>
        <w:footnoteReference w:id="161"/>
      </w:r>
      <w:r w:rsidRPr="002F72E4">
        <w:rPr>
          <w:rFonts w:ascii="Adobe Arabic" w:eastAsia="Times New Roman" w:hAnsi="Adobe Arabic" w:cs="Adobe Arabic"/>
          <w:sz w:val="32"/>
          <w:szCs w:val="32"/>
          <w:rtl/>
        </w:rPr>
        <w:t>.</w:t>
      </w:r>
    </w:p>
    <w:p w:rsidR="00E9717E" w:rsidRDefault="00ED4139" w:rsidP="002F72E4">
      <w:pPr>
        <w:bidi/>
        <w:spacing w:before="100" w:beforeAutospacing="1" w:after="100" w:afterAutospacing="1" w:line="240" w:lineRule="auto"/>
        <w:jc w:val="both"/>
        <w:rPr>
          <w:rFonts w:ascii="Adobe Arabic" w:eastAsia="Times New Roman" w:hAnsi="Adobe Arabic" w:cs="Adobe Arabic"/>
          <w:b/>
          <w:bCs/>
          <w:color w:val="00863D"/>
          <w:sz w:val="32"/>
          <w:szCs w:val="32"/>
          <w:rtl/>
        </w:rPr>
      </w:pPr>
      <w:r w:rsidRPr="002F72E4">
        <w:rPr>
          <w:rFonts w:ascii="Adobe Arabic" w:eastAsia="Times New Roman" w:hAnsi="Adobe Arabic" w:cs="Adobe Arabic"/>
          <w:sz w:val="32"/>
          <w:szCs w:val="32"/>
          <w:rtl/>
        </w:rPr>
        <w:t xml:space="preserve">أمّا في كفّارة قتل الخطأ، فقد وردت مقيّدة في قوله -تعالى-: </w:t>
      </w:r>
      <w:r w:rsidRPr="00855213">
        <w:rPr>
          <w:rFonts w:ascii="Adobe Arabic" w:eastAsia="Times New Roman" w:hAnsi="Adobe Arabic" w:cs="Adobe Arabic"/>
          <w:b/>
          <w:bCs/>
          <w:color w:val="00863D"/>
          <w:sz w:val="32"/>
          <w:szCs w:val="32"/>
          <w:rtl/>
        </w:rPr>
        <w:t>﴿وَمَا كَانَ لِمُؤ</w:t>
      </w:r>
      <w:r w:rsidRPr="00855213">
        <w:rPr>
          <w:rFonts w:ascii="Adobe Arabic" w:eastAsia="Times New Roman" w:hAnsi="Adobe Arabic" w:cs="Adobe Arabic" w:hint="cs"/>
          <w:b/>
          <w:bCs/>
          <w:color w:val="00863D"/>
          <w:sz w:val="32"/>
          <w:szCs w:val="32"/>
          <w:rtl/>
        </w:rPr>
        <w:t>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يَقتُلَ</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مُؤمِنًا</w:t>
      </w:r>
      <w:r w:rsidRPr="00855213">
        <w:rPr>
          <w:rFonts w:ascii="Adobe Arabic" w:eastAsia="Times New Roman" w:hAnsi="Adobe Arabic" w:cs="Adobe Arabic"/>
          <w:b/>
          <w:bCs/>
          <w:color w:val="00863D"/>
          <w:sz w:val="32"/>
          <w:szCs w:val="32"/>
          <w:rtl/>
        </w:rPr>
        <w:t xml:space="preserve"> إِلَّا خَطَ‍ٔٗا </w:t>
      </w:r>
      <w:r w:rsidRPr="00855213">
        <w:rPr>
          <w:rFonts w:ascii="Adobe Arabic" w:eastAsia="Times New Roman" w:hAnsi="Adobe Arabic" w:cs="Adobe Arabic" w:hint="cs"/>
          <w:b/>
          <w:bCs/>
          <w:color w:val="00863D"/>
          <w:sz w:val="32"/>
          <w:szCs w:val="32"/>
          <w:rtl/>
        </w:rPr>
        <w:t>وَمَن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قَتَلَ</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مُؤمِنًا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خَطَ‍ٔٗا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فَتَحرِيرُ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رَقَبَةٖ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مُّؤمِنَةٖ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وَدِيَةٞ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مُّسَلَّمَةٌ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إِلَىٰ</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أَهلِهِ</w:t>
      </w:r>
      <w:r w:rsidRPr="00855213">
        <w:rPr>
          <w:rFonts w:ascii="Times New Roman" w:eastAsia="Times New Roman" w:hAnsi="Times New Roman" w:cs="Times New Roman" w:hint="cs"/>
          <w:b/>
          <w:bCs/>
          <w:color w:val="00863D"/>
          <w:sz w:val="32"/>
          <w:szCs w:val="32"/>
          <w:rtl/>
        </w:rPr>
        <w:t>ۦ</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إِلَّا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يَصَّدَّقُواْ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فَإِن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كَانَ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قَومٍ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عَدُوّٖ</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لَّكُم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وَهُوَ</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مُؤمِنٞ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فَتَحرِيرُ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رَقَبَةٖ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مُّؤمِنَةٖ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وَإِن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كَانَ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ق</w:t>
      </w:r>
      <w:r w:rsidRPr="00855213">
        <w:rPr>
          <w:rFonts w:ascii="Adobe Arabic" w:eastAsia="Times New Roman" w:hAnsi="Adobe Arabic" w:cs="Adobe Arabic"/>
          <w:b/>
          <w:bCs/>
          <w:color w:val="00863D"/>
          <w:sz w:val="32"/>
          <w:szCs w:val="32"/>
          <w:rtl/>
        </w:rPr>
        <w:t>َو</w:t>
      </w:r>
      <w:r w:rsidRPr="00855213">
        <w:rPr>
          <w:rFonts w:ascii="Adobe Arabic" w:eastAsia="Times New Roman" w:hAnsi="Adobe Arabic" w:cs="Adobe Arabic" w:hint="cs"/>
          <w:b/>
          <w:bCs/>
          <w:color w:val="00863D"/>
          <w:sz w:val="32"/>
          <w:szCs w:val="32"/>
          <w:rtl/>
        </w:rPr>
        <w:t>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بَينَكُم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وَبَينَهُم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مِّيثَٰقٞ</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فَدِيَةٞ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مُّسَلَّمَةٌ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إِلَىٰ</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أَهلِهِ</w:t>
      </w:r>
      <w:r w:rsidRPr="00855213">
        <w:rPr>
          <w:rFonts w:ascii="Times New Roman" w:eastAsia="Times New Roman" w:hAnsi="Times New Roman" w:cs="Times New Roman" w:hint="cs"/>
          <w:b/>
          <w:bCs/>
          <w:color w:val="00863D"/>
          <w:sz w:val="32"/>
          <w:szCs w:val="32"/>
          <w:rtl/>
        </w:rPr>
        <w:t>ۦ</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وَتَحرِيرُ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رَقَبَةٖ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مُّؤمِنَةٖ</w:t>
      </w:r>
      <w:r w:rsidRPr="00855213">
        <w:rPr>
          <w:rFonts w:ascii="Adobe Arabic" w:eastAsia="Times New Roman" w:hAnsi="Adobe Arabic" w:cs="Adobe Arabic"/>
          <w:b/>
          <w:bCs/>
          <w:color w:val="00863D"/>
          <w:sz w:val="32"/>
          <w:szCs w:val="32"/>
          <w:rtl/>
        </w:rPr>
        <w:t xml:space="preserve"> </w:t>
      </w:r>
    </w:p>
    <w:p w:rsidR="00E9717E" w:rsidRDefault="00E9717E">
      <w:pPr>
        <w:rPr>
          <w:rFonts w:ascii="Adobe Arabic" w:eastAsia="Times New Roman" w:hAnsi="Adobe Arabic" w:cs="Adobe Arabic"/>
          <w:b/>
          <w:bCs/>
          <w:color w:val="00863D"/>
          <w:sz w:val="32"/>
          <w:szCs w:val="32"/>
          <w:rtl/>
        </w:rPr>
      </w:pPr>
      <w:r>
        <w:rPr>
          <w:rFonts w:ascii="Adobe Arabic" w:eastAsia="Times New Roman" w:hAnsi="Adobe Arabic" w:cs="Adobe Arabic"/>
          <w:b/>
          <w:bCs/>
          <w:color w:val="00863D"/>
          <w:sz w:val="32"/>
          <w:szCs w:val="32"/>
          <w:rtl/>
        </w:rPr>
        <w:br w:type="page"/>
      </w:r>
    </w:p>
    <w:p w:rsidR="00ED4139" w:rsidRPr="002F72E4" w:rsidRDefault="00ED4139" w:rsidP="003C3D12">
      <w:pPr>
        <w:bidi/>
        <w:spacing w:before="100" w:beforeAutospacing="1" w:after="100" w:afterAutospacing="1" w:line="240" w:lineRule="auto"/>
        <w:jc w:val="both"/>
        <w:rPr>
          <w:rFonts w:ascii="Adobe Arabic" w:eastAsia="Times New Roman" w:hAnsi="Adobe Arabic" w:cs="Adobe Arabic"/>
          <w:sz w:val="32"/>
          <w:szCs w:val="32"/>
          <w:rtl/>
        </w:rPr>
      </w:pPr>
      <w:r w:rsidRPr="00855213">
        <w:rPr>
          <w:rFonts w:ascii="Adobe Arabic" w:eastAsia="Times New Roman" w:hAnsi="Adobe Arabic" w:cs="Adobe Arabic" w:hint="cs"/>
          <w:b/>
          <w:bCs/>
          <w:color w:val="00863D"/>
          <w:sz w:val="32"/>
          <w:szCs w:val="32"/>
          <w:rtl/>
        </w:rPr>
        <w:lastRenderedPageBreak/>
        <w:t>فَمَن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يَجِد</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فَصِيَامُ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شَهرَينِ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مُتَتَابِعَينِ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تَوبَةٗ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ٱللَّهِ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وَكَانَ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ٱللَّهُ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عَلِيمًا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حَكِيمٗا﴾</w:t>
      </w:r>
      <w:r w:rsidR="003C3D12">
        <w:rPr>
          <w:rStyle w:val="FootnoteReference"/>
          <w:rFonts w:ascii="Adobe Arabic" w:eastAsia="Times New Roman" w:hAnsi="Adobe Arabic" w:cs="Adobe Arabic"/>
          <w:b/>
          <w:bCs/>
          <w:color w:val="00863D"/>
          <w:sz w:val="32"/>
          <w:szCs w:val="32"/>
          <w:rtl/>
        </w:rPr>
        <w:footnoteReference w:id="162"/>
      </w:r>
      <w:r w:rsidRPr="002F72E4">
        <w:rPr>
          <w:rFonts w:ascii="Adobe Arabic" w:eastAsia="Times New Roman" w:hAnsi="Adobe Arabic" w:cs="Adobe Arabic"/>
          <w:sz w:val="32"/>
          <w:szCs w:val="32"/>
          <w:rtl/>
        </w:rPr>
        <w:t>.</w:t>
      </w:r>
    </w:p>
    <w:p w:rsidR="00ED4139" w:rsidRPr="002F72E4" w:rsidRDefault="00ED4139" w:rsidP="003C3D12">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فحمل بعض المفسّرين المطلق على المقيّد</w:t>
      </w:r>
      <w:r w:rsidR="003C3D12">
        <w:rPr>
          <w:rStyle w:val="FootnoteReference"/>
          <w:rFonts w:ascii="Adobe Arabic" w:eastAsia="Times New Roman" w:hAnsi="Adobe Arabic" w:cs="Adobe Arabic"/>
          <w:sz w:val="32"/>
          <w:szCs w:val="32"/>
          <w:rtl/>
        </w:rPr>
        <w:footnoteReference w:id="163"/>
      </w:r>
      <w:r w:rsidRPr="002F72E4">
        <w:rPr>
          <w:rFonts w:ascii="Adobe Arabic" w:eastAsia="Times New Roman" w:hAnsi="Adobe Arabic" w:cs="Adobe Arabic"/>
          <w:sz w:val="32"/>
          <w:szCs w:val="32"/>
          <w:rtl/>
        </w:rPr>
        <w:t xml:space="preserve"> وقالوا: لا تجزي الرقبة الكافرة، وأبقى بعضهم المطلق على إطلاقه</w:t>
      </w:r>
      <w:r w:rsidR="003C3D12">
        <w:rPr>
          <w:rStyle w:val="FootnoteReference"/>
          <w:rFonts w:ascii="Adobe Arabic" w:eastAsia="Times New Roman" w:hAnsi="Adobe Arabic" w:cs="Adobe Arabic"/>
          <w:sz w:val="32"/>
          <w:szCs w:val="32"/>
          <w:rtl/>
        </w:rPr>
        <w:footnoteReference w:id="164"/>
      </w:r>
      <w:r w:rsidRPr="002F72E4">
        <w:rPr>
          <w:rFonts w:ascii="Adobe Arabic" w:eastAsia="Times New Roman" w:hAnsi="Adobe Arabic" w:cs="Adobe Arabic"/>
          <w:sz w:val="32"/>
          <w:szCs w:val="32"/>
          <w:rtl/>
        </w:rPr>
        <w:t>.</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ومن الواضح ابتناء البحث في المطلق والمقيّد، كما في العامّ والخاصّ والنّاسخ والمنسوخ، على متبنّيات الباحث في علم أصول الفقه، وإن لم يختصّ البحث في القرآن الكريم بالأحكام؛ لعدم اختصاص كثير من قواعد علم الأصول بالأحكام الشرعيّة كما لا يخفى.</w:t>
      </w:r>
    </w:p>
    <w:p w:rsidR="00ED4139" w:rsidRPr="002F72E4" w:rsidRDefault="00ED4139" w:rsidP="003C3D12">
      <w:pPr>
        <w:bidi/>
        <w:spacing w:before="100" w:beforeAutospacing="1" w:after="100" w:afterAutospacing="1" w:line="240" w:lineRule="auto"/>
        <w:jc w:val="both"/>
        <w:rPr>
          <w:rFonts w:ascii="Adobe Arabic" w:eastAsia="Times New Roman" w:hAnsi="Adobe Arabic" w:cs="Adobe Arabic"/>
          <w:sz w:val="32"/>
          <w:szCs w:val="32"/>
          <w:rtl/>
        </w:rPr>
      </w:pPr>
      <w:r w:rsidRPr="0085437D">
        <w:rPr>
          <w:rFonts w:ascii="Adobe Arabic" w:eastAsia="Times New Roman" w:hAnsi="Adobe Arabic" w:cs="Adobe Arabic"/>
          <w:b/>
          <w:bCs/>
          <w:sz w:val="32"/>
          <w:szCs w:val="32"/>
          <w:rtl/>
        </w:rPr>
        <w:t xml:space="preserve">المجمل والمفصَّل: </w:t>
      </w:r>
      <w:r w:rsidRPr="002F72E4">
        <w:rPr>
          <w:rFonts w:ascii="Adobe Arabic" w:eastAsia="Times New Roman" w:hAnsi="Adobe Arabic" w:cs="Adobe Arabic"/>
          <w:sz w:val="32"/>
          <w:szCs w:val="32"/>
          <w:rtl/>
        </w:rPr>
        <w:t xml:space="preserve">المجمل المقابل للمفصّل هو «الموجز المختصر، والمفصّل هو المسهب الموسّع، فقوله -تعالى-: </w:t>
      </w:r>
      <w:r w:rsidRPr="00855213">
        <w:rPr>
          <w:rFonts w:ascii="Adobe Arabic" w:eastAsia="Times New Roman" w:hAnsi="Adobe Arabic" w:cs="Adobe Arabic"/>
          <w:b/>
          <w:bCs/>
          <w:color w:val="00863D"/>
          <w:sz w:val="32"/>
          <w:szCs w:val="32"/>
          <w:rtl/>
        </w:rPr>
        <w:t>﴿وَعَلَى ٱلَّذِينَ هَادُواْ حَرَّم</w:t>
      </w:r>
      <w:r w:rsidRPr="00855213">
        <w:rPr>
          <w:rFonts w:ascii="Adobe Arabic" w:eastAsia="Times New Roman" w:hAnsi="Adobe Arabic" w:cs="Adobe Arabic" w:hint="cs"/>
          <w:b/>
          <w:bCs/>
          <w:color w:val="00863D"/>
          <w:sz w:val="32"/>
          <w:szCs w:val="32"/>
          <w:rtl/>
        </w:rPr>
        <w:t>نَا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قَصَصنَا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عَلَيكَ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قَبلُ</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ظَلَمنَٰهُم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وَلَٰكِن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كَانُواْ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أَنفُسَهُم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يَظلِمُونَ﴾</w:t>
      </w:r>
      <w:r w:rsidR="003C3D12">
        <w:rPr>
          <w:rStyle w:val="FootnoteReference"/>
          <w:rFonts w:ascii="Adobe Arabic" w:eastAsia="Times New Roman" w:hAnsi="Adobe Arabic" w:cs="Adobe Arabic"/>
          <w:b/>
          <w:bCs/>
          <w:color w:val="00863D"/>
          <w:sz w:val="32"/>
          <w:szCs w:val="32"/>
          <w:rtl/>
        </w:rPr>
        <w:footnoteReference w:id="165"/>
      </w:r>
      <w:r w:rsidRPr="002F72E4">
        <w:rPr>
          <w:rFonts w:ascii="Adobe Arabic" w:eastAsia="Times New Roman" w:hAnsi="Adobe Arabic" w:cs="Adobe Arabic"/>
          <w:sz w:val="32"/>
          <w:szCs w:val="32"/>
          <w:rtl/>
        </w:rPr>
        <w:t xml:space="preserve"> يحتوي على جملة </w:t>
      </w:r>
      <w:r w:rsidRPr="00855213">
        <w:rPr>
          <w:rFonts w:ascii="Adobe Arabic" w:eastAsia="Times New Roman" w:hAnsi="Adobe Arabic" w:cs="Adobe Arabic"/>
          <w:b/>
          <w:bCs/>
          <w:color w:val="00863D"/>
          <w:sz w:val="32"/>
          <w:szCs w:val="32"/>
          <w:rtl/>
        </w:rPr>
        <w:t>﴿حَرَّم</w:t>
      </w:r>
      <w:r w:rsidRPr="00855213">
        <w:rPr>
          <w:rFonts w:ascii="Adobe Arabic" w:eastAsia="Times New Roman" w:hAnsi="Adobe Arabic" w:cs="Adobe Arabic" w:hint="cs"/>
          <w:b/>
          <w:bCs/>
          <w:color w:val="00863D"/>
          <w:sz w:val="32"/>
          <w:szCs w:val="32"/>
          <w:rtl/>
        </w:rPr>
        <w:t>نَا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قَصَصنَا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عَلَيكَ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قَبلُ﴾</w:t>
      </w:r>
      <w:r w:rsidRPr="002F72E4">
        <w:rPr>
          <w:rFonts w:ascii="Adobe Arabic" w:eastAsia="Times New Roman" w:hAnsi="Adobe Arabic" w:cs="Adobe Arabic" w:hint="cs"/>
          <w:sz w:val="32"/>
          <w:szCs w:val="32"/>
          <w:rtl/>
        </w:rPr>
        <w:t>،</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وهي</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إحالة</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على</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آية</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أخرى</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فصّلت</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ما</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أجملته</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هذه</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الآية،</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وهي</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قوله</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تعالى</w:t>
      </w:r>
      <w:r w:rsidRPr="002F72E4">
        <w:rPr>
          <w:rFonts w:ascii="Adobe Arabic" w:eastAsia="Times New Roman" w:hAnsi="Adobe Arabic" w:cs="Adobe Arabic"/>
          <w:sz w:val="32"/>
          <w:szCs w:val="32"/>
          <w:rtl/>
        </w:rPr>
        <w:t xml:space="preserve">: </w:t>
      </w:r>
      <w:r w:rsidRPr="00855213">
        <w:rPr>
          <w:rFonts w:ascii="Adobe Arabic" w:eastAsia="Times New Roman" w:hAnsi="Adobe Arabic" w:cs="Adobe Arabic" w:hint="cs"/>
          <w:b/>
          <w:bCs/>
          <w:color w:val="00863D"/>
          <w:sz w:val="32"/>
          <w:szCs w:val="32"/>
          <w:rtl/>
        </w:rPr>
        <w:t>﴿وَعَلَى</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ٱلَّذِينَ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هَادُواْ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حَرَّم</w:t>
      </w:r>
      <w:r w:rsidRPr="00855213">
        <w:rPr>
          <w:rFonts w:ascii="Adobe Arabic" w:eastAsia="Times New Roman" w:hAnsi="Adobe Arabic" w:cs="Adobe Arabic"/>
          <w:b/>
          <w:bCs/>
          <w:color w:val="00863D"/>
          <w:sz w:val="32"/>
          <w:szCs w:val="32"/>
          <w:rtl/>
        </w:rPr>
        <w:t xml:space="preserve">نَا كُلَّ ذِي ظُفُرٖ </w:t>
      </w:r>
      <w:r w:rsidRPr="00855213">
        <w:rPr>
          <w:rFonts w:ascii="Adobe Arabic" w:eastAsia="Times New Roman" w:hAnsi="Adobe Arabic" w:cs="Adobe Arabic" w:hint="cs"/>
          <w:b/>
          <w:bCs/>
          <w:color w:val="00863D"/>
          <w:sz w:val="32"/>
          <w:szCs w:val="32"/>
          <w:rtl/>
        </w:rPr>
        <w:t>وَمِنَ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ٱلبَقَرِ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وَٱلغَنَمِ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حَرَّمنَا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عَلَيهِم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شُحُومَهُمَا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إِلَّا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حَمَلَت</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ظُهُورُهُمَا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أَوِ</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ٱلحَوَايَا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أَو</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ٱختَلَطَ</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بِعَظمٖ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ذَٰلِكَ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جَزَينَٰهُم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بِبَغيِهِم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وَإِنَّا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لَصَٰدِقُونَ﴾</w:t>
      </w:r>
      <w:r w:rsidR="003C3D12">
        <w:rPr>
          <w:rStyle w:val="FootnoteReference"/>
          <w:rFonts w:ascii="Adobe Arabic" w:eastAsia="Times New Roman" w:hAnsi="Adobe Arabic" w:cs="Adobe Arabic"/>
          <w:b/>
          <w:bCs/>
          <w:color w:val="00863D"/>
          <w:sz w:val="32"/>
          <w:szCs w:val="32"/>
          <w:rtl/>
        </w:rPr>
        <w:footnoteReference w:id="166"/>
      </w:r>
      <w:r w:rsidRPr="002F72E4">
        <w:rPr>
          <w:rFonts w:ascii="Adobe Arabic" w:eastAsia="Times New Roman" w:hAnsi="Adobe Arabic" w:cs="Adobe Arabic"/>
          <w:sz w:val="32"/>
          <w:szCs w:val="32"/>
          <w:rtl/>
        </w:rPr>
        <w:t xml:space="preserve">. وتحتوي ﺍﻵيتاﻥ ﻋﻠﻰ كلمة مفتاﺡ ﻭﺍﺣﺪﺓ تصلح ﻟﻠﺮﺑﻂ بين الآيتين، وفكّ ﺍﻟﻤﺴـﺘﻐﻠﻖ ﻣـﻦ ﺍﻹجماﻝ، ﻭﻫﻲ قوﻟﻪ -تعالى-: </w:t>
      </w:r>
      <w:r w:rsidRPr="00855213">
        <w:rPr>
          <w:rFonts w:ascii="Adobe Arabic" w:eastAsia="Times New Roman" w:hAnsi="Adobe Arabic" w:cs="Adobe Arabic"/>
          <w:b/>
          <w:bCs/>
          <w:color w:val="00863D"/>
          <w:sz w:val="32"/>
          <w:szCs w:val="32"/>
          <w:rtl/>
        </w:rPr>
        <w:t>﴿وَعَلَى ٱلَّذِينَ هَادُواْ حَرَّم</w:t>
      </w:r>
      <w:r w:rsidRPr="00855213">
        <w:rPr>
          <w:rFonts w:ascii="Adobe Arabic" w:eastAsia="Times New Roman" w:hAnsi="Adobe Arabic" w:cs="Adobe Arabic" w:hint="cs"/>
          <w:b/>
          <w:bCs/>
          <w:color w:val="00863D"/>
          <w:sz w:val="32"/>
          <w:szCs w:val="32"/>
          <w:rtl/>
        </w:rPr>
        <w:t>نَا﴾</w:t>
      </w:r>
      <w:r w:rsidRPr="002F72E4">
        <w:rPr>
          <w:rFonts w:ascii="Adobe Arabic" w:eastAsia="Times New Roman" w:hAnsi="Adobe Arabic" w:cs="Adobe Arabic" w:hint="cs"/>
          <w:sz w:val="32"/>
          <w:szCs w:val="32"/>
          <w:rtl/>
        </w:rPr>
        <w:t>،</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التي</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جاءت</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بالنصّ</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ﺫﺍته</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ﻓﻲ</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ﺍﻵيتين»</w:t>
      </w:r>
      <w:r w:rsidR="003C3D12">
        <w:rPr>
          <w:rStyle w:val="FootnoteReference"/>
          <w:rFonts w:ascii="Adobe Arabic" w:eastAsia="Times New Roman" w:hAnsi="Adobe Arabic" w:cs="Adobe Arabic"/>
          <w:sz w:val="32"/>
          <w:szCs w:val="32"/>
          <w:rtl/>
        </w:rPr>
        <w:footnoteReference w:id="167"/>
      </w:r>
      <w:r w:rsidRPr="002F72E4">
        <w:rPr>
          <w:rFonts w:ascii="Adobe Arabic" w:eastAsia="Times New Roman" w:hAnsi="Adobe Arabic" w:cs="Adobe Arabic"/>
          <w:sz w:val="32"/>
          <w:szCs w:val="32"/>
          <w:rtl/>
        </w:rPr>
        <w:t>.</w:t>
      </w:r>
    </w:p>
    <w:p w:rsidR="00E9717E" w:rsidRDefault="00E9717E">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3C3D12" w:rsidRDefault="00ED4139" w:rsidP="003C3D12">
      <w:pPr>
        <w:bidi/>
        <w:spacing w:before="100" w:beforeAutospacing="1" w:after="100" w:afterAutospacing="1" w:line="240" w:lineRule="auto"/>
        <w:jc w:val="both"/>
        <w:rPr>
          <w:rFonts w:ascii="Adobe Arabic" w:eastAsia="Times New Roman" w:hAnsi="Adobe Arabic" w:cs="Adobe Arabic"/>
          <w:sz w:val="32"/>
          <w:szCs w:val="32"/>
          <w:rtl/>
        </w:rPr>
      </w:pPr>
      <w:r w:rsidRPr="0085437D">
        <w:rPr>
          <w:rFonts w:ascii="Adobe Arabic" w:eastAsia="Times New Roman" w:hAnsi="Adobe Arabic" w:cs="Adobe Arabic"/>
          <w:b/>
          <w:bCs/>
          <w:sz w:val="32"/>
          <w:szCs w:val="32"/>
          <w:rtl/>
        </w:rPr>
        <w:lastRenderedPageBreak/>
        <w:t xml:space="preserve">المجمل والمبيّن: </w:t>
      </w:r>
      <w:r w:rsidRPr="002F72E4">
        <w:rPr>
          <w:rFonts w:ascii="Adobe Arabic" w:eastAsia="Times New Roman" w:hAnsi="Adobe Arabic" w:cs="Adobe Arabic"/>
          <w:sz w:val="32"/>
          <w:szCs w:val="32"/>
          <w:rtl/>
        </w:rPr>
        <w:t>عرّفوا المجمل -المقابل للمبيّن- اصطلاحاً بـ‍: «أنّه ما لم تتّضح دلالته»، ويقابله المبيّن. والمقصود من المجمل على كلّ حال: ما جهل فيه مراد المتكلّم ومقصوده إذا كان لفظاً، وما جهل فيه مراد الفاعل ومقصوده إذا كان فعلاً. ومرجع ذلك إلى أنّ المجمل هو اللّفظ أو الفعل الذي لا ظاهر له؛ وعليه، يكون المبيّن ما كان له ظاهر يدلّ على مقصود قائله أو فاعله على وجه الظنّ أو اليقين، فالمبيّن يشمل الظاهر والنصّ معاً»</w:t>
      </w:r>
      <w:r w:rsidR="003C3D12">
        <w:rPr>
          <w:rStyle w:val="FootnoteReference"/>
          <w:rFonts w:ascii="Adobe Arabic" w:eastAsia="Times New Roman" w:hAnsi="Adobe Arabic" w:cs="Adobe Arabic"/>
          <w:sz w:val="32"/>
          <w:szCs w:val="32"/>
          <w:rtl/>
        </w:rPr>
        <w:footnoteReference w:id="168"/>
      </w:r>
      <w:r w:rsidRPr="002F72E4">
        <w:rPr>
          <w:rFonts w:ascii="Adobe Arabic" w:eastAsia="Times New Roman" w:hAnsi="Adobe Arabic" w:cs="Adobe Arabic"/>
          <w:sz w:val="32"/>
          <w:szCs w:val="32"/>
          <w:rtl/>
        </w:rPr>
        <w:t>.</w:t>
      </w:r>
    </w:p>
    <w:p w:rsidR="00ED4139" w:rsidRPr="002F72E4" w:rsidRDefault="00ED4139" w:rsidP="003C3D12">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والمجمل أنواع، منها: اللّفظ المشترك، وهو ما وضع لأكثر من معنى، كالقرء للطهر والحيض، وكالعين للباصرة والجارية...، ومنها مرجع الضمير إذا احتمل رجوعه إلى أكثر من معنى، كما في قول الله -تعالى-: </w:t>
      </w:r>
      <w:r w:rsidRPr="00855213">
        <w:rPr>
          <w:rFonts w:ascii="Adobe Arabic" w:eastAsia="Times New Roman" w:hAnsi="Adobe Arabic" w:cs="Adobe Arabic"/>
          <w:b/>
          <w:bCs/>
          <w:color w:val="00863D"/>
          <w:sz w:val="32"/>
          <w:szCs w:val="32"/>
          <w:rtl/>
        </w:rPr>
        <w:t>﴿فَلَا تَع</w:t>
      </w:r>
      <w:r w:rsidRPr="00855213">
        <w:rPr>
          <w:rFonts w:ascii="Adobe Arabic" w:eastAsia="Times New Roman" w:hAnsi="Adobe Arabic" w:cs="Adobe Arabic" w:hint="cs"/>
          <w:b/>
          <w:bCs/>
          <w:color w:val="00863D"/>
          <w:sz w:val="32"/>
          <w:szCs w:val="32"/>
          <w:rtl/>
        </w:rPr>
        <w:t>ضُلُوهُنَّ﴾</w:t>
      </w:r>
      <w:r w:rsidR="003C3D12">
        <w:rPr>
          <w:rStyle w:val="FootnoteReference"/>
          <w:rFonts w:ascii="Adobe Arabic" w:eastAsia="Times New Roman" w:hAnsi="Adobe Arabic" w:cs="Adobe Arabic"/>
          <w:b/>
          <w:bCs/>
          <w:color w:val="00863D"/>
          <w:sz w:val="32"/>
          <w:szCs w:val="32"/>
          <w:rtl/>
        </w:rPr>
        <w:footnoteReference w:id="169"/>
      </w:r>
      <w:r w:rsidRPr="002F72E4">
        <w:rPr>
          <w:rFonts w:ascii="Adobe Arabic" w:eastAsia="Times New Roman" w:hAnsi="Adobe Arabic" w:cs="Adobe Arabic"/>
          <w:sz w:val="32"/>
          <w:szCs w:val="32"/>
          <w:rtl/>
        </w:rPr>
        <w:t xml:space="preserve">، فيحتمل رجوعه إلى الأهل والأولياء، ويحتمل رجوعه إلى الأزواج السابقين...إلخ. </w:t>
      </w:r>
    </w:p>
    <w:p w:rsidR="00ED4139" w:rsidRPr="002F72E4" w:rsidRDefault="00ED4139" w:rsidP="003C3D12">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والوظيفة في تبيين المجمل ألقيت على عاتق السنّة الشريفة: </w:t>
      </w:r>
      <w:r w:rsidRPr="00855213">
        <w:rPr>
          <w:rFonts w:ascii="Adobe Arabic" w:eastAsia="Times New Roman" w:hAnsi="Adobe Arabic" w:cs="Adobe Arabic"/>
          <w:b/>
          <w:bCs/>
          <w:color w:val="00863D"/>
          <w:sz w:val="32"/>
          <w:szCs w:val="32"/>
          <w:rtl/>
        </w:rPr>
        <w:t>﴿وَأَنزَل</w:t>
      </w:r>
      <w:r w:rsidRPr="00855213">
        <w:rPr>
          <w:rFonts w:ascii="Adobe Arabic" w:eastAsia="Times New Roman" w:hAnsi="Adobe Arabic" w:cs="Adobe Arabic" w:hint="cs"/>
          <w:b/>
          <w:bCs/>
          <w:color w:val="00863D"/>
          <w:sz w:val="32"/>
          <w:szCs w:val="32"/>
          <w:rtl/>
        </w:rPr>
        <w:t>نَا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إِلَيكَ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ٱلذِّكرَ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لِتُبَيِّنَ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لِلنَّاسِ</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نُزِّلَ</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إِلَيهِم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وَلَعَلَّهُم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يَتَفَكَّرُونَ﴾</w:t>
      </w:r>
      <w:r w:rsidR="003C3D12">
        <w:rPr>
          <w:rStyle w:val="FootnoteReference"/>
          <w:rFonts w:ascii="Adobe Arabic" w:eastAsia="Times New Roman" w:hAnsi="Adobe Arabic" w:cs="Adobe Arabic"/>
          <w:b/>
          <w:bCs/>
          <w:color w:val="00863D"/>
          <w:sz w:val="32"/>
          <w:szCs w:val="32"/>
          <w:rtl/>
        </w:rPr>
        <w:footnoteReference w:id="170"/>
      </w:r>
      <w:r w:rsidRPr="002F72E4">
        <w:rPr>
          <w:rFonts w:ascii="Adobe Arabic" w:eastAsia="Times New Roman" w:hAnsi="Adobe Arabic" w:cs="Adobe Arabic"/>
          <w:sz w:val="32"/>
          <w:szCs w:val="32"/>
          <w:rtl/>
        </w:rPr>
        <w:t>، لكنّ هذا خارج عن مميّزات البحث الموضوعيّ في القرآن الكريم، ويتساوى فيه التفسير الموضوعيّ مع التفسير التحليليّ التجزيئيّ، والمطلوب من الباحث الموضوعيّ توظيف السياق الكلّيّ الذي يستنبطه من القرآن الكريم لاستجلاء غوامض الآيات ومجملاتها.</w:t>
      </w:r>
    </w:p>
    <w:p w:rsidR="00ED4139" w:rsidRPr="002F72E4" w:rsidRDefault="00ED4139" w:rsidP="003C3D12">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ونضرب مثالاً على ذلك من قوله -تعالى-: </w:t>
      </w:r>
      <w:r w:rsidRPr="00855213">
        <w:rPr>
          <w:rFonts w:ascii="Adobe Arabic" w:eastAsia="Times New Roman" w:hAnsi="Adobe Arabic" w:cs="Adobe Arabic"/>
          <w:b/>
          <w:bCs/>
          <w:color w:val="00863D"/>
          <w:sz w:val="32"/>
          <w:szCs w:val="32"/>
          <w:rtl/>
        </w:rPr>
        <w:t>﴿وَنَضَعُ ٱل</w:t>
      </w:r>
      <w:r w:rsidRPr="00855213">
        <w:rPr>
          <w:rFonts w:ascii="Adobe Arabic" w:eastAsia="Times New Roman" w:hAnsi="Adobe Arabic" w:cs="Adobe Arabic" w:hint="cs"/>
          <w:b/>
          <w:bCs/>
          <w:color w:val="00863D"/>
          <w:sz w:val="32"/>
          <w:szCs w:val="32"/>
          <w:rtl/>
        </w:rPr>
        <w:t>مَوَٰزِينَ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ٱلقِسطَ</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لِيَومِ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ٱلقِيَٰمَةِ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تُظلَمُ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نَفسٞ</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شَي‍ٔ</w:t>
      </w:r>
      <w:r w:rsidRPr="00855213">
        <w:rPr>
          <w:rFonts w:ascii="Adobe Arabic" w:eastAsia="Times New Roman" w:hAnsi="Adobe Arabic" w:cs="Adobe Arabic"/>
          <w:b/>
          <w:bCs/>
          <w:color w:val="00863D"/>
          <w:sz w:val="32"/>
          <w:szCs w:val="32"/>
          <w:rtl/>
        </w:rPr>
        <w:t xml:space="preserve">ٗا </w:t>
      </w:r>
      <w:r w:rsidRPr="00855213">
        <w:rPr>
          <w:rFonts w:ascii="Adobe Arabic" w:eastAsia="Times New Roman" w:hAnsi="Adobe Arabic" w:cs="Adobe Arabic" w:hint="cs"/>
          <w:b/>
          <w:bCs/>
          <w:color w:val="00863D"/>
          <w:sz w:val="32"/>
          <w:szCs w:val="32"/>
          <w:rtl/>
        </w:rPr>
        <w:t>وَإِن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كَانَ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مِثقَالَ</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حَبَّةٖ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خَردَلٍ</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أَتَينَا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بِهَا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وَكَفَىٰ</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بِنَا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حَٰسِبِينَ﴾</w:t>
      </w:r>
      <w:r w:rsidR="003C3D12">
        <w:rPr>
          <w:rStyle w:val="FootnoteReference"/>
          <w:rFonts w:ascii="Adobe Arabic" w:eastAsia="Times New Roman" w:hAnsi="Adobe Arabic" w:cs="Adobe Arabic"/>
          <w:b/>
          <w:bCs/>
          <w:color w:val="00863D"/>
          <w:sz w:val="32"/>
          <w:szCs w:val="32"/>
          <w:rtl/>
        </w:rPr>
        <w:footnoteReference w:id="171"/>
      </w:r>
      <w:r w:rsidRPr="002F72E4">
        <w:rPr>
          <w:rFonts w:ascii="Adobe Arabic" w:eastAsia="Times New Roman" w:hAnsi="Adobe Arabic" w:cs="Adobe Arabic"/>
          <w:sz w:val="32"/>
          <w:szCs w:val="32"/>
          <w:rtl/>
        </w:rPr>
        <w:t>. هل هذا الميزان مشابه لموازين الدنيا؟ هل يمكن تساوي الحسنات والسيّئات بعد الوزن؟</w:t>
      </w:r>
    </w:p>
    <w:p w:rsidR="00E9717E" w:rsidRDefault="00E9717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3C3D12">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lastRenderedPageBreak/>
        <w:t xml:space="preserve">الجواب لدى المفسّر الموضوعيّ أنّه: إذا دقّقنا النظر في أحكام يوم القيامة يصبح هذا المعنى غير وارد، فالله -تعالى- قد وصف الميزان هناك بأنّه الحقّ، فقال: </w:t>
      </w:r>
      <w:r w:rsidRPr="00855213">
        <w:rPr>
          <w:rFonts w:ascii="Adobe Arabic" w:eastAsia="Times New Roman" w:hAnsi="Adobe Arabic" w:cs="Adobe Arabic"/>
          <w:b/>
          <w:bCs/>
          <w:color w:val="00863D"/>
          <w:sz w:val="32"/>
          <w:szCs w:val="32"/>
          <w:rtl/>
        </w:rPr>
        <w:t>﴿وَٱل</w:t>
      </w:r>
      <w:r w:rsidRPr="00855213">
        <w:rPr>
          <w:rFonts w:ascii="Adobe Arabic" w:eastAsia="Times New Roman" w:hAnsi="Adobe Arabic" w:cs="Adobe Arabic" w:hint="cs"/>
          <w:b/>
          <w:bCs/>
          <w:color w:val="00863D"/>
          <w:sz w:val="32"/>
          <w:szCs w:val="32"/>
          <w:rtl/>
        </w:rPr>
        <w:t>وَزنُ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يَومَئِذٍ</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ٱلحَقُّ﴾</w:t>
      </w:r>
      <w:r w:rsidR="003C3D12">
        <w:rPr>
          <w:rStyle w:val="FootnoteReference"/>
          <w:rFonts w:ascii="Adobe Arabic" w:eastAsia="Times New Roman" w:hAnsi="Adobe Arabic" w:cs="Adobe Arabic"/>
          <w:b/>
          <w:bCs/>
          <w:color w:val="00863D"/>
          <w:sz w:val="32"/>
          <w:szCs w:val="32"/>
          <w:rtl/>
        </w:rPr>
        <w:footnoteReference w:id="172"/>
      </w:r>
      <w:r w:rsidRPr="002F72E4">
        <w:rPr>
          <w:rFonts w:ascii="Adobe Arabic" w:eastAsia="Times New Roman" w:hAnsi="Adobe Arabic" w:cs="Adobe Arabic"/>
          <w:sz w:val="32"/>
          <w:szCs w:val="32"/>
          <w:rtl/>
        </w:rPr>
        <w:t xml:space="preserve">، وجعل الثقل في الميزان للحسنات والخفّة للسيّئات، فقال: </w:t>
      </w:r>
      <w:r w:rsidRPr="00855213">
        <w:rPr>
          <w:rFonts w:ascii="Adobe Arabic" w:eastAsia="Times New Roman" w:hAnsi="Adobe Arabic" w:cs="Adobe Arabic"/>
          <w:b/>
          <w:bCs/>
          <w:color w:val="00863D"/>
          <w:sz w:val="32"/>
          <w:szCs w:val="32"/>
          <w:rtl/>
        </w:rPr>
        <w:t xml:space="preserve">﴿ فَمَن ثَقُلَت </w:t>
      </w:r>
      <w:r w:rsidRPr="00855213">
        <w:rPr>
          <w:rFonts w:ascii="Adobe Arabic" w:eastAsia="Times New Roman" w:hAnsi="Adobe Arabic" w:cs="Adobe Arabic" w:hint="cs"/>
          <w:b/>
          <w:bCs/>
          <w:color w:val="00863D"/>
          <w:sz w:val="32"/>
          <w:szCs w:val="32"/>
          <w:rtl/>
        </w:rPr>
        <w:t>مَوَٰزِينُهُ</w:t>
      </w:r>
      <w:r w:rsidRPr="00855213">
        <w:rPr>
          <w:rFonts w:ascii="Times New Roman" w:eastAsia="Times New Roman" w:hAnsi="Times New Roman" w:cs="Times New Roman" w:hint="cs"/>
          <w:b/>
          <w:bCs/>
          <w:color w:val="00863D"/>
          <w:sz w:val="32"/>
          <w:szCs w:val="32"/>
          <w:rtl/>
        </w:rPr>
        <w:t>ۥ</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فَأُوْلَٰئِكَ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هُمُ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ٱلمُفلِحُونَ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١٠٢</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خَفَّت</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مَوَٰزِينُهُ</w:t>
      </w:r>
      <w:r w:rsidRPr="00855213">
        <w:rPr>
          <w:rFonts w:ascii="Times New Roman" w:eastAsia="Times New Roman" w:hAnsi="Times New Roman" w:cs="Times New Roman" w:hint="cs"/>
          <w:b/>
          <w:bCs/>
          <w:color w:val="00863D"/>
          <w:sz w:val="32"/>
          <w:szCs w:val="32"/>
          <w:rtl/>
        </w:rPr>
        <w:t>ۥ</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فَأُوْلَٰئِكَ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ٱلَّذِينَ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خَسِرُواْ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أَنفُسَهُم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فِي</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جَهَنَّمَ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خَٰلِدُونَ﴾</w:t>
      </w:r>
      <w:r w:rsidR="003C3D12">
        <w:rPr>
          <w:rStyle w:val="FootnoteReference"/>
          <w:rFonts w:ascii="Adobe Arabic" w:eastAsia="Times New Roman" w:hAnsi="Adobe Arabic" w:cs="Adobe Arabic"/>
          <w:b/>
          <w:bCs/>
          <w:color w:val="00863D"/>
          <w:sz w:val="32"/>
          <w:szCs w:val="32"/>
          <w:rtl/>
        </w:rPr>
        <w:footnoteReference w:id="173"/>
      </w:r>
      <w:r w:rsidRPr="002F72E4">
        <w:rPr>
          <w:rFonts w:ascii="Adobe Arabic" w:eastAsia="Times New Roman" w:hAnsi="Adobe Arabic" w:cs="Adobe Arabic"/>
          <w:sz w:val="32"/>
          <w:szCs w:val="32"/>
          <w:rtl/>
        </w:rPr>
        <w:t>، فلا معنى للتساوي عندئذٍ؛ إذ إنّ الميزان إذا ثقل بغلبة الحسنات كان الإنسان في عداد الناجين، وإن خفّ بغلبة السيّئات كان صاحب الأعمال ممّن خسر نفسه، وافتراض تساوي الميزان -بتشبيهه بالموازين في عالم الدنيا من ذي الكفّتين وغيره- وهمٌ ناشئ من قياس ما هنا على ما هنالك على خلاف ما تقتضيه ظواهر آيات الموازين</w:t>
      </w:r>
      <w:r w:rsidR="003C3D12">
        <w:rPr>
          <w:rStyle w:val="FootnoteReference"/>
          <w:rFonts w:ascii="Adobe Arabic" w:eastAsia="Times New Roman" w:hAnsi="Adobe Arabic" w:cs="Adobe Arabic"/>
          <w:sz w:val="32"/>
          <w:szCs w:val="32"/>
          <w:rtl/>
        </w:rPr>
        <w:footnoteReference w:id="174"/>
      </w:r>
      <w:r w:rsidRPr="002F72E4">
        <w:rPr>
          <w:rFonts w:ascii="Adobe Arabic" w:eastAsia="Times New Roman" w:hAnsi="Adobe Arabic" w:cs="Adobe Arabic"/>
          <w:sz w:val="32"/>
          <w:szCs w:val="32"/>
          <w:rtl/>
        </w:rPr>
        <w:t xml:space="preserve">؛ وهذا كلّه على فرض إقامة الوزن للعمل، أمّا الطوائف التي لا يُقام وزن لأعمالهم، كالكفّار مثلاً، فإنّها خارجة تخصّصاً (لا تخصيصاً) عن أحكام موقف الميزان؛ وذلك لقوله -تعالى-: </w:t>
      </w:r>
      <w:r w:rsidRPr="00855213">
        <w:rPr>
          <w:rFonts w:ascii="Adobe Arabic" w:eastAsia="Times New Roman" w:hAnsi="Adobe Arabic" w:cs="Adobe Arabic"/>
          <w:b/>
          <w:bCs/>
          <w:color w:val="00863D"/>
          <w:sz w:val="32"/>
          <w:szCs w:val="32"/>
          <w:rtl/>
        </w:rPr>
        <w:t xml:space="preserve">﴿أُوْلَٰئِكَ ٱلَّذِينَ كَفَرُواْ بِ‍َٔايَٰتِ رَبِّهِم </w:t>
      </w:r>
      <w:r w:rsidRPr="00855213">
        <w:rPr>
          <w:rFonts w:ascii="Adobe Arabic" w:eastAsia="Times New Roman" w:hAnsi="Adobe Arabic" w:cs="Adobe Arabic" w:hint="cs"/>
          <w:b/>
          <w:bCs/>
          <w:color w:val="00863D"/>
          <w:sz w:val="32"/>
          <w:szCs w:val="32"/>
          <w:rtl/>
        </w:rPr>
        <w:t>وَلِقَائِهِ</w:t>
      </w:r>
      <w:r w:rsidRPr="00855213">
        <w:rPr>
          <w:rFonts w:ascii="Times New Roman" w:eastAsia="Times New Roman" w:hAnsi="Times New Roman" w:cs="Times New Roman" w:hint="cs"/>
          <w:b/>
          <w:bCs/>
          <w:color w:val="00863D"/>
          <w:sz w:val="32"/>
          <w:szCs w:val="32"/>
          <w:rtl/>
        </w:rPr>
        <w:t>ۦ</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فَحَبِطَت</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أَعمَٰلُهُم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نُقِيمُ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لَهُم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يَومَ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ٱلقِيَٰمَةِ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وَزنٗا﴾</w:t>
      </w:r>
      <w:r w:rsidR="003C3D12">
        <w:rPr>
          <w:rStyle w:val="FootnoteReference"/>
          <w:rFonts w:ascii="Adobe Arabic" w:eastAsia="Times New Roman" w:hAnsi="Adobe Arabic" w:cs="Adobe Arabic"/>
          <w:b/>
          <w:bCs/>
          <w:color w:val="00863D"/>
          <w:sz w:val="32"/>
          <w:szCs w:val="32"/>
          <w:rtl/>
        </w:rPr>
        <w:footnoteReference w:id="175"/>
      </w:r>
      <w:r w:rsidRPr="002F72E4">
        <w:rPr>
          <w:rFonts w:ascii="Adobe Arabic" w:eastAsia="Times New Roman" w:hAnsi="Adobe Arabic" w:cs="Adobe Arabic"/>
          <w:sz w:val="32"/>
          <w:szCs w:val="32"/>
          <w:rtl/>
        </w:rPr>
        <w:t>.</w:t>
      </w:r>
    </w:p>
    <w:p w:rsidR="00ED4139" w:rsidRPr="00D425B8" w:rsidRDefault="00ED4139" w:rsidP="00D425B8">
      <w:pPr>
        <w:pStyle w:val="Heading2"/>
        <w:bidi/>
        <w:rPr>
          <w:rFonts w:ascii="Adobe Arabic" w:eastAsia="Times New Roman" w:hAnsi="Adobe Arabic" w:cs="Adobe Arabic"/>
          <w:b/>
          <w:bCs/>
          <w:color w:val="00B050"/>
          <w:sz w:val="36"/>
          <w:szCs w:val="36"/>
          <w:rtl/>
          <w:lang w:val="en-GB"/>
        </w:rPr>
      </w:pPr>
      <w:bookmarkStart w:id="51" w:name="_Toc75947987"/>
      <w:r w:rsidRPr="00D425B8">
        <w:rPr>
          <w:rFonts w:ascii="Adobe Arabic" w:eastAsia="Times New Roman" w:hAnsi="Adobe Arabic" w:cs="Adobe Arabic"/>
          <w:b/>
          <w:bCs/>
          <w:color w:val="00B050"/>
          <w:sz w:val="36"/>
          <w:szCs w:val="36"/>
          <w:rtl/>
          <w:lang w:val="en-GB"/>
        </w:rPr>
        <w:t>خطوات منهج التفسير الموضوعيّ للموضوع القرآنيّ</w:t>
      </w:r>
      <w:bookmarkEnd w:id="51"/>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1. اختيار الموضوع.</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2. استقراء الآيات بطرق الاستقراء التي صوّرناها، ودراسة الاستعمالات القرآنيّة للمفردات المفتاحيّة في البحث.</w:t>
      </w:r>
    </w:p>
    <w:p w:rsidR="00E9717E" w:rsidRDefault="00E9717E">
      <w:pPr>
        <w:rPr>
          <w:rFonts w:ascii="Adobe Arabic" w:eastAsia="Times New Roman" w:hAnsi="Adobe Arabic" w:cs="Adobe Arabic"/>
          <w:sz w:val="32"/>
          <w:szCs w:val="32"/>
          <w:rtl/>
          <w:lang w:val="en-GB"/>
        </w:rPr>
      </w:pPr>
      <w:r>
        <w:rPr>
          <w:rFonts w:ascii="Adobe Arabic" w:eastAsia="Times New Roman" w:hAnsi="Adobe Arabic" w:cs="Adobe Arabic"/>
          <w:sz w:val="32"/>
          <w:szCs w:val="32"/>
          <w:rtl/>
          <w:lang w:val="en-GB"/>
        </w:rPr>
        <w:br w:type="page"/>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lastRenderedPageBreak/>
        <w:t>3. تصنيف الآيات بتصنيفَي الترتيب النّزولي والموضوعيّ، واستخراج الموضوعات الجزئيّة.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4. تفسير الآيات تفسيراً تجزيئيّاً، ثمّ الاستفادة من علاقتها مع الآيات المحيطة من خلال علم المناسبة، ومع محاور السورة ومحورها العامّ من خلال الاستعانة بالتّفسير الموضوعيّ للسورة التي تقع فيها.</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5. وضع الفرضيّات للنّظام المنطقيّ الأوفق بالسياق الكلّيّ للآيات وبترتيبيها النزوليّ والموضوعيّ وبأسباب النّزول وملابسات الآيات.</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6. دراسة الروايات المرتبطة بالموضوع وبتفسير الآيات دراسة موضوعيّة حسب منهج الباحث المتّبع لديه في دراسة الروايات.</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7. اختبار ثمّ اختيار النظام المنطقيّ الأوفق بالسياق الكلّيّ للآيات، عبر دراسة توافق المحور العامّ للنّظام مع السياق للموضوعات الجزئيّة، ودراسة توافقه مع مبادئ القرآن الكلّيّة ونظيراتها في السنّة الشريفة.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8. الخروج بالنّظريّة العامّة التي يعتقد الباحث أنّها الأقرب إلى نظر القرآن الكريم تجاه الموضوع.</w:t>
      </w:r>
    </w:p>
    <w:p w:rsidR="00E9717E" w:rsidRDefault="00E9717E">
      <w:pPr>
        <w:rPr>
          <w:rFonts w:ascii="Adobe Arabic" w:eastAsia="Times New Roman" w:hAnsi="Adobe Arabic" w:cs="Adobe Arabic"/>
          <w:b/>
          <w:bCs/>
          <w:color w:val="00B050"/>
          <w:sz w:val="32"/>
          <w:szCs w:val="32"/>
          <w:rtl/>
          <w:lang w:val="en-GB"/>
        </w:rPr>
      </w:pPr>
      <w:r>
        <w:rPr>
          <w:rFonts w:ascii="Adobe Arabic" w:eastAsia="Times New Roman" w:hAnsi="Adobe Arabic" w:cs="Adobe Arabic"/>
          <w:b/>
          <w:bCs/>
          <w:color w:val="00B050"/>
          <w:sz w:val="32"/>
          <w:szCs w:val="32"/>
          <w:rtl/>
          <w:lang w:val="en-GB"/>
        </w:rPr>
        <w:br w:type="page"/>
      </w:r>
    </w:p>
    <w:p w:rsidR="00ED4139" w:rsidRPr="002F72E4" w:rsidRDefault="00127D09" w:rsidP="00127D09">
      <w:pPr>
        <w:bidi/>
        <w:spacing w:before="100" w:beforeAutospacing="1" w:after="100" w:afterAutospacing="1" w:line="240" w:lineRule="auto"/>
        <w:jc w:val="center"/>
        <w:rPr>
          <w:rFonts w:ascii="Adobe Arabic" w:eastAsia="Times New Roman" w:hAnsi="Adobe Arabic" w:cs="Adobe Arabic"/>
          <w:sz w:val="32"/>
          <w:szCs w:val="32"/>
          <w:rtl/>
          <w:lang w:val="en-GB"/>
        </w:rPr>
      </w:pPr>
      <w:r w:rsidRPr="00127D09">
        <w:rPr>
          <w:rFonts w:ascii="Adobe Arabic" w:eastAsia="Times New Roman" w:hAnsi="Adobe Arabic" w:cs="Adobe Arabic"/>
          <w:b/>
          <w:bCs/>
          <w:color w:val="00B050"/>
          <w:sz w:val="32"/>
          <w:szCs w:val="32"/>
          <w:rtl/>
          <w:lang w:val="en-GB"/>
        </w:rPr>
        <w:lastRenderedPageBreak/>
        <w:t>المفاهيم الرئيسة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معالم منهج الدراسة الموضوعيّة للموضوع القرآنيّ:</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مرحلة الاستقراء: في هذه المرحلة يهدف الباحث إلى تجميع كلّ ما يمسّ موضوعه من القرآن الكريم، وذلك عبر تحديد ألفاظ البحث والكلمات المفتاحيّة أوّلاً بالطرق التي أوضحناها، ودراسة استعمالاتها في القرآن الكريم، ثمّ جمع الآيات.</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تصنيف الآيات وترتيبها: في هذه المرحلة يهتمّ الباحث بتصنيف الآيات وترتيبها وَفق ترتيبها النزوليّ والموضوعيّ، ثمّ الاستعانة بأسباب النزول وغير ذلك ممّا توافر من الممهّدات تمهيداً لاكتشاف السياق الكلّيّ للآيات الذي ينظّم علاقة الآيات في ما بينها من: إحكام وتشابه، وعموم وخصوص، وإطلاق وتقييد، وإجمال وتفصيل وتبيين، وأولويّة بعضها على الآخر.</w:t>
      </w:r>
    </w:p>
    <w:p w:rsidR="00ED4139" w:rsidRPr="002F72E4" w:rsidRDefault="00127D09" w:rsidP="00127D09">
      <w:pPr>
        <w:bidi/>
        <w:spacing w:before="100" w:beforeAutospacing="1" w:after="100" w:afterAutospacing="1" w:line="240" w:lineRule="auto"/>
        <w:jc w:val="center"/>
        <w:rPr>
          <w:rFonts w:ascii="Adobe Arabic" w:eastAsia="Times New Roman" w:hAnsi="Adobe Arabic" w:cs="Adobe Arabic"/>
          <w:sz w:val="32"/>
          <w:szCs w:val="32"/>
          <w:rtl/>
          <w:lang w:val="en-GB"/>
        </w:rPr>
      </w:pPr>
      <w:r w:rsidRPr="00127D09">
        <w:rPr>
          <w:rFonts w:ascii="Adobe Arabic" w:eastAsia="Times New Roman" w:hAnsi="Adobe Arabic" w:cs="Adobe Arabic"/>
          <w:b/>
          <w:bCs/>
          <w:color w:val="00B050"/>
          <w:sz w:val="32"/>
          <w:szCs w:val="32"/>
          <w:rtl/>
          <w:lang w:val="en-GB"/>
        </w:rPr>
        <w:t>أُجيب عن الأسئلة الآتية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1. ما ﻫﻲ التطبيقات ﻭﺍﻟﻤﺼﺎﺩﻳﻖ القرآنيّة ﺍﻟﺘﻲ تتناسب ﻭﺍﻟﻌﻨﺎﻭﻳﻦ الآتية: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xml:space="preserve">أ. حبّ الذات. ب. التطهير العرقيّ. ج. العفاف. د. الثورة. </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2. ما ﺍﻟﻔﺮﻕ بين ﺃﻥ نجمع آيات تدور ﺣﻮﻝ العنصريّة ﻭبين جمع ﺁياﺕ ﺃﺧﺮﻯ تتحدّث ﻋﻦ الربوبيّة ﻣﻦ حيث:</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أ. عدد ﺍﻵياﺕ ﺍﻟﻤﺴﺘﺨﺮجة. ب. صعوبة البحث. ج. الجِدة والحداثة.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3. ما ﺍﻟﻔــﺮﻕ بين ﻓﺮﺯ أو تصنيف ﺍﻵياﺕ ﻭبين ترتيبها؟ ﻭﻫﻞ يسبق أحدهما ﺍﻵﺧﺮ بالضرورة؟</w:t>
      </w:r>
    </w:p>
    <w:p w:rsidR="00127D09" w:rsidRDefault="00127D09">
      <w:pPr>
        <w:rPr>
          <w:rFonts w:ascii="Adobe Arabic" w:eastAsia="Times New Roman" w:hAnsi="Adobe Arabic" w:cs="Adobe Arabic"/>
          <w:b/>
          <w:bCs/>
          <w:color w:val="00B050"/>
          <w:sz w:val="36"/>
          <w:szCs w:val="36"/>
          <w:rtl/>
          <w:lang w:val="en-GB"/>
        </w:rPr>
      </w:pPr>
      <w:r>
        <w:rPr>
          <w:rFonts w:ascii="Adobe Arabic" w:eastAsia="Times New Roman" w:hAnsi="Adobe Arabic" w:cs="Adobe Arabic"/>
          <w:b/>
          <w:bCs/>
          <w:color w:val="00B050"/>
          <w:sz w:val="36"/>
          <w:szCs w:val="36"/>
          <w:rtl/>
          <w:lang w:val="en-GB"/>
        </w:rPr>
        <w:br w:type="page"/>
      </w:r>
    </w:p>
    <w:p w:rsidR="00ED4139" w:rsidRPr="00127D09" w:rsidRDefault="00ED4139" w:rsidP="00A80C48">
      <w:pPr>
        <w:pStyle w:val="Heading1"/>
        <w:bidi/>
        <w:jc w:val="center"/>
        <w:rPr>
          <w:rFonts w:ascii="Adobe Arabic" w:eastAsia="Times New Roman" w:hAnsi="Adobe Arabic" w:cs="Adobe Arabic"/>
          <w:b/>
          <w:bCs/>
          <w:color w:val="00B050"/>
          <w:sz w:val="36"/>
          <w:szCs w:val="36"/>
          <w:rtl/>
          <w:lang w:val="en-GB"/>
        </w:rPr>
      </w:pPr>
      <w:bookmarkStart w:id="52" w:name="_Toc75947988"/>
      <w:r w:rsidRPr="00127D09">
        <w:rPr>
          <w:rFonts w:ascii="Adobe Arabic" w:eastAsia="Times New Roman" w:hAnsi="Adobe Arabic" w:cs="Adobe Arabic"/>
          <w:b/>
          <w:bCs/>
          <w:color w:val="00B050"/>
          <w:sz w:val="36"/>
          <w:szCs w:val="36"/>
          <w:rtl/>
          <w:lang w:val="en-GB"/>
        </w:rPr>
        <w:lastRenderedPageBreak/>
        <w:t>الدرس العاشر</w:t>
      </w:r>
      <w:r w:rsidR="004B55DD">
        <w:rPr>
          <w:rFonts w:ascii="Adobe Arabic" w:eastAsia="Times New Roman" w:hAnsi="Adobe Arabic" w:cs="Adobe Arabic" w:hint="cs"/>
          <w:b/>
          <w:bCs/>
          <w:color w:val="00B050"/>
          <w:sz w:val="36"/>
          <w:szCs w:val="36"/>
          <w:rtl/>
          <w:lang w:val="en-GB"/>
        </w:rPr>
        <w:t xml:space="preserve">: </w:t>
      </w:r>
      <w:r w:rsidRPr="00127D09">
        <w:rPr>
          <w:rFonts w:ascii="Adobe Arabic" w:eastAsia="Times New Roman" w:hAnsi="Adobe Arabic" w:cs="Adobe Arabic"/>
          <w:b/>
          <w:bCs/>
          <w:color w:val="00B050"/>
          <w:sz w:val="36"/>
          <w:szCs w:val="36"/>
          <w:rtl/>
          <w:lang w:val="en-GB"/>
        </w:rPr>
        <w:t>(الذكورة والأنوثة في القرآن الكريم وتأثيرها في الخطابات الإلهيّة)</w:t>
      </w:r>
      <w:bookmarkEnd w:id="52"/>
    </w:p>
    <w:p w:rsidR="00ED4139" w:rsidRPr="002F72E4" w:rsidRDefault="00ED4139" w:rsidP="00B142C8">
      <w:pPr>
        <w:bidi/>
        <w:spacing w:before="100" w:beforeAutospacing="1" w:after="100" w:afterAutospacing="1" w:line="240" w:lineRule="auto"/>
        <w:jc w:val="center"/>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نموذج تطبيقيّ أوّل للتفسير الموضوعيّ للموضوع القرآنيّ</w:t>
      </w:r>
    </w:p>
    <w:p w:rsidR="00B142C8" w:rsidRPr="00B142C8" w:rsidRDefault="00B142C8" w:rsidP="00B142C8">
      <w:pPr>
        <w:bidi/>
        <w:spacing w:before="100" w:beforeAutospacing="1" w:after="100" w:afterAutospacing="1" w:line="240" w:lineRule="auto"/>
        <w:jc w:val="both"/>
        <w:rPr>
          <w:rFonts w:ascii="Adobe Arabic" w:eastAsia="Times New Roman" w:hAnsi="Adobe Arabic" w:cs="Adobe Arabic"/>
          <w:b/>
          <w:bCs/>
          <w:sz w:val="32"/>
          <w:szCs w:val="32"/>
          <w:rtl/>
          <w:lang w:val="en-GB"/>
        </w:rPr>
      </w:pPr>
      <w:r w:rsidRPr="00B142C8">
        <w:rPr>
          <w:rFonts w:ascii="Adobe Arabic" w:eastAsia="Times New Roman" w:hAnsi="Adobe Arabic" w:cs="Adobe Arabic" w:hint="cs"/>
          <w:b/>
          <w:bCs/>
          <w:sz w:val="32"/>
          <w:szCs w:val="32"/>
          <w:rtl/>
          <w:lang w:val="en-GB"/>
        </w:rPr>
        <w:t>على المتعلّم، في نهاية الدرس، أن:</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xml:space="preserve">1. يطبق قواعد التفسير الموضوعي للموضوع القرآني. </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2. يتعرّف إلى موضوع الذكورة والأنوثة بطريقة تفسير الموضوع القرآني.</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3. يختار موضوع من القرآن الكريم ويطبق عليه المنهج الموضوعي للموضوع القرآني.</w:t>
      </w:r>
    </w:p>
    <w:p w:rsidR="00B142C8" w:rsidRDefault="00B142C8">
      <w:pPr>
        <w:rPr>
          <w:rFonts w:ascii="Adobe Arabic" w:eastAsia="Times New Roman" w:hAnsi="Adobe Arabic" w:cs="Adobe Arabic"/>
          <w:sz w:val="32"/>
          <w:szCs w:val="32"/>
          <w:rtl/>
          <w:lang w:val="en-GB"/>
        </w:rPr>
      </w:pPr>
      <w:r>
        <w:rPr>
          <w:rFonts w:ascii="Adobe Arabic" w:eastAsia="Times New Roman" w:hAnsi="Adobe Arabic" w:cs="Adobe Arabic"/>
          <w:sz w:val="32"/>
          <w:szCs w:val="32"/>
          <w:rtl/>
          <w:lang w:val="en-GB"/>
        </w:rPr>
        <w:br w:type="page"/>
      </w:r>
    </w:p>
    <w:p w:rsidR="00E9717E" w:rsidRDefault="00E9717E">
      <w:pPr>
        <w:rPr>
          <w:rFonts w:ascii="Adobe Arabic" w:eastAsia="Times New Roman" w:hAnsi="Adobe Arabic" w:cs="Adobe Arabic"/>
          <w:b/>
          <w:bCs/>
          <w:color w:val="00B050"/>
          <w:sz w:val="36"/>
          <w:szCs w:val="36"/>
          <w:rtl/>
          <w:lang w:val="en-GB"/>
        </w:rPr>
      </w:pPr>
      <w:bookmarkStart w:id="53" w:name="_Toc75947989"/>
      <w:r>
        <w:rPr>
          <w:rFonts w:ascii="Adobe Arabic" w:eastAsia="Times New Roman" w:hAnsi="Adobe Arabic" w:cs="Adobe Arabic"/>
          <w:b/>
          <w:bCs/>
          <w:color w:val="00B050"/>
          <w:sz w:val="36"/>
          <w:szCs w:val="36"/>
          <w:rtl/>
          <w:lang w:val="en-GB"/>
        </w:rPr>
        <w:lastRenderedPageBreak/>
        <w:br w:type="page"/>
      </w:r>
    </w:p>
    <w:p w:rsidR="00ED4139" w:rsidRPr="00D425B8" w:rsidRDefault="00ED4139" w:rsidP="003C3D12">
      <w:pPr>
        <w:pStyle w:val="Heading2"/>
        <w:bidi/>
        <w:rPr>
          <w:rFonts w:ascii="Adobe Arabic" w:eastAsia="Times New Roman" w:hAnsi="Adobe Arabic" w:cs="Adobe Arabic"/>
          <w:b/>
          <w:bCs/>
          <w:color w:val="00B050"/>
          <w:sz w:val="36"/>
          <w:szCs w:val="36"/>
          <w:rtl/>
          <w:lang w:val="en-GB"/>
        </w:rPr>
      </w:pPr>
      <w:r w:rsidRPr="00D425B8">
        <w:rPr>
          <w:rFonts w:ascii="Adobe Arabic" w:eastAsia="Times New Roman" w:hAnsi="Adobe Arabic" w:cs="Adobe Arabic"/>
          <w:b/>
          <w:bCs/>
          <w:color w:val="00B050"/>
          <w:sz w:val="36"/>
          <w:szCs w:val="36"/>
          <w:rtl/>
          <w:lang w:val="en-GB"/>
        </w:rPr>
        <w:lastRenderedPageBreak/>
        <w:t>الدلالة المعنويّة في القرآن</w:t>
      </w:r>
      <w:bookmarkEnd w:id="53"/>
      <w:r w:rsidR="003C3D12">
        <w:rPr>
          <w:rStyle w:val="FootnoteReference"/>
          <w:rFonts w:ascii="Adobe Arabic" w:eastAsia="Times New Roman" w:hAnsi="Adobe Arabic" w:cs="Adobe Arabic"/>
          <w:b/>
          <w:bCs/>
          <w:color w:val="00B050"/>
          <w:sz w:val="36"/>
          <w:szCs w:val="36"/>
          <w:rtl/>
          <w:lang w:val="en-GB"/>
        </w:rPr>
        <w:footnoteReference w:id="176"/>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يرى القرآن -من حيث المحتوى- أنّ الكمالات الإنسانيّة تكمن في معرفة المبدأ والمعاد والوحي والرسالة؛ أي إنّ الكمال هو في الرؤية الكونيّة الإلهيّة. وهذه المعرفة هي بمعنى أنّ للعالم بداية باسم (الله وأسمائه الحسنى)، وله نهاية باسم (المعاد) والقيامة وجهنّم والجنّة و...، وبين هذه البداية والنهاية صراط مستقيم، وإنّ مسألة الوحي والنبوّة هي هذا الصراط المستقيم. </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ولأنّه -في العالم كلّه- لا يوجد سوى المبدأ والمعاد والعلاقة بين المبدأ والمعاد. لذا، فأصول الدين ليست غير هذه الأصول الثلاثة: الأوّل، معرفة المبدأ؛ الثاني، معرفة المعاد؛ الثالث، معرفة النّبيّ.</w:t>
      </w:r>
    </w:p>
    <w:p w:rsidR="00ED4139" w:rsidRPr="00D425B8" w:rsidRDefault="00ED4139" w:rsidP="00D425B8">
      <w:pPr>
        <w:pStyle w:val="Heading2"/>
        <w:bidi/>
        <w:rPr>
          <w:rFonts w:ascii="Adobe Arabic" w:eastAsia="Times New Roman" w:hAnsi="Adobe Arabic" w:cs="Adobe Arabic"/>
          <w:b/>
          <w:bCs/>
          <w:color w:val="00B050"/>
          <w:sz w:val="36"/>
          <w:szCs w:val="36"/>
          <w:rtl/>
          <w:lang w:val="en-GB"/>
        </w:rPr>
      </w:pPr>
      <w:bookmarkStart w:id="54" w:name="_Toc75947990"/>
      <w:r w:rsidRPr="00D425B8">
        <w:rPr>
          <w:rFonts w:ascii="Adobe Arabic" w:eastAsia="Times New Roman" w:hAnsi="Adobe Arabic" w:cs="Adobe Arabic"/>
          <w:b/>
          <w:bCs/>
          <w:color w:val="00B050"/>
          <w:sz w:val="36"/>
          <w:szCs w:val="36"/>
          <w:rtl/>
          <w:lang w:val="en-GB"/>
        </w:rPr>
        <w:t>لغة القرآن، لغة ثقافة الحوار</w:t>
      </w:r>
      <w:bookmarkEnd w:id="54"/>
    </w:p>
    <w:p w:rsidR="00ED4139" w:rsidRPr="002F72E4" w:rsidRDefault="00ED4139" w:rsidP="003C3D12">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على الرغم من أنّ الله -تعالى- قال في شأن جزاء الأعمال: </w:t>
      </w:r>
      <w:r w:rsidRPr="00855213">
        <w:rPr>
          <w:rFonts w:ascii="Adobe Arabic" w:eastAsia="Times New Roman" w:hAnsi="Adobe Arabic" w:cs="Adobe Arabic"/>
          <w:b/>
          <w:bCs/>
          <w:color w:val="00863D"/>
          <w:sz w:val="32"/>
          <w:szCs w:val="32"/>
          <w:rtl/>
        </w:rPr>
        <w:t>﴿كُلُّ ٱم</w:t>
      </w:r>
      <w:r w:rsidRPr="00855213">
        <w:rPr>
          <w:rFonts w:ascii="Adobe Arabic" w:eastAsia="Times New Roman" w:hAnsi="Adobe Arabic" w:cs="Adobe Arabic" w:hint="cs"/>
          <w:b/>
          <w:bCs/>
          <w:color w:val="00863D"/>
          <w:sz w:val="32"/>
          <w:szCs w:val="32"/>
          <w:rtl/>
        </w:rPr>
        <w:t>رِيِٕ</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كَسَبَ</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رَهِينٞ﴾</w:t>
      </w:r>
      <w:r w:rsidR="003C3D12">
        <w:rPr>
          <w:rStyle w:val="FootnoteReference"/>
          <w:rFonts w:ascii="Adobe Arabic" w:eastAsia="Times New Roman" w:hAnsi="Adobe Arabic" w:cs="Adobe Arabic"/>
          <w:b/>
          <w:bCs/>
          <w:color w:val="00863D"/>
          <w:sz w:val="32"/>
          <w:szCs w:val="32"/>
          <w:rtl/>
        </w:rPr>
        <w:footnoteReference w:id="177"/>
      </w:r>
      <w:r w:rsidRPr="002F72E4">
        <w:rPr>
          <w:rFonts w:ascii="Adobe Arabic" w:eastAsia="Times New Roman" w:hAnsi="Adobe Arabic" w:cs="Adobe Arabic"/>
          <w:sz w:val="32"/>
          <w:szCs w:val="32"/>
          <w:rtl/>
        </w:rPr>
        <w:t xml:space="preserve">، ولكن (امرىء) هذه ليست في مقابل (امرأة)، بل نّ طريقة الحوار هي أن يذكر الإنسان بصفة إنسان وليس بصفة رجل في مقابل المرأة. </w:t>
      </w:r>
    </w:p>
    <w:p w:rsidR="00E9717E" w:rsidRDefault="00ED4139" w:rsidP="002F72E4">
      <w:pPr>
        <w:bidi/>
        <w:spacing w:before="100" w:beforeAutospacing="1" w:after="100" w:afterAutospacing="1" w:line="240" w:lineRule="auto"/>
        <w:jc w:val="both"/>
        <w:rPr>
          <w:rFonts w:ascii="Adobe Arabic" w:eastAsia="Times New Roman" w:hAnsi="Adobe Arabic" w:cs="Adobe Arabic"/>
          <w:b/>
          <w:bCs/>
          <w:color w:val="00863D"/>
          <w:sz w:val="32"/>
          <w:szCs w:val="32"/>
          <w:rtl/>
        </w:rPr>
      </w:pPr>
      <w:r w:rsidRPr="002F72E4">
        <w:rPr>
          <w:rFonts w:ascii="Adobe Arabic" w:eastAsia="Times New Roman" w:hAnsi="Adobe Arabic" w:cs="Adobe Arabic"/>
          <w:sz w:val="32"/>
          <w:szCs w:val="32"/>
          <w:rtl/>
        </w:rPr>
        <w:t xml:space="preserve">عندما تحضر المرأة والرجل في ساحة الثورة، يُقال: إنّ أهل إيران ثاروا، أو إذا كان لدى امرأة ورجل سؤال عن موضوع يُقال: إنّ (النّاس) يقولون هكذا؛ أي (جماهير النّاس) لا خصوص الرجل أو المرأة. بناءً على هذا، ليس المقصود في آية: </w:t>
      </w:r>
      <w:r w:rsidRPr="00855213">
        <w:rPr>
          <w:rFonts w:ascii="Adobe Arabic" w:eastAsia="Times New Roman" w:hAnsi="Adobe Arabic" w:cs="Adobe Arabic"/>
          <w:b/>
          <w:bCs/>
          <w:color w:val="00863D"/>
          <w:sz w:val="32"/>
          <w:szCs w:val="32"/>
          <w:rtl/>
        </w:rPr>
        <w:t>﴿كُلُّ ٱم</w:t>
      </w:r>
      <w:r w:rsidRPr="00855213">
        <w:rPr>
          <w:rFonts w:ascii="Adobe Arabic" w:eastAsia="Times New Roman" w:hAnsi="Adobe Arabic" w:cs="Adobe Arabic" w:hint="cs"/>
          <w:b/>
          <w:bCs/>
          <w:color w:val="00863D"/>
          <w:sz w:val="32"/>
          <w:szCs w:val="32"/>
          <w:rtl/>
        </w:rPr>
        <w:t>رِيِٕ</w:t>
      </w:r>
      <w:r w:rsidRPr="00855213">
        <w:rPr>
          <w:rFonts w:ascii="Adobe Arabic" w:eastAsia="Times New Roman" w:hAnsi="Adobe Arabic" w:cs="Adobe Arabic"/>
          <w:b/>
          <w:bCs/>
          <w:color w:val="00863D"/>
          <w:sz w:val="32"/>
          <w:szCs w:val="32"/>
          <w:rtl/>
        </w:rPr>
        <w:t xml:space="preserve"> </w:t>
      </w:r>
    </w:p>
    <w:p w:rsidR="00E9717E" w:rsidRDefault="00E9717E">
      <w:pPr>
        <w:rPr>
          <w:rFonts w:ascii="Adobe Arabic" w:eastAsia="Times New Roman" w:hAnsi="Adobe Arabic" w:cs="Adobe Arabic"/>
          <w:b/>
          <w:bCs/>
          <w:color w:val="00863D"/>
          <w:sz w:val="32"/>
          <w:szCs w:val="32"/>
          <w:rtl/>
        </w:rPr>
      </w:pPr>
      <w:r>
        <w:rPr>
          <w:rFonts w:ascii="Adobe Arabic" w:eastAsia="Times New Roman" w:hAnsi="Adobe Arabic" w:cs="Adobe Arabic"/>
          <w:b/>
          <w:bCs/>
          <w:color w:val="00863D"/>
          <w:sz w:val="32"/>
          <w:szCs w:val="32"/>
          <w:rtl/>
        </w:rPr>
        <w:br w:type="page"/>
      </w:r>
    </w:p>
    <w:p w:rsidR="00ED4139" w:rsidRPr="002F72E4" w:rsidRDefault="00ED4139" w:rsidP="003C3D12">
      <w:pPr>
        <w:bidi/>
        <w:spacing w:before="100" w:beforeAutospacing="1" w:after="100" w:afterAutospacing="1" w:line="240" w:lineRule="auto"/>
        <w:jc w:val="both"/>
        <w:rPr>
          <w:rFonts w:ascii="Adobe Arabic" w:eastAsia="Times New Roman" w:hAnsi="Adobe Arabic" w:cs="Adobe Arabic"/>
          <w:sz w:val="32"/>
          <w:szCs w:val="32"/>
          <w:rtl/>
        </w:rPr>
      </w:pPr>
      <w:r w:rsidRPr="00855213">
        <w:rPr>
          <w:rFonts w:ascii="Adobe Arabic" w:eastAsia="Times New Roman" w:hAnsi="Adobe Arabic" w:cs="Adobe Arabic" w:hint="cs"/>
          <w:b/>
          <w:bCs/>
          <w:color w:val="00863D"/>
          <w:sz w:val="32"/>
          <w:szCs w:val="32"/>
          <w:rtl/>
        </w:rPr>
        <w:lastRenderedPageBreak/>
        <w:t>بِمَا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كَسَبَ</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رَهِينٞ﴾</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هو</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الرجل</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في</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مقابل</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المر</w:t>
      </w:r>
      <w:r w:rsidRPr="002F72E4">
        <w:rPr>
          <w:rFonts w:ascii="Adobe Arabic" w:eastAsia="Times New Roman" w:hAnsi="Adobe Arabic" w:cs="Adobe Arabic"/>
          <w:sz w:val="32"/>
          <w:szCs w:val="32"/>
          <w:rtl/>
        </w:rPr>
        <w:t xml:space="preserve">أة، حيث إنّ هذا المعنى بيّنه -تعالى- في آية أخرى بتعبير (نفس)، وقال: </w:t>
      </w:r>
      <w:r w:rsidRPr="00855213">
        <w:rPr>
          <w:rFonts w:ascii="Adobe Arabic" w:eastAsia="Times New Roman" w:hAnsi="Adobe Arabic" w:cs="Adobe Arabic"/>
          <w:b/>
          <w:bCs/>
          <w:color w:val="00863D"/>
          <w:sz w:val="32"/>
          <w:szCs w:val="32"/>
          <w:rtl/>
        </w:rPr>
        <w:t>﴿كُلُّ نَف</w:t>
      </w:r>
      <w:r w:rsidRPr="00855213">
        <w:rPr>
          <w:rFonts w:ascii="Adobe Arabic" w:eastAsia="Times New Roman" w:hAnsi="Adobe Arabic" w:cs="Adobe Arabic" w:hint="cs"/>
          <w:b/>
          <w:bCs/>
          <w:color w:val="00863D"/>
          <w:sz w:val="32"/>
          <w:szCs w:val="32"/>
          <w:rtl/>
        </w:rPr>
        <w:t>سِ</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كَسَبَت</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رَهِينَةٌ﴾</w:t>
      </w:r>
      <w:r w:rsidR="003C3D12">
        <w:rPr>
          <w:rStyle w:val="FootnoteReference"/>
          <w:rFonts w:ascii="Adobe Arabic" w:eastAsia="Times New Roman" w:hAnsi="Adobe Arabic" w:cs="Adobe Arabic"/>
          <w:b/>
          <w:bCs/>
          <w:color w:val="00863D"/>
          <w:sz w:val="32"/>
          <w:szCs w:val="32"/>
          <w:rtl/>
        </w:rPr>
        <w:footnoteReference w:id="178"/>
      </w:r>
      <w:r w:rsidRPr="002F72E4">
        <w:rPr>
          <w:rFonts w:ascii="Adobe Arabic" w:eastAsia="Times New Roman" w:hAnsi="Adobe Arabic" w:cs="Adobe Arabic"/>
          <w:sz w:val="32"/>
          <w:szCs w:val="32"/>
          <w:rtl/>
        </w:rPr>
        <w:t xml:space="preserve">. وأحياناً يعبّر بـ(الإنسان)، ويقول: </w:t>
      </w:r>
      <w:r w:rsidRPr="00855213">
        <w:rPr>
          <w:rFonts w:ascii="Adobe Arabic" w:eastAsia="Times New Roman" w:hAnsi="Adobe Arabic" w:cs="Adobe Arabic"/>
          <w:b/>
          <w:bCs/>
          <w:color w:val="00863D"/>
          <w:sz w:val="32"/>
          <w:szCs w:val="32"/>
          <w:rtl/>
        </w:rPr>
        <w:t>﴿وَأَن لَّي</w:t>
      </w:r>
      <w:r w:rsidRPr="00855213">
        <w:rPr>
          <w:rFonts w:ascii="Adobe Arabic" w:eastAsia="Times New Roman" w:hAnsi="Adobe Arabic" w:cs="Adobe Arabic" w:hint="cs"/>
          <w:b/>
          <w:bCs/>
          <w:color w:val="00863D"/>
          <w:sz w:val="32"/>
          <w:szCs w:val="32"/>
          <w:rtl/>
        </w:rPr>
        <w:t>سَ</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لِلإِنسَٰنِ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إِلَّا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سَعَىٰ</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٣٩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وَأَنَّ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سَعيَهُ</w:t>
      </w:r>
      <w:r w:rsidRPr="00855213">
        <w:rPr>
          <w:rFonts w:ascii="Times New Roman" w:eastAsia="Times New Roman" w:hAnsi="Times New Roman" w:cs="Times New Roman" w:hint="cs"/>
          <w:b/>
          <w:bCs/>
          <w:color w:val="00863D"/>
          <w:sz w:val="32"/>
          <w:szCs w:val="32"/>
          <w:rtl/>
        </w:rPr>
        <w:t>ۥ</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سَوفَ</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يُرَىٰ</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٤٠</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ثُمَّ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يُجزَىٰهُ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ٱلجَزَاءَ</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ٱلأَوفَىٰ﴾</w:t>
      </w:r>
      <w:r w:rsidR="003C3D12">
        <w:rPr>
          <w:rStyle w:val="FootnoteReference"/>
          <w:rFonts w:ascii="Adobe Arabic" w:eastAsia="Times New Roman" w:hAnsi="Adobe Arabic" w:cs="Adobe Arabic"/>
          <w:b/>
          <w:bCs/>
          <w:color w:val="00863D"/>
          <w:sz w:val="32"/>
          <w:szCs w:val="32"/>
          <w:rtl/>
        </w:rPr>
        <w:footnoteReference w:id="179"/>
      </w:r>
      <w:r w:rsidRPr="002F72E4">
        <w:rPr>
          <w:rFonts w:ascii="Adobe Arabic" w:eastAsia="Times New Roman" w:hAnsi="Adobe Arabic" w:cs="Adobe Arabic"/>
          <w:sz w:val="32"/>
          <w:szCs w:val="32"/>
          <w:rtl/>
        </w:rPr>
        <w:t>. ولذا، فإنّ مسألة الجزاء ومسألة المعاد لا تختصّ بمجموعة خاصّة، ولأنّ المعاد هو عودة إلى المبدأ فكلّ إنسان مسؤول تجاه عمله، وهنا لا مدخليّة للذكورة والأنوثة، وكذلك في معرفة المبدأ والتقرّب إليه. هذه تعابير معنويّة في القرآن الكريم.</w:t>
      </w:r>
    </w:p>
    <w:p w:rsidR="00ED4139" w:rsidRPr="00D425B8" w:rsidRDefault="00ED4139" w:rsidP="00D425B8">
      <w:pPr>
        <w:pStyle w:val="Heading2"/>
        <w:bidi/>
        <w:rPr>
          <w:rFonts w:ascii="Adobe Arabic" w:eastAsia="Times New Roman" w:hAnsi="Adobe Arabic" w:cs="Adobe Arabic"/>
          <w:b/>
          <w:bCs/>
          <w:color w:val="00B050"/>
          <w:sz w:val="36"/>
          <w:szCs w:val="36"/>
          <w:rtl/>
          <w:lang w:val="en-GB"/>
        </w:rPr>
      </w:pPr>
      <w:bookmarkStart w:id="55" w:name="_Toc75947991"/>
      <w:r w:rsidRPr="00D425B8">
        <w:rPr>
          <w:rFonts w:ascii="Adobe Arabic" w:eastAsia="Times New Roman" w:hAnsi="Adobe Arabic" w:cs="Adobe Arabic"/>
          <w:b/>
          <w:bCs/>
          <w:color w:val="00B050"/>
          <w:sz w:val="36"/>
          <w:szCs w:val="36"/>
          <w:rtl/>
          <w:lang w:val="en-GB"/>
        </w:rPr>
        <w:t>الدلالة اللّفظيّة في القرآن</w:t>
      </w:r>
      <w:bookmarkEnd w:id="55"/>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يذكر القرآن الكريم في بعض الأحيان معارفَ معنويّة مع بيان ألفاظ خاصّة؛ لأجل أن يفهمنا أنّ لغة الحوار أعمّ من المذكّر والمؤنّث. وإذا بيّن أحياناً مسألة بلغة النّاس، فليس المقصود هو الرجل في مقابل المرأة. فلننظر إلى آيات مثل آيات سورة آل عمران التي تتعلّق بهجرة المهاجرين في صدر الإسلام؛ لأنّه عندما هاجر الإمام عليّ بن أبي طالب </w:t>
      </w:r>
      <w:r w:rsidR="0085437D">
        <w:rPr>
          <w:rFonts w:ascii="Adobe Arabic" w:eastAsia="Times New Roman" w:hAnsi="Adobe Arabic" w:cs="Adobe Arabic"/>
          <w:sz w:val="32"/>
          <w:szCs w:val="32"/>
          <w:rtl/>
        </w:rPr>
        <w:t>(عليه السلام)</w:t>
      </w:r>
      <w:r w:rsidRPr="002F72E4">
        <w:rPr>
          <w:rFonts w:ascii="Adobe Arabic" w:eastAsia="Times New Roman" w:hAnsi="Adobe Arabic" w:cs="Adobe Arabic"/>
          <w:sz w:val="32"/>
          <w:szCs w:val="32"/>
          <w:rtl/>
        </w:rPr>
        <w:t xml:space="preserve"> كانت معه الفواطم، وهاجرت بعض النساء معه أيضاً. </w:t>
      </w:r>
    </w:p>
    <w:p w:rsidR="00ED4139" w:rsidRPr="002F72E4" w:rsidRDefault="00ED4139" w:rsidP="003C3D12">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قال -تعالى- في ذيل بحث الهجرة: </w:t>
      </w:r>
      <w:r w:rsidRPr="00855213">
        <w:rPr>
          <w:rFonts w:ascii="Adobe Arabic" w:eastAsia="Times New Roman" w:hAnsi="Adobe Arabic" w:cs="Adobe Arabic"/>
          <w:b/>
          <w:bCs/>
          <w:color w:val="00863D"/>
          <w:sz w:val="32"/>
          <w:szCs w:val="32"/>
          <w:rtl/>
        </w:rPr>
        <w:t xml:space="preserve">﴿أَنِّي لَا أُضِيعُ عَمَلَ عَٰمِلٖ مِّنكُم مِّن ذَكَرٍ أَو </w:t>
      </w:r>
      <w:r w:rsidRPr="00855213">
        <w:rPr>
          <w:rFonts w:ascii="Adobe Arabic" w:eastAsia="Times New Roman" w:hAnsi="Adobe Arabic" w:cs="Adobe Arabic" w:hint="cs"/>
          <w:b/>
          <w:bCs/>
          <w:color w:val="00863D"/>
          <w:sz w:val="32"/>
          <w:szCs w:val="32"/>
          <w:rtl/>
        </w:rPr>
        <w:t>أُنثَىٰ﴾</w:t>
      </w:r>
      <w:r w:rsidR="003C3D12">
        <w:rPr>
          <w:rStyle w:val="FootnoteReference"/>
          <w:rFonts w:ascii="Adobe Arabic" w:eastAsia="Times New Roman" w:hAnsi="Adobe Arabic" w:cs="Adobe Arabic"/>
          <w:b/>
          <w:bCs/>
          <w:color w:val="00863D"/>
          <w:sz w:val="32"/>
          <w:szCs w:val="32"/>
          <w:rtl/>
        </w:rPr>
        <w:footnoteReference w:id="180"/>
      </w:r>
      <w:r w:rsidRPr="002F72E4">
        <w:rPr>
          <w:rFonts w:ascii="Adobe Arabic" w:eastAsia="Times New Roman" w:hAnsi="Adobe Arabic" w:cs="Adobe Arabic"/>
          <w:sz w:val="32"/>
          <w:szCs w:val="32"/>
          <w:rtl/>
        </w:rPr>
        <w:t xml:space="preserve">. </w:t>
      </w:r>
    </w:p>
    <w:p w:rsidR="00E9717E"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فالمرأة إذا هاجرت تكون مأجورة والرجل -أيضاً- إذا هاجر فهو مأجور. إنّه حكم بتساوي المرأة والرجل في فضيلة الهجرة، ولكنّ الله اختار لفظاً بنحو يفهمنا أن سائر الألفاظ إذا كانت مذكّرة، فليس المقصود بها الرجل في مقابل المرأة؛ لأنّه قال في هذه الآية: </w:t>
      </w:r>
      <w:r w:rsidRPr="00855213">
        <w:rPr>
          <w:rFonts w:ascii="Adobe Arabic" w:eastAsia="Times New Roman" w:hAnsi="Adobe Arabic" w:cs="Adobe Arabic"/>
          <w:b/>
          <w:bCs/>
          <w:color w:val="00863D"/>
          <w:sz w:val="32"/>
          <w:szCs w:val="32"/>
          <w:rtl/>
        </w:rPr>
        <w:t xml:space="preserve">﴿أَنِّي لَا أُضِيعُ عَمَلَ عَٰمِلٖ مِّنكُم مِّن ذَكَرٍ أَو </w:t>
      </w:r>
      <w:r w:rsidRPr="00855213">
        <w:rPr>
          <w:rFonts w:ascii="Adobe Arabic" w:eastAsia="Times New Roman" w:hAnsi="Adobe Arabic" w:cs="Adobe Arabic" w:hint="cs"/>
          <w:b/>
          <w:bCs/>
          <w:color w:val="00863D"/>
          <w:sz w:val="32"/>
          <w:szCs w:val="32"/>
          <w:rtl/>
        </w:rPr>
        <w:t>أُنثَىٰ﴾</w:t>
      </w:r>
      <w:r w:rsidRPr="002F72E4">
        <w:rPr>
          <w:rFonts w:ascii="Adobe Arabic" w:eastAsia="Times New Roman" w:hAnsi="Adobe Arabic" w:cs="Adobe Arabic" w:hint="cs"/>
          <w:sz w:val="32"/>
          <w:szCs w:val="32"/>
          <w:rtl/>
        </w:rPr>
        <w:t>،</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فعبارة</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من</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ذكر</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أو</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أنثى</w:t>
      </w:r>
      <w:r w:rsidRPr="002F72E4">
        <w:rPr>
          <w:rFonts w:ascii="Adobe Arabic" w:eastAsia="Times New Roman" w:hAnsi="Adobe Arabic" w:cs="Adobe Arabic"/>
          <w:sz w:val="32"/>
          <w:szCs w:val="32"/>
          <w:rtl/>
        </w:rPr>
        <w:t xml:space="preserve">) </w:t>
      </w:r>
    </w:p>
    <w:p w:rsidR="00E9717E" w:rsidRDefault="00E9717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hint="cs"/>
          <w:sz w:val="32"/>
          <w:szCs w:val="32"/>
          <w:rtl/>
        </w:rPr>
        <w:lastRenderedPageBreak/>
        <w:t>هذه،</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بيان</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المقصود</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من</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كلمتَي</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عامل</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و</w:t>
      </w:r>
      <w:r w:rsidRPr="002F72E4">
        <w:rPr>
          <w:rFonts w:ascii="Adobe Arabic" w:eastAsia="Times New Roman" w:hAnsi="Adobe Arabic" w:cs="Adobe Arabic"/>
          <w:sz w:val="32"/>
          <w:szCs w:val="32"/>
          <w:rtl/>
        </w:rPr>
        <w:t>(</w:t>
      </w:r>
      <w:r w:rsidRPr="002F72E4">
        <w:rPr>
          <w:rFonts w:ascii="Adobe Arabic" w:eastAsia="Times New Roman" w:hAnsi="Adobe Arabic" w:cs="Adobe Arabic" w:hint="cs"/>
          <w:sz w:val="32"/>
          <w:szCs w:val="32"/>
          <w:rtl/>
        </w:rPr>
        <w:t>منكم</w:t>
      </w:r>
      <w:r w:rsidRPr="002F72E4">
        <w:rPr>
          <w:rFonts w:ascii="Adobe Arabic" w:eastAsia="Times New Roman" w:hAnsi="Adobe Arabic" w:cs="Adobe Arabic"/>
          <w:sz w:val="32"/>
          <w:szCs w:val="32"/>
          <w:rtl/>
        </w:rPr>
        <w:t>)</w:t>
      </w:r>
      <w:r w:rsidRPr="002F72E4">
        <w:rPr>
          <w:rFonts w:ascii="Adobe Arabic" w:eastAsia="Times New Roman" w:hAnsi="Adobe Arabic" w:cs="Adobe Arabic" w:hint="cs"/>
          <w:sz w:val="32"/>
          <w:szCs w:val="32"/>
          <w:rtl/>
        </w:rPr>
        <w:t>؛</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إذ</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لو</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كان</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المراد</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بهما</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خصوص</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العامل</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الذكر</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في</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مقابل</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العاملة</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لا</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يصحّ</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القول</w:t>
      </w:r>
      <w:r w:rsidRPr="002F72E4">
        <w:rPr>
          <w:rFonts w:ascii="Adobe Arabic" w:eastAsia="Times New Roman" w:hAnsi="Adobe Arabic" w:cs="Adobe Arabic"/>
          <w:sz w:val="32"/>
          <w:szCs w:val="32"/>
          <w:rtl/>
        </w:rPr>
        <w:t>: (</w:t>
      </w:r>
      <w:r w:rsidRPr="002F72E4">
        <w:rPr>
          <w:rFonts w:ascii="Adobe Arabic" w:eastAsia="Times New Roman" w:hAnsi="Adobe Arabic" w:cs="Adobe Arabic" w:hint="cs"/>
          <w:sz w:val="32"/>
          <w:szCs w:val="32"/>
          <w:rtl/>
        </w:rPr>
        <w:t>عامل</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من</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ذكر</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أو</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أنثى</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وإذا</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كان</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منكم</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في</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مقابل</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منكنّ</w:t>
      </w:r>
      <w:r w:rsidRPr="002F72E4">
        <w:rPr>
          <w:rFonts w:ascii="Adobe Arabic" w:eastAsia="Times New Roman" w:hAnsi="Adobe Arabic" w:cs="Adobe Arabic"/>
          <w:sz w:val="32"/>
          <w:szCs w:val="32"/>
          <w:rtl/>
        </w:rPr>
        <w:t xml:space="preserve">) فعند ذلك لا يصحّ القول: (من ذكر أو أنثى)، فيتّضح أنّه يجب عدم تفسير (عامل) بأنّه في مقابل (عاملة)، وكذلك (منكم) في مقابل (منكنّ). وهذا شاهد جيّد على هذا الادّعاء، وهو أنّه إذا جاءت التعابير القرآنيّة بصورة مذكّر فهي على أساس لغة الحوار، وليس على أساس الأدبيّات الكتابيّة. </w:t>
      </w:r>
    </w:p>
    <w:p w:rsidR="00ED4139" w:rsidRPr="002F72E4" w:rsidRDefault="00ED4139" w:rsidP="00044339">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وقال -تعالى- في سورة النّحل المباركة: </w:t>
      </w:r>
      <w:r w:rsidRPr="00855213">
        <w:rPr>
          <w:rFonts w:ascii="Adobe Arabic" w:eastAsia="Times New Roman" w:hAnsi="Adobe Arabic" w:cs="Adobe Arabic"/>
          <w:b/>
          <w:bCs/>
          <w:color w:val="00863D"/>
          <w:sz w:val="32"/>
          <w:szCs w:val="32"/>
          <w:rtl/>
        </w:rPr>
        <w:t xml:space="preserve">﴿مَن </w:t>
      </w:r>
      <w:r w:rsidRPr="00855213">
        <w:rPr>
          <w:rFonts w:ascii="Adobe Arabic" w:eastAsia="Times New Roman" w:hAnsi="Adobe Arabic" w:cs="Adobe Arabic" w:hint="cs"/>
          <w:b/>
          <w:bCs/>
          <w:color w:val="00863D"/>
          <w:sz w:val="32"/>
          <w:szCs w:val="32"/>
          <w:rtl/>
        </w:rPr>
        <w:t>عَمِلَ</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صَٰلِحٗا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ذَكَرٍ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أَو</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أُنثَىٰ</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وَهُوَ</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مُؤمِنٞ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فَلَنُحيِيَنَّهُ</w:t>
      </w:r>
      <w:r w:rsidRPr="00855213">
        <w:rPr>
          <w:rFonts w:ascii="Times New Roman" w:eastAsia="Times New Roman" w:hAnsi="Times New Roman" w:cs="Times New Roman" w:hint="cs"/>
          <w:b/>
          <w:bCs/>
          <w:color w:val="00863D"/>
          <w:sz w:val="32"/>
          <w:szCs w:val="32"/>
          <w:rtl/>
        </w:rPr>
        <w:t>ۥ</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حَيَوٰةٗ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طَيِّبَةٗ﴾</w:t>
      </w:r>
      <w:r w:rsidR="00044339">
        <w:rPr>
          <w:rStyle w:val="FootnoteReference"/>
          <w:rFonts w:ascii="Adobe Arabic" w:eastAsia="Times New Roman" w:hAnsi="Adobe Arabic" w:cs="Adobe Arabic"/>
          <w:b/>
          <w:bCs/>
          <w:color w:val="00863D"/>
          <w:sz w:val="32"/>
          <w:szCs w:val="32"/>
          <w:rtl/>
        </w:rPr>
        <w:footnoteReference w:id="181"/>
      </w:r>
      <w:r w:rsidRPr="002F72E4">
        <w:rPr>
          <w:rFonts w:ascii="Adobe Arabic" w:eastAsia="Times New Roman" w:hAnsi="Adobe Arabic" w:cs="Adobe Arabic"/>
          <w:sz w:val="32"/>
          <w:szCs w:val="32"/>
          <w:rtl/>
        </w:rPr>
        <w:t xml:space="preserve">، حيث بيّن في هذه الآية ثلاثة ألفاظ، جاءت كلّها مذكّرة، ولكنّ بقيّة قوله -تعالى-: </w:t>
      </w:r>
      <w:r w:rsidRPr="00855213">
        <w:rPr>
          <w:rFonts w:ascii="Adobe Arabic" w:eastAsia="Times New Roman" w:hAnsi="Adobe Arabic" w:cs="Adobe Arabic"/>
          <w:b/>
          <w:bCs/>
          <w:color w:val="00863D"/>
          <w:sz w:val="32"/>
          <w:szCs w:val="32"/>
          <w:rtl/>
        </w:rPr>
        <w:t xml:space="preserve">﴿مِّن ذَكَرٍ أَو </w:t>
      </w:r>
      <w:r w:rsidRPr="00855213">
        <w:rPr>
          <w:rFonts w:ascii="Adobe Arabic" w:eastAsia="Times New Roman" w:hAnsi="Adobe Arabic" w:cs="Adobe Arabic" w:hint="cs"/>
          <w:b/>
          <w:bCs/>
          <w:color w:val="00863D"/>
          <w:sz w:val="32"/>
          <w:szCs w:val="32"/>
          <w:rtl/>
        </w:rPr>
        <w:t>أُنثَىٰ﴾</w:t>
      </w:r>
      <w:r w:rsidRPr="00855213">
        <w:rPr>
          <w:rFonts w:ascii="Adobe Arabic" w:eastAsia="Times New Roman" w:hAnsi="Adobe Arabic" w:cs="Adobe Arabic"/>
          <w:b/>
          <w:bCs/>
          <w:color w:val="00863D"/>
          <w:sz w:val="32"/>
          <w:szCs w:val="32"/>
          <w:rtl/>
        </w:rPr>
        <w:t xml:space="preserve"> </w:t>
      </w:r>
      <w:r w:rsidRPr="002F72E4">
        <w:rPr>
          <w:rFonts w:ascii="Adobe Arabic" w:eastAsia="Times New Roman" w:hAnsi="Adobe Arabic" w:cs="Adobe Arabic" w:hint="cs"/>
          <w:sz w:val="32"/>
          <w:szCs w:val="32"/>
          <w:rtl/>
        </w:rPr>
        <w:t>لا</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ينسجم</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مع</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القسم</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السابق</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في</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الآية</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ولا</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مع</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القسم</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اللاحق</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له؛</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لأنّه</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جاء</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في</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أول</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الآية</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من</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عمل</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صالحاً</w:t>
      </w:r>
      <w:r w:rsidRPr="002F72E4">
        <w:rPr>
          <w:rFonts w:ascii="Adobe Arabic" w:eastAsia="Times New Roman" w:hAnsi="Adobe Arabic" w:cs="Adobe Arabic"/>
          <w:sz w:val="32"/>
          <w:szCs w:val="32"/>
          <w:rtl/>
        </w:rPr>
        <w:t>)</w:t>
      </w:r>
      <w:r w:rsidRPr="002F72E4">
        <w:rPr>
          <w:rFonts w:ascii="Adobe Arabic" w:eastAsia="Times New Roman" w:hAnsi="Adobe Arabic" w:cs="Adobe Arabic" w:hint="cs"/>
          <w:sz w:val="32"/>
          <w:szCs w:val="32"/>
          <w:rtl/>
        </w:rPr>
        <w:t>،</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حيث</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بيّن</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كِلَا</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اللفظين</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من</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و</w:t>
      </w:r>
      <w:r w:rsidRPr="002F72E4">
        <w:rPr>
          <w:rFonts w:ascii="Adobe Arabic" w:eastAsia="Times New Roman" w:hAnsi="Adobe Arabic" w:cs="Adobe Arabic"/>
          <w:sz w:val="32"/>
          <w:szCs w:val="32"/>
          <w:rtl/>
        </w:rPr>
        <w:t>(</w:t>
      </w:r>
      <w:r w:rsidRPr="002F72E4">
        <w:rPr>
          <w:rFonts w:ascii="Adobe Arabic" w:eastAsia="Times New Roman" w:hAnsi="Adobe Arabic" w:cs="Adobe Arabic" w:hint="cs"/>
          <w:sz w:val="32"/>
          <w:szCs w:val="32"/>
          <w:rtl/>
        </w:rPr>
        <w:t>عمل</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بصورة</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مذكّر</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وما</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يمكن</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أن</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يُقال</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في</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شأن</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من</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إنّها</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تشمل</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المرأة</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والرجل</w:t>
      </w:r>
      <w:r w:rsidRPr="002F72E4">
        <w:rPr>
          <w:rFonts w:ascii="Adobe Arabic" w:eastAsia="Times New Roman" w:hAnsi="Adobe Arabic" w:cs="Adobe Arabic"/>
          <w:sz w:val="32"/>
          <w:szCs w:val="32"/>
          <w:rtl/>
        </w:rPr>
        <w:t xml:space="preserve"> لا يستقيم مع استعمال لفظ (عمل) فهو خاصّ بالمذكّر.</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ثمّ قال -تعالى-: </w:t>
      </w:r>
      <w:r w:rsidRPr="00855213">
        <w:rPr>
          <w:rFonts w:ascii="Adobe Arabic" w:eastAsia="Times New Roman" w:hAnsi="Adobe Arabic" w:cs="Adobe Arabic"/>
          <w:b/>
          <w:bCs/>
          <w:color w:val="00863D"/>
          <w:sz w:val="32"/>
          <w:szCs w:val="32"/>
          <w:rtl/>
        </w:rPr>
        <w:t xml:space="preserve">﴿مِّن ذَكَرٍ أَو </w:t>
      </w:r>
      <w:r w:rsidRPr="00855213">
        <w:rPr>
          <w:rFonts w:ascii="Adobe Arabic" w:eastAsia="Times New Roman" w:hAnsi="Adobe Arabic" w:cs="Adobe Arabic" w:hint="cs"/>
          <w:b/>
          <w:bCs/>
          <w:color w:val="00863D"/>
          <w:sz w:val="32"/>
          <w:szCs w:val="32"/>
          <w:rtl/>
        </w:rPr>
        <w:t>أُنثَىٰ</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وَهُوَ</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مُؤمِنٞ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فَلَنُحيِيَنَّهُ</w:t>
      </w:r>
      <w:r w:rsidRPr="00855213">
        <w:rPr>
          <w:rFonts w:ascii="Times New Roman" w:eastAsia="Times New Roman" w:hAnsi="Times New Roman" w:cs="Times New Roman" w:hint="cs"/>
          <w:b/>
          <w:bCs/>
          <w:color w:val="00863D"/>
          <w:sz w:val="32"/>
          <w:szCs w:val="32"/>
          <w:rtl/>
        </w:rPr>
        <w:t>ۥ</w:t>
      </w:r>
      <w:r w:rsidRPr="00855213">
        <w:rPr>
          <w:rFonts w:ascii="Adobe Arabic" w:eastAsia="Times New Roman" w:hAnsi="Adobe Arabic" w:cs="Adobe Arabic" w:hint="cs"/>
          <w:b/>
          <w:bCs/>
          <w:color w:val="00863D"/>
          <w:sz w:val="32"/>
          <w:szCs w:val="32"/>
          <w:rtl/>
        </w:rPr>
        <w:t>﴾</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هنا</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أيضاً</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لفظ</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مؤمن</w:t>
      </w:r>
      <w:r w:rsidRPr="002F72E4">
        <w:rPr>
          <w:rFonts w:ascii="Adobe Arabic" w:eastAsia="Times New Roman" w:hAnsi="Adobe Arabic" w:cs="Adobe Arabic"/>
          <w:sz w:val="32"/>
          <w:szCs w:val="32"/>
          <w:rtl/>
        </w:rPr>
        <w:t>)</w:t>
      </w:r>
      <w:r w:rsidRPr="002F72E4">
        <w:rPr>
          <w:rFonts w:ascii="Adobe Arabic" w:eastAsia="Times New Roman" w:hAnsi="Adobe Arabic" w:cs="Adobe Arabic" w:hint="cs"/>
          <w:sz w:val="32"/>
          <w:szCs w:val="32"/>
          <w:rtl/>
        </w:rPr>
        <w:t>،</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وضمير</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هو</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والضمير</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المفعوليّ</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في</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فلنحيينّه</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جاء</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مذكّراً،</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وفي</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الحقيقة</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ذكر</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في</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الآية</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أربعة</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ألفاظ</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مذكّرة</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لفظاً</w:t>
      </w:r>
      <w:r w:rsidRPr="002F72E4">
        <w:rPr>
          <w:rFonts w:ascii="Adobe Arabic" w:eastAsia="Times New Roman" w:hAnsi="Adobe Arabic" w:cs="Adobe Arabic"/>
          <w:sz w:val="32"/>
          <w:szCs w:val="32"/>
          <w:rtl/>
        </w:rPr>
        <w:t xml:space="preserve"> قبل (من ذكر أو أنثى) وثلاثة ألفاظ مذكّرة بعد ذلك. </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بناءً على هذا، يجب البحث عن أنّ (من ذكر أو أنثى) هذه، بيان لأيّ لفظ؟ لو كانت بياناً لـ(عمل)، فـ(عمل) تشمل المذكّر فقط، وضمير المذكّر اللاحق الذي يقول: (فلنحيينّه) يعود إلى خصوص المذكّر، فقوله -تعالى-: </w:t>
      </w:r>
      <w:r w:rsidRPr="00855213">
        <w:rPr>
          <w:rFonts w:ascii="Adobe Arabic" w:eastAsia="Times New Roman" w:hAnsi="Adobe Arabic" w:cs="Adobe Arabic"/>
          <w:b/>
          <w:bCs/>
          <w:color w:val="00863D"/>
          <w:sz w:val="32"/>
          <w:szCs w:val="32"/>
          <w:rtl/>
        </w:rPr>
        <w:t xml:space="preserve">﴿مِّن ذَكَرٍ أَو </w:t>
      </w:r>
      <w:r w:rsidRPr="00855213">
        <w:rPr>
          <w:rFonts w:ascii="Adobe Arabic" w:eastAsia="Times New Roman" w:hAnsi="Adobe Arabic" w:cs="Adobe Arabic" w:hint="cs"/>
          <w:b/>
          <w:bCs/>
          <w:color w:val="00863D"/>
          <w:sz w:val="32"/>
          <w:szCs w:val="32"/>
          <w:rtl/>
        </w:rPr>
        <w:t>أُنثَىٰ﴾</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في</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وسط</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الآية</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لا</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ينسجم</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مع</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المذكّر</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السابق</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ولا</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مع</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المذكّر</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الذي</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يأتي</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بعد</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ذلك</w:t>
      </w:r>
      <w:r w:rsidRPr="002F72E4">
        <w:rPr>
          <w:rFonts w:ascii="Adobe Arabic" w:eastAsia="Times New Roman" w:hAnsi="Adobe Arabic" w:cs="Adobe Arabic"/>
          <w:sz w:val="32"/>
          <w:szCs w:val="32"/>
          <w:rtl/>
        </w:rPr>
        <w:t xml:space="preserve">. </w:t>
      </w:r>
    </w:p>
    <w:p w:rsidR="00E9717E"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فالجواب الصحيح هو أنّ الله -تعالى- يريد أن يفهمنا هنا أنّه عبّر بصورة مذكّر على أساس لغة الحوار، لا أنّ العمل يكون خاصّاً بالرجل. وبناءً على ذلك، يجب </w:t>
      </w:r>
    </w:p>
    <w:p w:rsidR="00E9717E" w:rsidRDefault="00E9717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044339">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lastRenderedPageBreak/>
        <w:t>عدم الوقوع في مشقّة تفسير قول رسول الله</w:t>
      </w:r>
      <w:r w:rsidR="00EF2583">
        <w:rPr>
          <w:rFonts w:ascii="Adobe Arabic" w:eastAsia="Times New Roman" w:hAnsi="Adobe Arabic" w:cs="Adobe Arabic"/>
          <w:sz w:val="32"/>
          <w:szCs w:val="32"/>
          <w:rtl/>
        </w:rPr>
        <w:t>(صلى الله عليه وآله)</w:t>
      </w:r>
      <w:r w:rsidRPr="002F72E4">
        <w:rPr>
          <w:rFonts w:ascii="Adobe Arabic" w:eastAsia="Times New Roman" w:hAnsi="Adobe Arabic" w:cs="Adobe Arabic"/>
          <w:sz w:val="32"/>
          <w:szCs w:val="32"/>
          <w:rtl/>
        </w:rPr>
        <w:t>: «طلب العلم فريضة على كلّ مسلم»</w:t>
      </w:r>
      <w:r w:rsidR="00044339">
        <w:rPr>
          <w:rStyle w:val="FootnoteReference"/>
          <w:rFonts w:ascii="Adobe Arabic" w:eastAsia="Times New Roman" w:hAnsi="Adobe Arabic" w:cs="Adobe Arabic"/>
          <w:sz w:val="32"/>
          <w:szCs w:val="32"/>
          <w:rtl/>
        </w:rPr>
        <w:footnoteReference w:id="182"/>
      </w:r>
      <w:r w:rsidRPr="002F72E4">
        <w:rPr>
          <w:rFonts w:ascii="Adobe Arabic" w:eastAsia="Times New Roman" w:hAnsi="Adobe Arabic" w:cs="Adobe Arabic"/>
          <w:sz w:val="32"/>
          <w:szCs w:val="32"/>
          <w:rtl/>
        </w:rPr>
        <w:t xml:space="preserve">، وأنّه لماذا لم يقل (مسلمة)، مع أنّ في بعض الروايات أضيفت كلمة (مسلمة)، أو أنّ بعض المحدّثين روى (مسلمة أيضاً). </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إنّ القرآن الكريم، في الوقت نفسه الذي يعرّفنا بعظمة ذلك المعنى، يرشدنا -أيضاً- إلى خاصيّة لغة الحوار، ويقول: إنّ الكلام إذا كان عن المذكّر، فهو ليس من أجل أنّ هذا الوصف هو وصف للمذكّر، بل من أجل أنّه يعبّر هكذا في مقام اللفظ. </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الخلاصة: إنّ تلك الشواهد المعنويّة، وهذه الشواهد اللّفظيّة تثبت أنّ ما يعود إلى العلم وإلى العمل في المعارف والكمالات ليس الكلام فيه عن الذكورة والأنوثة. </w:t>
      </w:r>
    </w:p>
    <w:p w:rsidR="00ED4139" w:rsidRPr="00D425B8" w:rsidRDefault="00ED4139" w:rsidP="00D425B8">
      <w:pPr>
        <w:pStyle w:val="Heading2"/>
        <w:bidi/>
        <w:rPr>
          <w:rFonts w:ascii="Adobe Arabic" w:eastAsia="Times New Roman" w:hAnsi="Adobe Arabic" w:cs="Adobe Arabic"/>
          <w:b/>
          <w:bCs/>
          <w:color w:val="00B050"/>
          <w:sz w:val="36"/>
          <w:szCs w:val="36"/>
          <w:rtl/>
          <w:lang w:val="en-GB"/>
        </w:rPr>
      </w:pPr>
      <w:bookmarkStart w:id="56" w:name="_Toc75947992"/>
      <w:r w:rsidRPr="00D425B8">
        <w:rPr>
          <w:rFonts w:ascii="Adobe Arabic" w:eastAsia="Times New Roman" w:hAnsi="Adobe Arabic" w:cs="Adobe Arabic"/>
          <w:b/>
          <w:bCs/>
          <w:color w:val="00B050"/>
          <w:sz w:val="36"/>
          <w:szCs w:val="36"/>
          <w:rtl/>
          <w:lang w:val="en-GB"/>
        </w:rPr>
        <w:t>حالات من التساوي في الاستفادات المادّيّة والمعنويّة</w:t>
      </w:r>
      <w:bookmarkEnd w:id="56"/>
    </w:p>
    <w:p w:rsidR="00ED4139" w:rsidRPr="002F72E4" w:rsidRDefault="00ED4139" w:rsidP="00044339">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يمكن -أحياناً- أن يحكم القرآن الكريم بالتساوي، ولكن في حالات هي من باب القضيّة الموجبة الصادقة بصدق الموضوع والمحمول، وبإيجاب الموضوع والمحمول، كما في قوله -تعالى-: </w:t>
      </w:r>
      <w:r w:rsidRPr="00855213">
        <w:rPr>
          <w:rFonts w:ascii="Adobe Arabic" w:eastAsia="Times New Roman" w:hAnsi="Adobe Arabic" w:cs="Adobe Arabic"/>
          <w:b/>
          <w:bCs/>
          <w:color w:val="00863D"/>
          <w:sz w:val="32"/>
          <w:szCs w:val="32"/>
          <w:rtl/>
        </w:rPr>
        <w:t>﴿سَوَاءً ٱل</w:t>
      </w:r>
      <w:r w:rsidRPr="00855213">
        <w:rPr>
          <w:rFonts w:ascii="Adobe Arabic" w:eastAsia="Times New Roman" w:hAnsi="Adobe Arabic" w:cs="Adobe Arabic" w:hint="cs"/>
          <w:b/>
          <w:bCs/>
          <w:color w:val="00863D"/>
          <w:sz w:val="32"/>
          <w:szCs w:val="32"/>
          <w:rtl/>
        </w:rPr>
        <w:t>عَٰكِفُ</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فِيهِ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وَٱلبَادِ﴾</w:t>
      </w:r>
      <w:r w:rsidR="00044339">
        <w:rPr>
          <w:rStyle w:val="FootnoteReference"/>
          <w:rFonts w:ascii="Adobe Arabic" w:eastAsia="Times New Roman" w:hAnsi="Adobe Arabic" w:cs="Adobe Arabic"/>
          <w:b/>
          <w:bCs/>
          <w:color w:val="00863D"/>
          <w:sz w:val="32"/>
          <w:szCs w:val="32"/>
          <w:rtl/>
        </w:rPr>
        <w:footnoteReference w:id="183"/>
      </w:r>
      <w:r w:rsidRPr="002F72E4">
        <w:rPr>
          <w:rFonts w:ascii="Adobe Arabic" w:eastAsia="Times New Roman" w:hAnsi="Adobe Arabic" w:cs="Adobe Arabic"/>
          <w:sz w:val="32"/>
          <w:szCs w:val="32"/>
          <w:rtl/>
        </w:rPr>
        <w:t xml:space="preserve">، هنا حقيقةً (العاكف) قِسمٌ، و(الباد) قِسمٌ آخر. </w:t>
      </w:r>
    </w:p>
    <w:p w:rsidR="00E9717E"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إنّ أهل المدينة قِسمٌ، وإنّ أهل (البدو) والبادية قِسمٌ آخر. هنا يصحّ القول: </w:t>
      </w:r>
      <w:r w:rsidRPr="00855213">
        <w:rPr>
          <w:rFonts w:ascii="Adobe Arabic" w:eastAsia="Times New Roman" w:hAnsi="Adobe Arabic" w:cs="Adobe Arabic"/>
          <w:b/>
          <w:bCs/>
          <w:color w:val="00863D"/>
          <w:sz w:val="32"/>
          <w:szCs w:val="32"/>
          <w:rtl/>
        </w:rPr>
        <w:t>﴿سَوَاءً ٱل</w:t>
      </w:r>
      <w:r w:rsidRPr="00855213">
        <w:rPr>
          <w:rFonts w:ascii="Adobe Arabic" w:eastAsia="Times New Roman" w:hAnsi="Adobe Arabic" w:cs="Adobe Arabic" w:hint="cs"/>
          <w:b/>
          <w:bCs/>
          <w:color w:val="00863D"/>
          <w:sz w:val="32"/>
          <w:szCs w:val="32"/>
          <w:rtl/>
        </w:rPr>
        <w:t>عَٰكِفُ</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فِيهِ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وَٱلبَادِ﴾</w:t>
      </w:r>
      <w:r w:rsidRPr="002F72E4">
        <w:rPr>
          <w:rFonts w:ascii="Adobe Arabic" w:eastAsia="Times New Roman" w:hAnsi="Adobe Arabic" w:cs="Adobe Arabic" w:hint="cs"/>
          <w:sz w:val="32"/>
          <w:szCs w:val="32"/>
          <w:rtl/>
        </w:rPr>
        <w:t>؛</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لأنّ</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هذا</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يعود</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إلى</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الجسم؛</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لأنّ</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السكن</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في</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المدينة</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أو</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البادية</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لا</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يعود</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إلى</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روح</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الإنسان</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التقسيم</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إلى</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قارّة</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أو</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إقليمٍ</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جغرافيّ</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أو</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إلى</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الخصائص</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المدنيّة</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أ</w:t>
      </w:r>
      <w:r w:rsidRPr="002F72E4">
        <w:rPr>
          <w:rFonts w:ascii="Adobe Arabic" w:eastAsia="Times New Roman" w:hAnsi="Adobe Arabic" w:cs="Adobe Arabic"/>
          <w:sz w:val="32"/>
          <w:szCs w:val="32"/>
          <w:rtl/>
        </w:rPr>
        <w:t xml:space="preserve">و القرويّة يتعلّق بجسم الإنسان وليس بروح الإنسان، فروح الإنسان ليست مدنيّة ولا قرويّة، لا هي عرب ولا عجم، ولا فارسيّة ولا تركيّة، ولا عبريّة ولا عربيّة؛ لأنّها جاءت من عالم ليس فيه حديث عن العبرّية والعربيّة، أو الفارسيّة والسريانيّة، أو الروميّة والتركيّة وأمثال ذلك. في الروح لا يكون الكلام قطعاً على العاكف والباد، </w:t>
      </w:r>
    </w:p>
    <w:p w:rsidR="00E9717E" w:rsidRDefault="00E9717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lastRenderedPageBreak/>
        <w:t xml:space="preserve">ولكنّ جسم الإنسان يقطن أحياناً في المدينة وأحياناً في القرية. لذا، قال الله -سبحانه-: إنّ الشخص الذي جاء من البادية له استفادة من الحرم، والشخص الساكن في المدينة ويقطن في مكّة، له أيضاً استفادة </w:t>
      </w:r>
      <w:r w:rsidRPr="00855213">
        <w:rPr>
          <w:rFonts w:ascii="Adobe Arabic" w:eastAsia="Times New Roman" w:hAnsi="Adobe Arabic" w:cs="Adobe Arabic"/>
          <w:b/>
          <w:bCs/>
          <w:color w:val="00863D"/>
          <w:sz w:val="32"/>
          <w:szCs w:val="32"/>
          <w:rtl/>
        </w:rPr>
        <w:t>﴿سَوَاءً ٱل</w:t>
      </w:r>
      <w:r w:rsidRPr="00855213">
        <w:rPr>
          <w:rFonts w:ascii="Adobe Arabic" w:eastAsia="Times New Roman" w:hAnsi="Adobe Arabic" w:cs="Adobe Arabic" w:hint="cs"/>
          <w:b/>
          <w:bCs/>
          <w:color w:val="00863D"/>
          <w:sz w:val="32"/>
          <w:szCs w:val="32"/>
          <w:rtl/>
        </w:rPr>
        <w:t>عَٰكِفُ</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فِيهِ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وَٱلبَادِ﴾</w:t>
      </w:r>
      <w:r w:rsidRPr="002F72E4">
        <w:rPr>
          <w:rFonts w:ascii="Adobe Arabic" w:eastAsia="Times New Roman" w:hAnsi="Adobe Arabic" w:cs="Adobe Arabic"/>
          <w:sz w:val="32"/>
          <w:szCs w:val="32"/>
          <w:rtl/>
        </w:rPr>
        <w:t>.</w:t>
      </w:r>
    </w:p>
    <w:p w:rsidR="00ED4139" w:rsidRPr="002F72E4" w:rsidRDefault="00ED4139" w:rsidP="00044339">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في قسم آخر، حكم القرآن الكريم -أيضاً- بالتساوي، وهذا الحكم بالتساوي إذا كان متعلّقاً بالمسائل الماديّة، فإنّ الأبدان متساوية، وإذا كان متعلّقاً بالمسائل المعنويّة، فالأرواح متساوية، فقال بشأن الرزق مثلاً: </w:t>
      </w:r>
      <w:r w:rsidRPr="00855213">
        <w:rPr>
          <w:rFonts w:ascii="Adobe Arabic" w:eastAsia="Times New Roman" w:hAnsi="Adobe Arabic" w:cs="Adobe Arabic"/>
          <w:b/>
          <w:bCs/>
          <w:color w:val="00863D"/>
          <w:sz w:val="32"/>
          <w:szCs w:val="32"/>
          <w:rtl/>
        </w:rPr>
        <w:t>﴿وَقَدَّرَ فِيهَا أَق</w:t>
      </w:r>
      <w:r w:rsidRPr="00855213">
        <w:rPr>
          <w:rFonts w:ascii="Adobe Arabic" w:eastAsia="Times New Roman" w:hAnsi="Adobe Arabic" w:cs="Adobe Arabic" w:hint="cs"/>
          <w:b/>
          <w:bCs/>
          <w:color w:val="00863D"/>
          <w:sz w:val="32"/>
          <w:szCs w:val="32"/>
          <w:rtl/>
        </w:rPr>
        <w:t>وَٰتَهَا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فِي</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أَربَعَةِ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أَيَّامٖ﴾</w:t>
      </w:r>
      <w:r w:rsidR="00044339">
        <w:rPr>
          <w:rStyle w:val="FootnoteReference"/>
          <w:rFonts w:ascii="Adobe Arabic" w:eastAsia="Times New Roman" w:hAnsi="Adobe Arabic" w:cs="Adobe Arabic"/>
          <w:b/>
          <w:bCs/>
          <w:color w:val="00863D"/>
          <w:sz w:val="32"/>
          <w:szCs w:val="32"/>
          <w:rtl/>
        </w:rPr>
        <w:footnoteReference w:id="184"/>
      </w:r>
      <w:r w:rsidRPr="002F72E4">
        <w:rPr>
          <w:rFonts w:ascii="Adobe Arabic" w:eastAsia="Times New Roman" w:hAnsi="Adobe Arabic" w:cs="Adobe Arabic"/>
          <w:sz w:val="32"/>
          <w:szCs w:val="32"/>
          <w:rtl/>
        </w:rPr>
        <w:t xml:space="preserve">، ثمّ قال: </w:t>
      </w:r>
      <w:r w:rsidRPr="00855213">
        <w:rPr>
          <w:rFonts w:ascii="Adobe Arabic" w:eastAsia="Times New Roman" w:hAnsi="Adobe Arabic" w:cs="Adobe Arabic"/>
          <w:b/>
          <w:bCs/>
          <w:color w:val="00863D"/>
          <w:sz w:val="32"/>
          <w:szCs w:val="32"/>
          <w:rtl/>
        </w:rPr>
        <w:t>﴿سَوَاءٗ لِّلسَّائِلِينَ﴾</w:t>
      </w:r>
      <w:r w:rsidRPr="002F72E4">
        <w:rPr>
          <w:rFonts w:ascii="Adobe Arabic" w:eastAsia="Times New Roman" w:hAnsi="Adobe Arabic" w:cs="Adobe Arabic"/>
          <w:sz w:val="32"/>
          <w:szCs w:val="32"/>
          <w:rtl/>
        </w:rPr>
        <w:t xml:space="preserve">. إنّ المقصود من السؤال هنا هو السؤال العمليّ والاستيعابيّ. كلّ من لديه قابليّة كسب وقدرة على الاستفادة من المصادر الأرضيّة يمكنه الاستفادة بدون امتياز </w:t>
      </w:r>
      <w:r w:rsidRPr="00855213">
        <w:rPr>
          <w:rFonts w:ascii="Adobe Arabic" w:eastAsia="Times New Roman" w:hAnsi="Adobe Arabic" w:cs="Adobe Arabic"/>
          <w:b/>
          <w:bCs/>
          <w:color w:val="00863D"/>
          <w:sz w:val="32"/>
          <w:szCs w:val="32"/>
          <w:rtl/>
        </w:rPr>
        <w:t>﴿سَوَاءٗ لِّلسَّائِلِينَ﴾</w:t>
      </w:r>
      <w:r w:rsidRPr="002F72E4">
        <w:rPr>
          <w:rFonts w:ascii="Adobe Arabic" w:eastAsia="Times New Roman" w:hAnsi="Adobe Arabic" w:cs="Adobe Arabic"/>
          <w:sz w:val="32"/>
          <w:szCs w:val="32"/>
          <w:rtl/>
        </w:rPr>
        <w:t xml:space="preserve">. </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والأمر كذلك في ما يتعلّق بالمعارف أيضاً؛ إذ إنّ كلّ من سأل أخذ الجواب. وعلى الرغم من أنّه -تعالى- قال في هذه الآية: </w:t>
      </w:r>
      <w:r w:rsidRPr="00855213">
        <w:rPr>
          <w:rFonts w:ascii="Adobe Arabic" w:eastAsia="Times New Roman" w:hAnsi="Adobe Arabic" w:cs="Adobe Arabic"/>
          <w:b/>
          <w:bCs/>
          <w:color w:val="00863D"/>
          <w:sz w:val="32"/>
          <w:szCs w:val="32"/>
          <w:rtl/>
        </w:rPr>
        <w:t>﴿وَقَدَّرَ فِيهَا أَق</w:t>
      </w:r>
      <w:r w:rsidRPr="00855213">
        <w:rPr>
          <w:rFonts w:ascii="Adobe Arabic" w:eastAsia="Times New Roman" w:hAnsi="Adobe Arabic" w:cs="Adobe Arabic" w:hint="cs"/>
          <w:b/>
          <w:bCs/>
          <w:color w:val="00863D"/>
          <w:sz w:val="32"/>
          <w:szCs w:val="32"/>
          <w:rtl/>
        </w:rPr>
        <w:t>وَٰتَهَا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فِي</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أَربَعَةِ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أَيَّامٖ﴾،</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لكنّه</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قال</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في</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سورة</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عبس</w:t>
      </w:r>
      <w:r w:rsidRPr="002F72E4">
        <w:rPr>
          <w:rFonts w:ascii="Adobe Arabic" w:eastAsia="Times New Roman" w:hAnsi="Adobe Arabic" w:cs="Adobe Arabic"/>
          <w:sz w:val="32"/>
          <w:szCs w:val="32"/>
          <w:rtl/>
        </w:rPr>
        <w:t xml:space="preserve">: </w:t>
      </w:r>
    </w:p>
    <w:p w:rsidR="00ED4139" w:rsidRPr="002F72E4" w:rsidRDefault="00ED4139" w:rsidP="00044339">
      <w:pPr>
        <w:bidi/>
        <w:spacing w:before="100" w:beforeAutospacing="1" w:after="100" w:afterAutospacing="1" w:line="240" w:lineRule="auto"/>
        <w:jc w:val="both"/>
        <w:rPr>
          <w:rFonts w:ascii="Adobe Arabic" w:eastAsia="Times New Roman" w:hAnsi="Adobe Arabic" w:cs="Adobe Arabic"/>
          <w:sz w:val="32"/>
          <w:szCs w:val="32"/>
          <w:rtl/>
        </w:rPr>
      </w:pPr>
      <w:r w:rsidRPr="00855213">
        <w:rPr>
          <w:rFonts w:ascii="Adobe Arabic" w:eastAsia="Times New Roman" w:hAnsi="Adobe Arabic" w:cs="Adobe Arabic"/>
          <w:b/>
          <w:bCs/>
          <w:color w:val="00863D"/>
          <w:sz w:val="32"/>
          <w:szCs w:val="32"/>
          <w:rtl/>
        </w:rPr>
        <w:t>﴿فَل</w:t>
      </w:r>
      <w:r w:rsidRPr="00855213">
        <w:rPr>
          <w:rFonts w:ascii="Adobe Arabic" w:eastAsia="Times New Roman" w:hAnsi="Adobe Arabic" w:cs="Adobe Arabic" w:hint="cs"/>
          <w:b/>
          <w:bCs/>
          <w:color w:val="00863D"/>
          <w:sz w:val="32"/>
          <w:szCs w:val="32"/>
          <w:rtl/>
        </w:rPr>
        <w:t>يَنظُرِ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ٱلإِنسَٰنُ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إِلَىٰ</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طَعَامِهِ</w:t>
      </w:r>
      <w:r w:rsidRPr="00855213">
        <w:rPr>
          <w:rFonts w:ascii="Times New Roman" w:eastAsia="Times New Roman" w:hAnsi="Times New Roman" w:cs="Times New Roman" w:hint="cs"/>
          <w:b/>
          <w:bCs/>
          <w:color w:val="00863D"/>
          <w:sz w:val="32"/>
          <w:szCs w:val="32"/>
          <w:rtl/>
        </w:rPr>
        <w:t>ۦ</w:t>
      </w:r>
      <w:r w:rsidRPr="00855213">
        <w:rPr>
          <w:rFonts w:ascii="Adobe Arabic" w:eastAsia="Times New Roman" w:hAnsi="Adobe Arabic" w:cs="Adobe Arabic" w:hint="cs"/>
          <w:b/>
          <w:bCs/>
          <w:color w:val="00863D"/>
          <w:sz w:val="32"/>
          <w:szCs w:val="32"/>
          <w:rtl/>
        </w:rPr>
        <w:t>﴾</w:t>
      </w:r>
      <w:r w:rsidR="00044339">
        <w:rPr>
          <w:rStyle w:val="FootnoteReference"/>
          <w:rFonts w:ascii="Adobe Arabic" w:eastAsia="Times New Roman" w:hAnsi="Adobe Arabic" w:cs="Adobe Arabic"/>
          <w:b/>
          <w:bCs/>
          <w:color w:val="00863D"/>
          <w:sz w:val="32"/>
          <w:szCs w:val="32"/>
          <w:rtl/>
        </w:rPr>
        <w:footnoteReference w:id="185"/>
      </w:r>
      <w:r w:rsidRPr="002F72E4">
        <w:rPr>
          <w:rFonts w:ascii="Adobe Arabic" w:eastAsia="Times New Roman" w:hAnsi="Adobe Arabic" w:cs="Adobe Arabic"/>
          <w:sz w:val="32"/>
          <w:szCs w:val="32"/>
          <w:rtl/>
        </w:rPr>
        <w:t xml:space="preserve">. هذا الطعام قُسِّم إلى مصداقين وطُبّق على مصداقين؛ أحدهما هو الطعام المصطلح، والآخر هو طعام الروح، حيث روى المرحوم الكلينيّ في ذيل هذه الآية عن الإمام الصادق </w:t>
      </w:r>
      <w:r w:rsidR="0085437D">
        <w:rPr>
          <w:rFonts w:ascii="Adobe Arabic" w:eastAsia="Times New Roman" w:hAnsi="Adobe Arabic" w:cs="Adobe Arabic"/>
          <w:sz w:val="32"/>
          <w:szCs w:val="32"/>
          <w:rtl/>
        </w:rPr>
        <w:t>(عليه السلام)</w:t>
      </w:r>
      <w:r w:rsidRPr="002F72E4">
        <w:rPr>
          <w:rFonts w:ascii="Adobe Arabic" w:eastAsia="Times New Roman" w:hAnsi="Adobe Arabic" w:cs="Adobe Arabic"/>
          <w:sz w:val="32"/>
          <w:szCs w:val="32"/>
          <w:rtl/>
        </w:rPr>
        <w:t xml:space="preserve"> قال: آية </w:t>
      </w:r>
      <w:r w:rsidRPr="00855213">
        <w:rPr>
          <w:rFonts w:ascii="Adobe Arabic" w:eastAsia="Times New Roman" w:hAnsi="Adobe Arabic" w:cs="Adobe Arabic"/>
          <w:b/>
          <w:bCs/>
          <w:color w:val="00863D"/>
          <w:sz w:val="32"/>
          <w:szCs w:val="32"/>
          <w:rtl/>
        </w:rPr>
        <w:t>﴿فَل</w:t>
      </w:r>
      <w:r w:rsidRPr="00855213">
        <w:rPr>
          <w:rFonts w:ascii="Adobe Arabic" w:eastAsia="Times New Roman" w:hAnsi="Adobe Arabic" w:cs="Adobe Arabic" w:hint="cs"/>
          <w:b/>
          <w:bCs/>
          <w:color w:val="00863D"/>
          <w:sz w:val="32"/>
          <w:szCs w:val="32"/>
          <w:rtl/>
        </w:rPr>
        <w:t>يَنظُرِ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ٱلإِنسَٰنُ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إِلَىٰ</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طَعَامِهِ</w:t>
      </w:r>
      <w:r w:rsidRPr="00855213">
        <w:rPr>
          <w:rFonts w:ascii="Times New Roman" w:eastAsia="Times New Roman" w:hAnsi="Times New Roman" w:cs="Times New Roman" w:hint="cs"/>
          <w:b/>
          <w:bCs/>
          <w:color w:val="00863D"/>
          <w:sz w:val="32"/>
          <w:szCs w:val="32"/>
          <w:rtl/>
        </w:rPr>
        <w:t>ۦ</w:t>
      </w:r>
      <w:r w:rsidRPr="00855213">
        <w:rPr>
          <w:rFonts w:ascii="Adobe Arabic" w:eastAsia="Times New Roman" w:hAnsi="Adobe Arabic" w:cs="Adobe Arabic" w:hint="cs"/>
          <w:b/>
          <w:bCs/>
          <w:color w:val="00863D"/>
          <w:sz w:val="32"/>
          <w:szCs w:val="32"/>
          <w:rtl/>
        </w:rPr>
        <w:t>﴾</w:t>
      </w:r>
      <w:r w:rsidRPr="002F72E4">
        <w:rPr>
          <w:rFonts w:ascii="Adobe Arabic" w:eastAsia="Times New Roman" w:hAnsi="Adobe Arabic" w:cs="Adobe Arabic" w:hint="cs"/>
          <w:sz w:val="32"/>
          <w:szCs w:val="32"/>
          <w:rtl/>
        </w:rPr>
        <w:t>؛</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أي</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«علمه</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الذي</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يأخذه</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عمّن</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يأخذه»</w:t>
      </w:r>
      <w:r w:rsidR="00044339">
        <w:rPr>
          <w:rStyle w:val="FootnoteReference"/>
          <w:rFonts w:ascii="Adobe Arabic" w:eastAsia="Times New Roman" w:hAnsi="Adobe Arabic" w:cs="Adobe Arabic"/>
          <w:sz w:val="32"/>
          <w:szCs w:val="32"/>
          <w:rtl/>
        </w:rPr>
        <w:footnoteReference w:id="186"/>
      </w:r>
      <w:r w:rsidRPr="002F72E4">
        <w:rPr>
          <w:rFonts w:ascii="Adobe Arabic" w:eastAsia="Times New Roman" w:hAnsi="Adobe Arabic" w:cs="Adobe Arabic"/>
          <w:sz w:val="32"/>
          <w:szCs w:val="32"/>
          <w:rtl/>
        </w:rPr>
        <w:t xml:space="preserve">. </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فالطعام قسمان، والله -تعالى- قال: </w:t>
      </w:r>
      <w:r w:rsidRPr="00855213">
        <w:rPr>
          <w:rFonts w:ascii="Adobe Arabic" w:eastAsia="Times New Roman" w:hAnsi="Adobe Arabic" w:cs="Adobe Arabic"/>
          <w:b/>
          <w:bCs/>
          <w:color w:val="00863D"/>
          <w:sz w:val="32"/>
          <w:szCs w:val="32"/>
          <w:rtl/>
        </w:rPr>
        <w:t>﴿سَوَاءٗ لِّلسَّائِلِينَ﴾</w:t>
      </w:r>
      <w:r w:rsidRPr="002F72E4">
        <w:rPr>
          <w:rFonts w:ascii="Adobe Arabic" w:eastAsia="Times New Roman" w:hAnsi="Adobe Arabic" w:cs="Adobe Arabic"/>
          <w:sz w:val="32"/>
          <w:szCs w:val="32"/>
          <w:rtl/>
        </w:rPr>
        <w:t>؛ أي كلّ من سأل طعام البدن فله حقّ التسلّم في مقابل السؤال، وكذلك بالنسبة إلى طعام الروح.</w:t>
      </w:r>
    </w:p>
    <w:p w:rsidR="00E9717E" w:rsidRDefault="00E9717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lastRenderedPageBreak/>
        <w:t xml:space="preserve">في مثل هذه الحالات، ثمّة محلّ للتساوي، ولكن لا يوجد أيّ اختلاف بين الأرواح، لا أنّ الأرواح بعضها مذكّر وبعضها مؤنث، والمذكّر والمؤنث متساويان -كما مرّ سابقاً من كونها سالبة بانتفاء الموضوع-. وهذه الآيات المذكورة التي كان قسم منها في سورة النّحل المباركة وقسم آخر في سورة آل عمران تتعلّق بهذا الموضوع، وأن ليس في الأمر أنوثة وذكورة. </w:t>
      </w:r>
    </w:p>
    <w:p w:rsidR="00ED4139" w:rsidRPr="002F72E4" w:rsidRDefault="00ED4139" w:rsidP="00044339">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يمكن -أحياناً- أن يُفهم أنّ القرآن يثمّن الذكور أكثر، ويرى الغلبة للذكور، وعندما يمدح امرأة بمقام فضيلة يعدّها في زمرة الرجال، لا أن يفتح للمرأة حساباً منفصلاً، والشاهد على هذا هو أنّه قال في شأن مريم </w:t>
      </w:r>
      <w:r w:rsidRPr="002F72E4">
        <w:rPr>
          <w:rFonts w:ascii="Adobe Arabic" w:eastAsia="Times New Roman" w:hAnsi="Adobe Arabic" w:cs="Adobe Arabic"/>
          <w:sz w:val="32"/>
          <w:szCs w:val="32"/>
        </w:rPr>
        <w:t>O</w:t>
      </w:r>
      <w:r w:rsidRPr="002F72E4">
        <w:rPr>
          <w:rFonts w:ascii="Adobe Arabic" w:eastAsia="Times New Roman" w:hAnsi="Adobe Arabic" w:cs="Adobe Arabic"/>
          <w:sz w:val="32"/>
          <w:szCs w:val="32"/>
          <w:rtl/>
        </w:rPr>
        <w:t xml:space="preserve">: </w:t>
      </w:r>
      <w:r w:rsidRPr="00855213">
        <w:rPr>
          <w:rFonts w:ascii="Adobe Arabic" w:eastAsia="Times New Roman" w:hAnsi="Adobe Arabic" w:cs="Adobe Arabic"/>
          <w:b/>
          <w:bCs/>
          <w:color w:val="00863D"/>
          <w:sz w:val="32"/>
          <w:szCs w:val="32"/>
          <w:rtl/>
        </w:rPr>
        <w:t xml:space="preserve">﴿وَصَدَّقَت </w:t>
      </w:r>
      <w:r w:rsidRPr="00855213">
        <w:rPr>
          <w:rFonts w:ascii="Adobe Arabic" w:eastAsia="Times New Roman" w:hAnsi="Adobe Arabic" w:cs="Adobe Arabic" w:hint="cs"/>
          <w:b/>
          <w:bCs/>
          <w:color w:val="00863D"/>
          <w:sz w:val="32"/>
          <w:szCs w:val="32"/>
          <w:rtl/>
        </w:rPr>
        <w:t>بِكَلِمَٰتِ</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رَبِّهَا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وَكُتُبِهِ</w:t>
      </w:r>
      <w:r w:rsidRPr="00855213">
        <w:rPr>
          <w:rFonts w:ascii="Times New Roman" w:eastAsia="Times New Roman" w:hAnsi="Times New Roman" w:cs="Times New Roman" w:hint="cs"/>
          <w:b/>
          <w:bCs/>
          <w:color w:val="00863D"/>
          <w:sz w:val="32"/>
          <w:szCs w:val="32"/>
          <w:rtl/>
        </w:rPr>
        <w:t>ۦ</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وَكَانَت</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ٱلقَٰنِتِينَ﴾</w:t>
      </w:r>
      <w:r w:rsidR="00044339">
        <w:rPr>
          <w:rStyle w:val="FootnoteReference"/>
          <w:rFonts w:ascii="Adobe Arabic" w:eastAsia="Times New Roman" w:hAnsi="Adobe Arabic" w:cs="Adobe Arabic"/>
          <w:b/>
          <w:bCs/>
          <w:color w:val="00863D"/>
          <w:sz w:val="32"/>
          <w:szCs w:val="32"/>
          <w:rtl/>
        </w:rPr>
        <w:footnoteReference w:id="187"/>
      </w:r>
      <w:r w:rsidRPr="002F72E4">
        <w:rPr>
          <w:rFonts w:ascii="Adobe Arabic" w:eastAsia="Times New Roman" w:hAnsi="Adobe Arabic" w:cs="Adobe Arabic"/>
          <w:sz w:val="32"/>
          <w:szCs w:val="32"/>
          <w:rtl/>
        </w:rPr>
        <w:t>، ولم يقل: «وكانت من القانتات». لقد وصفت مريم </w:t>
      </w:r>
      <w:r w:rsidRPr="002F72E4">
        <w:rPr>
          <w:rFonts w:ascii="Adobe Arabic" w:eastAsia="Times New Roman" w:hAnsi="Adobe Arabic" w:cs="Adobe Arabic"/>
          <w:sz w:val="32"/>
          <w:szCs w:val="32"/>
        </w:rPr>
        <w:t>O</w:t>
      </w:r>
      <w:r w:rsidRPr="002F72E4">
        <w:rPr>
          <w:rFonts w:ascii="Adobe Arabic" w:eastAsia="Times New Roman" w:hAnsi="Adobe Arabic" w:cs="Adobe Arabic"/>
          <w:sz w:val="32"/>
          <w:szCs w:val="32"/>
          <w:rtl/>
        </w:rPr>
        <w:t xml:space="preserve"> بأنّها تصدّق بالكلمات الإلهيّة، وتؤمن بالكتب الإلهيّة، ومن أهل القنوت والخضوع، ومع هذا فإنّ الله -سبحانه- يعطي الرجال استقلالاً، ويذكر مريم تحت غطاء اسم الرجال، ويقول: </w:t>
      </w:r>
      <w:r w:rsidRPr="00855213">
        <w:rPr>
          <w:rFonts w:ascii="Adobe Arabic" w:eastAsia="Times New Roman" w:hAnsi="Adobe Arabic" w:cs="Adobe Arabic"/>
          <w:b/>
          <w:bCs/>
          <w:color w:val="00863D"/>
          <w:sz w:val="32"/>
          <w:szCs w:val="32"/>
          <w:rtl/>
        </w:rPr>
        <w:t xml:space="preserve">﴿وَكَانَت </w:t>
      </w:r>
      <w:r w:rsidRPr="00855213">
        <w:rPr>
          <w:rFonts w:ascii="Adobe Arabic" w:eastAsia="Times New Roman" w:hAnsi="Adobe Arabic" w:cs="Adobe Arabic" w:hint="cs"/>
          <w:b/>
          <w:bCs/>
          <w:color w:val="00863D"/>
          <w:sz w:val="32"/>
          <w:szCs w:val="32"/>
          <w:rtl/>
        </w:rPr>
        <w:t>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ٱلقَٰنِتِينَ﴾</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لا</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من</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القانتات</w:t>
      </w:r>
      <w:r w:rsidRPr="002F72E4">
        <w:rPr>
          <w:rFonts w:ascii="Adobe Arabic" w:eastAsia="Times New Roman" w:hAnsi="Adobe Arabic" w:cs="Adobe Arabic"/>
          <w:sz w:val="32"/>
          <w:szCs w:val="32"/>
          <w:rtl/>
        </w:rPr>
        <w:t xml:space="preserve">). </w:t>
      </w:r>
    </w:p>
    <w:p w:rsidR="00ED4139" w:rsidRPr="002F72E4" w:rsidRDefault="00ED4139" w:rsidP="00044339">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جواب هذا التوهّم هو أنّ لغة الحوار غير لغة الأدبيّات الدراسيّة والكتابيّة. القرآن الكريم يشخّص في سورة الأحزاب أنّ المرأة والرجل متساويان في هذه الفضائل، ويعدّ كثيراً من الفضائل الأخلاقيّة، ويعطي لكلّ من هذين الصنفين استقلالاً، على الرغم من أنّه قال في سورة آل عمران:</w:t>
      </w:r>
      <w:r w:rsidRPr="00855213">
        <w:rPr>
          <w:rFonts w:ascii="Adobe Arabic" w:eastAsia="Times New Roman" w:hAnsi="Adobe Arabic" w:cs="Adobe Arabic"/>
          <w:b/>
          <w:bCs/>
          <w:color w:val="00863D"/>
          <w:sz w:val="32"/>
          <w:szCs w:val="32"/>
          <w:rtl/>
        </w:rPr>
        <w:t xml:space="preserve"> ﴿ٱلصَّٰبِرِينَ وَٱلصَّٰدِقِينَ وَٱل</w:t>
      </w:r>
      <w:r w:rsidRPr="00855213">
        <w:rPr>
          <w:rFonts w:ascii="Adobe Arabic" w:eastAsia="Times New Roman" w:hAnsi="Adobe Arabic" w:cs="Adobe Arabic" w:hint="cs"/>
          <w:b/>
          <w:bCs/>
          <w:color w:val="00863D"/>
          <w:sz w:val="32"/>
          <w:szCs w:val="32"/>
          <w:rtl/>
        </w:rPr>
        <w:t>قَٰنِتِينَ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وَٱلمُنفِقِينَ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وَٱلمُستَغفِرِينَ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بِٱلأَسحَارِ﴾</w:t>
      </w:r>
      <w:r w:rsidR="00044339">
        <w:rPr>
          <w:rStyle w:val="FootnoteReference"/>
          <w:rFonts w:ascii="Adobe Arabic" w:eastAsia="Times New Roman" w:hAnsi="Adobe Arabic" w:cs="Adobe Arabic"/>
          <w:b/>
          <w:bCs/>
          <w:color w:val="00863D"/>
          <w:sz w:val="32"/>
          <w:szCs w:val="32"/>
          <w:rtl/>
        </w:rPr>
        <w:footnoteReference w:id="188"/>
      </w:r>
      <w:r w:rsidRPr="002F72E4">
        <w:rPr>
          <w:rFonts w:ascii="Adobe Arabic" w:eastAsia="Times New Roman" w:hAnsi="Adobe Arabic" w:cs="Adobe Arabic"/>
          <w:sz w:val="32"/>
          <w:szCs w:val="32"/>
          <w:rtl/>
        </w:rPr>
        <w:t xml:space="preserve">. ويبيّن الجميع بصورة مذّكر، لكنّه يقول في سورة الأحزاب: </w:t>
      </w:r>
      <w:r w:rsidRPr="00855213">
        <w:rPr>
          <w:rFonts w:ascii="Adobe Arabic" w:eastAsia="Times New Roman" w:hAnsi="Adobe Arabic" w:cs="Adobe Arabic"/>
          <w:b/>
          <w:bCs/>
          <w:color w:val="00863D"/>
          <w:sz w:val="32"/>
          <w:szCs w:val="32"/>
          <w:rtl/>
        </w:rPr>
        <w:t>﴿إِنَّ ٱل</w:t>
      </w:r>
      <w:r w:rsidRPr="00855213">
        <w:rPr>
          <w:rFonts w:ascii="Adobe Arabic" w:eastAsia="Times New Roman" w:hAnsi="Adobe Arabic" w:cs="Adobe Arabic" w:hint="cs"/>
          <w:b/>
          <w:bCs/>
          <w:color w:val="00863D"/>
          <w:sz w:val="32"/>
          <w:szCs w:val="32"/>
          <w:rtl/>
        </w:rPr>
        <w:t>مُسلِمِينَ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وَٱلمُسلِمَٰتِ</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وَٱلمُؤمِنِينَ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وَٱلمُؤمِنَٰتِ</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وَٱلقَٰنِتِينَ</w:t>
      </w:r>
      <w:r w:rsidRPr="00855213">
        <w:rPr>
          <w:rFonts w:ascii="Adobe Arabic" w:eastAsia="Times New Roman" w:hAnsi="Adobe Arabic" w:cs="Adobe Arabic"/>
          <w:b/>
          <w:bCs/>
          <w:color w:val="00863D"/>
          <w:sz w:val="32"/>
          <w:szCs w:val="32"/>
          <w:rtl/>
        </w:rPr>
        <w:t xml:space="preserve"> وَٱل</w:t>
      </w:r>
      <w:r w:rsidRPr="00855213">
        <w:rPr>
          <w:rFonts w:ascii="Adobe Arabic" w:eastAsia="Times New Roman" w:hAnsi="Adobe Arabic" w:cs="Adobe Arabic" w:hint="cs"/>
          <w:b/>
          <w:bCs/>
          <w:color w:val="00863D"/>
          <w:sz w:val="32"/>
          <w:szCs w:val="32"/>
          <w:rtl/>
        </w:rPr>
        <w:t>قَٰنِتَٰتِ</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وَٱلصَّٰدِقِينَ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وَٱلصَّٰدِقَٰتِ</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وَٱلصَّٰبِرِينَ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وَٱلصَّٰبِرَٰتِ</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وَٱلخَٰشِعِينَ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وَٱلخَٰشِعَٰتِ﴾</w:t>
      </w:r>
      <w:r w:rsidRPr="002F72E4">
        <w:rPr>
          <w:rFonts w:ascii="Adobe Arabic" w:eastAsia="Times New Roman" w:hAnsi="Adobe Arabic" w:cs="Adobe Arabic" w:hint="cs"/>
          <w:sz w:val="32"/>
          <w:szCs w:val="32"/>
          <w:rtl/>
        </w:rPr>
        <w:t>،</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ثمّ</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يقول</w:t>
      </w:r>
      <w:r w:rsidRPr="002F72E4">
        <w:rPr>
          <w:rFonts w:ascii="Adobe Arabic" w:eastAsia="Times New Roman" w:hAnsi="Adobe Arabic" w:cs="Adobe Arabic"/>
          <w:sz w:val="32"/>
          <w:szCs w:val="32"/>
          <w:rtl/>
        </w:rPr>
        <w:t xml:space="preserve">: </w:t>
      </w:r>
      <w:r w:rsidRPr="00855213">
        <w:rPr>
          <w:rFonts w:ascii="Adobe Arabic" w:eastAsia="Times New Roman" w:hAnsi="Adobe Arabic" w:cs="Adobe Arabic" w:hint="cs"/>
          <w:b/>
          <w:bCs/>
          <w:color w:val="00863D"/>
          <w:sz w:val="32"/>
          <w:szCs w:val="32"/>
          <w:rtl/>
        </w:rPr>
        <w:t>﴿وَٱلذَّٰكِرِينَ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ٱللَّهَ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كَثِيرٗا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وَٱلذَّٰكِرَٰتِ</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أَعَدَّ</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ٱللَّهُ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لَهُم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مَّغفِرَةٗ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وَأَجرًا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عَظِيمٗا﴾</w:t>
      </w:r>
      <w:r w:rsidR="00044339">
        <w:rPr>
          <w:rStyle w:val="FootnoteReference"/>
          <w:rFonts w:ascii="Adobe Arabic" w:eastAsia="Times New Roman" w:hAnsi="Adobe Arabic" w:cs="Adobe Arabic"/>
          <w:b/>
          <w:bCs/>
          <w:color w:val="00863D"/>
          <w:sz w:val="32"/>
          <w:szCs w:val="32"/>
          <w:rtl/>
        </w:rPr>
        <w:footnoteReference w:id="189"/>
      </w:r>
      <w:r w:rsidRPr="002F72E4">
        <w:rPr>
          <w:rFonts w:ascii="Adobe Arabic" w:eastAsia="Times New Roman" w:hAnsi="Adobe Arabic" w:cs="Adobe Arabic"/>
          <w:sz w:val="32"/>
          <w:szCs w:val="32"/>
          <w:rtl/>
        </w:rPr>
        <w:t>.</w:t>
      </w:r>
    </w:p>
    <w:p w:rsidR="00E9717E" w:rsidRDefault="00E9717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lastRenderedPageBreak/>
        <w:t xml:space="preserve">إنّ الله -تعالى- يعبّر بطريقة تفهّمنا المعنى، وتفهّمنا أنّه يتكلّم بثقافة الحوار وليس بالثقافة الأدبيّة، ومع أنّه صرّح وقال: </w:t>
      </w:r>
      <w:r w:rsidRPr="00855213">
        <w:rPr>
          <w:rFonts w:ascii="Adobe Arabic" w:eastAsia="Times New Roman" w:hAnsi="Adobe Arabic" w:cs="Adobe Arabic"/>
          <w:b/>
          <w:bCs/>
          <w:color w:val="00863D"/>
          <w:sz w:val="32"/>
          <w:szCs w:val="32"/>
          <w:rtl/>
        </w:rPr>
        <w:t>﴿إِنَّ ٱل</w:t>
      </w:r>
      <w:r w:rsidRPr="00855213">
        <w:rPr>
          <w:rFonts w:ascii="Adobe Arabic" w:eastAsia="Times New Roman" w:hAnsi="Adobe Arabic" w:cs="Adobe Arabic" w:hint="cs"/>
          <w:b/>
          <w:bCs/>
          <w:color w:val="00863D"/>
          <w:sz w:val="32"/>
          <w:szCs w:val="32"/>
          <w:rtl/>
        </w:rPr>
        <w:t>مُسلِمِينَ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وَٱلمُسلِمَٰتِ</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وَٱلمُؤمِنِينَ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وَٱلمُؤمِنَٰتِ﴾</w:t>
      </w:r>
      <w:r w:rsidRPr="002F72E4">
        <w:rPr>
          <w:rFonts w:ascii="Adobe Arabic" w:eastAsia="Times New Roman" w:hAnsi="Adobe Arabic" w:cs="Adobe Arabic" w:hint="cs"/>
          <w:sz w:val="32"/>
          <w:szCs w:val="32"/>
          <w:rtl/>
        </w:rPr>
        <w:t>،</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ولكنّه</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حين</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يخبر</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لا</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يقول</w:t>
      </w:r>
      <w:r w:rsidRPr="002F72E4">
        <w:rPr>
          <w:rFonts w:ascii="Adobe Arabic" w:eastAsia="Times New Roman" w:hAnsi="Adobe Arabic" w:cs="Adobe Arabic"/>
          <w:sz w:val="32"/>
          <w:szCs w:val="32"/>
          <w:rtl/>
        </w:rPr>
        <w:t>: (</w:t>
      </w:r>
      <w:r w:rsidRPr="002F72E4">
        <w:rPr>
          <w:rFonts w:ascii="Adobe Arabic" w:eastAsia="Times New Roman" w:hAnsi="Adobe Arabic" w:cs="Adobe Arabic" w:hint="cs"/>
          <w:sz w:val="32"/>
          <w:szCs w:val="32"/>
          <w:rtl/>
        </w:rPr>
        <w:t>أعدّ</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الله</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لهم</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ولهنّ</w:t>
      </w:r>
      <w:r w:rsidRPr="002F72E4">
        <w:rPr>
          <w:rFonts w:ascii="Adobe Arabic" w:eastAsia="Times New Roman" w:hAnsi="Adobe Arabic" w:cs="Adobe Arabic"/>
          <w:sz w:val="32"/>
          <w:szCs w:val="32"/>
          <w:rtl/>
        </w:rPr>
        <w:t>)</w:t>
      </w:r>
      <w:r w:rsidRPr="002F72E4">
        <w:rPr>
          <w:rFonts w:ascii="Adobe Arabic" w:eastAsia="Times New Roman" w:hAnsi="Adobe Arabic" w:cs="Adobe Arabic" w:hint="cs"/>
          <w:sz w:val="32"/>
          <w:szCs w:val="32"/>
          <w:rtl/>
        </w:rPr>
        <w:t>،</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بل</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يقول</w:t>
      </w:r>
      <w:r w:rsidRPr="002F72E4">
        <w:rPr>
          <w:rFonts w:ascii="Adobe Arabic" w:eastAsia="Times New Roman" w:hAnsi="Adobe Arabic" w:cs="Adobe Arabic"/>
          <w:sz w:val="32"/>
          <w:szCs w:val="32"/>
          <w:rtl/>
        </w:rPr>
        <w:t>: (</w:t>
      </w:r>
      <w:r w:rsidRPr="002F72E4">
        <w:rPr>
          <w:rFonts w:ascii="Adobe Arabic" w:eastAsia="Times New Roman" w:hAnsi="Adobe Arabic" w:cs="Adobe Arabic" w:hint="cs"/>
          <w:sz w:val="32"/>
          <w:szCs w:val="32"/>
          <w:rtl/>
        </w:rPr>
        <w:t>أعدّ</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لهم</w:t>
      </w:r>
      <w:r w:rsidRPr="002F72E4">
        <w:rPr>
          <w:rFonts w:ascii="Adobe Arabic" w:eastAsia="Times New Roman" w:hAnsi="Adobe Arabic" w:cs="Adobe Arabic"/>
          <w:sz w:val="32"/>
          <w:szCs w:val="32"/>
          <w:rtl/>
        </w:rPr>
        <w:t>)</w:t>
      </w:r>
      <w:r w:rsidRPr="002F72E4">
        <w:rPr>
          <w:rFonts w:ascii="Adobe Arabic" w:eastAsia="Times New Roman" w:hAnsi="Adobe Arabic" w:cs="Adobe Arabic" w:hint="cs"/>
          <w:sz w:val="32"/>
          <w:szCs w:val="32"/>
          <w:rtl/>
        </w:rPr>
        <w:t>؛</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أي</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لا</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تفكّروا</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أنّه</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كلّما</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ورد</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كلام</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عن</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كم</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و</w:t>
      </w:r>
      <w:r w:rsidRPr="002F72E4">
        <w:rPr>
          <w:rFonts w:ascii="Adobe Arabic" w:eastAsia="Times New Roman" w:hAnsi="Adobe Arabic" w:cs="Adobe Arabic"/>
          <w:sz w:val="32"/>
          <w:szCs w:val="32"/>
          <w:rtl/>
        </w:rPr>
        <w:t>(</w:t>
      </w:r>
      <w:r w:rsidRPr="002F72E4">
        <w:rPr>
          <w:rFonts w:ascii="Adobe Arabic" w:eastAsia="Times New Roman" w:hAnsi="Adobe Arabic" w:cs="Adobe Arabic" w:hint="cs"/>
          <w:sz w:val="32"/>
          <w:szCs w:val="32"/>
          <w:rtl/>
        </w:rPr>
        <w:t>هم</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فالمقصود</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هو</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الرجل</w:t>
      </w:r>
      <w:r w:rsidRPr="002F72E4">
        <w:rPr>
          <w:rFonts w:ascii="Adobe Arabic" w:eastAsia="Times New Roman" w:hAnsi="Adobe Arabic" w:cs="Adobe Arabic"/>
          <w:sz w:val="32"/>
          <w:szCs w:val="32"/>
          <w:rtl/>
        </w:rPr>
        <w:t xml:space="preserve"> (إلّا بقرينة التقابل)؛ وعليه، فالشخص العارف بثقافة القرآن لا يخطر في ذهنه أنّه لماذا ورد في تلك الرواية: «طلب العلم فريضة على كلّ مسلم»، حتّى يكون في فكر الجواب ما دام مستأنساً بالقرآن، ويفهم أنّ الله يذكر بصراحة الرجال المؤمنين والنساء المؤمنات بشكل مشروح في آية واحدة.</w:t>
      </w:r>
    </w:p>
    <w:p w:rsidR="00ED4139" w:rsidRPr="002F72E4" w:rsidRDefault="00ED4139" w:rsidP="00044339">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بناءً على ذلك، فإنّ قوله -تعالى-في شأن مريم </w:t>
      </w:r>
      <w:r w:rsidRPr="002F72E4">
        <w:rPr>
          <w:rFonts w:ascii="Adobe Arabic" w:eastAsia="Times New Roman" w:hAnsi="Adobe Arabic" w:cs="Adobe Arabic"/>
          <w:sz w:val="32"/>
          <w:szCs w:val="32"/>
        </w:rPr>
        <w:t>O</w:t>
      </w:r>
      <w:r w:rsidRPr="002F72E4">
        <w:rPr>
          <w:rFonts w:ascii="Adobe Arabic" w:eastAsia="Times New Roman" w:hAnsi="Adobe Arabic" w:cs="Adobe Arabic"/>
          <w:sz w:val="32"/>
          <w:szCs w:val="32"/>
          <w:rtl/>
        </w:rPr>
        <w:t xml:space="preserve">: </w:t>
      </w:r>
      <w:r w:rsidRPr="00855213">
        <w:rPr>
          <w:rFonts w:ascii="Adobe Arabic" w:eastAsia="Times New Roman" w:hAnsi="Adobe Arabic" w:cs="Adobe Arabic"/>
          <w:b/>
          <w:bCs/>
          <w:color w:val="00863D"/>
          <w:sz w:val="32"/>
          <w:szCs w:val="32"/>
          <w:rtl/>
        </w:rPr>
        <w:t xml:space="preserve">﴿وَصَدَّقَت </w:t>
      </w:r>
      <w:r w:rsidRPr="00855213">
        <w:rPr>
          <w:rFonts w:ascii="Adobe Arabic" w:eastAsia="Times New Roman" w:hAnsi="Adobe Arabic" w:cs="Adobe Arabic" w:hint="cs"/>
          <w:b/>
          <w:bCs/>
          <w:color w:val="00863D"/>
          <w:sz w:val="32"/>
          <w:szCs w:val="32"/>
          <w:rtl/>
        </w:rPr>
        <w:t>بِكَلِمَٰتِ</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رَبِّهَا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وَكُتُبِهِ</w:t>
      </w:r>
      <w:r w:rsidRPr="00855213">
        <w:rPr>
          <w:rFonts w:ascii="Times New Roman" w:eastAsia="Times New Roman" w:hAnsi="Times New Roman" w:cs="Times New Roman" w:hint="cs"/>
          <w:b/>
          <w:bCs/>
          <w:color w:val="00863D"/>
          <w:sz w:val="32"/>
          <w:szCs w:val="32"/>
          <w:rtl/>
        </w:rPr>
        <w:t>ۦ</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وَكَانَت</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ٱلقَٰنِتِينَ﴾</w:t>
      </w:r>
      <w:r w:rsidRPr="002F72E4">
        <w:rPr>
          <w:rFonts w:ascii="Adobe Arabic" w:eastAsia="Times New Roman" w:hAnsi="Adobe Arabic" w:cs="Adobe Arabic" w:hint="cs"/>
          <w:sz w:val="32"/>
          <w:szCs w:val="32"/>
          <w:rtl/>
        </w:rPr>
        <w:t>،</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لا</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لأجل</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أنّه</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ليس</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لدينا</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قانتات؛</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لأنّه</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قال</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صريحاً</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في</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سورة</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الأحزاب</w:t>
      </w:r>
      <w:r w:rsidRPr="002F72E4">
        <w:rPr>
          <w:rFonts w:ascii="Adobe Arabic" w:eastAsia="Times New Roman" w:hAnsi="Adobe Arabic" w:cs="Adobe Arabic"/>
          <w:sz w:val="32"/>
          <w:szCs w:val="32"/>
          <w:rtl/>
        </w:rPr>
        <w:t xml:space="preserve">: </w:t>
      </w:r>
      <w:r w:rsidRPr="00855213">
        <w:rPr>
          <w:rFonts w:ascii="Adobe Arabic" w:eastAsia="Times New Roman" w:hAnsi="Adobe Arabic" w:cs="Adobe Arabic" w:hint="cs"/>
          <w:b/>
          <w:bCs/>
          <w:color w:val="00863D"/>
          <w:sz w:val="32"/>
          <w:szCs w:val="32"/>
          <w:rtl/>
        </w:rPr>
        <w:t>﴿وَٱلقَٰنِتِينَ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وَٱلقَٰنِتَٰتِ﴾</w:t>
      </w:r>
      <w:r w:rsidRPr="002F72E4">
        <w:rPr>
          <w:rFonts w:ascii="Adobe Arabic" w:eastAsia="Times New Roman" w:hAnsi="Adobe Arabic" w:cs="Adobe Arabic" w:hint="cs"/>
          <w:sz w:val="32"/>
          <w:szCs w:val="32"/>
          <w:rtl/>
        </w:rPr>
        <w:t>،</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بل</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لأجل</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حفظ</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ثقاف</w:t>
      </w:r>
      <w:r w:rsidRPr="002F72E4">
        <w:rPr>
          <w:rFonts w:ascii="Adobe Arabic" w:eastAsia="Times New Roman" w:hAnsi="Adobe Arabic" w:cs="Adobe Arabic"/>
          <w:sz w:val="32"/>
          <w:szCs w:val="32"/>
          <w:rtl/>
        </w:rPr>
        <w:t xml:space="preserve">ة الحوار، وعلامته أنّه هكذا في جهة العكس أيضاً، ففي جهة العكس يعدّ المرأة الخاطئة في زمرة الرجال الخاطئين على أساس طريقة الحوار، ويقول في سورة يوسف: </w:t>
      </w:r>
      <w:r w:rsidRPr="00855213">
        <w:rPr>
          <w:rFonts w:ascii="Adobe Arabic" w:eastAsia="Times New Roman" w:hAnsi="Adobe Arabic" w:cs="Adobe Arabic"/>
          <w:b/>
          <w:bCs/>
          <w:color w:val="00863D"/>
          <w:sz w:val="32"/>
          <w:szCs w:val="32"/>
          <w:rtl/>
        </w:rPr>
        <w:t>﴿وَٱس</w:t>
      </w:r>
      <w:r w:rsidRPr="00855213">
        <w:rPr>
          <w:rFonts w:ascii="Adobe Arabic" w:eastAsia="Times New Roman" w:hAnsi="Adobe Arabic" w:cs="Adobe Arabic" w:hint="cs"/>
          <w:b/>
          <w:bCs/>
          <w:color w:val="00863D"/>
          <w:sz w:val="32"/>
          <w:szCs w:val="32"/>
          <w:rtl/>
        </w:rPr>
        <w:t>تَغفِرِي</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لِذَنبِكِ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إِنَّكِ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كُنتِ</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ٱلخَاطِ‍ِٔينَ﴾</w:t>
      </w:r>
      <w:r w:rsidR="00044339">
        <w:rPr>
          <w:rStyle w:val="FootnoteReference"/>
          <w:rFonts w:ascii="Adobe Arabic" w:eastAsia="Times New Roman" w:hAnsi="Adobe Arabic" w:cs="Adobe Arabic"/>
          <w:b/>
          <w:bCs/>
          <w:color w:val="00863D"/>
          <w:sz w:val="32"/>
          <w:szCs w:val="32"/>
          <w:rtl/>
        </w:rPr>
        <w:footnoteReference w:id="190"/>
      </w:r>
      <w:r w:rsidRPr="002F72E4">
        <w:rPr>
          <w:rFonts w:ascii="Adobe Arabic" w:eastAsia="Times New Roman" w:hAnsi="Adobe Arabic" w:cs="Adobe Arabic"/>
          <w:sz w:val="32"/>
          <w:szCs w:val="32"/>
          <w:rtl/>
        </w:rPr>
        <w:t>، لا (من الخاطئات). وهذا لا لأنّه ليس لدينا خاطئات، بل لأجل أنّه يتكلّم على أساس لغة الحوار.</w:t>
      </w:r>
    </w:p>
    <w:p w:rsidR="00ED4139" w:rsidRPr="0085437D" w:rsidRDefault="00ED4139" w:rsidP="002F72E4">
      <w:pPr>
        <w:bidi/>
        <w:spacing w:before="100" w:beforeAutospacing="1" w:after="100" w:afterAutospacing="1" w:line="240" w:lineRule="auto"/>
        <w:jc w:val="both"/>
        <w:rPr>
          <w:rFonts w:ascii="Adobe Arabic" w:eastAsia="Times New Roman" w:hAnsi="Adobe Arabic" w:cs="Adobe Arabic"/>
          <w:b/>
          <w:bCs/>
          <w:sz w:val="32"/>
          <w:szCs w:val="32"/>
          <w:rtl/>
        </w:rPr>
      </w:pPr>
      <w:r w:rsidRPr="0085437D">
        <w:rPr>
          <w:rFonts w:ascii="Adobe Arabic" w:eastAsia="Times New Roman" w:hAnsi="Adobe Arabic" w:cs="Adobe Arabic"/>
          <w:b/>
          <w:bCs/>
          <w:sz w:val="32"/>
          <w:szCs w:val="32"/>
          <w:rtl/>
        </w:rPr>
        <w:t xml:space="preserve">بناءً على ما مضى ذكره، يمكن تقسيم آيات القرآن الكريم بهذا الصّدد إلى طوائف عدّة: </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85437D">
        <w:rPr>
          <w:rFonts w:ascii="Adobe Arabic" w:eastAsia="Times New Roman" w:hAnsi="Adobe Arabic" w:cs="Adobe Arabic"/>
          <w:b/>
          <w:bCs/>
          <w:sz w:val="32"/>
          <w:szCs w:val="32"/>
          <w:rtl/>
        </w:rPr>
        <w:t xml:space="preserve">الطائفة الأولى: </w:t>
      </w:r>
      <w:r w:rsidRPr="002F72E4">
        <w:rPr>
          <w:rFonts w:ascii="Adobe Arabic" w:eastAsia="Times New Roman" w:hAnsi="Adobe Arabic" w:cs="Adobe Arabic"/>
          <w:sz w:val="32"/>
          <w:szCs w:val="32"/>
          <w:rtl/>
        </w:rPr>
        <w:t xml:space="preserve">هي الآيات التي لا تختصّ بصنف خاصّ، مثل الآيات التي طرح فيها الناس أو الإنسان، أو ذكرت بلفظ (مَن). </w:t>
      </w:r>
    </w:p>
    <w:p w:rsidR="00E9717E" w:rsidRDefault="00E9717E">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85437D">
        <w:rPr>
          <w:rFonts w:ascii="Adobe Arabic" w:eastAsia="Times New Roman" w:hAnsi="Adobe Arabic" w:cs="Adobe Arabic"/>
          <w:b/>
          <w:bCs/>
          <w:sz w:val="32"/>
          <w:szCs w:val="32"/>
          <w:rtl/>
        </w:rPr>
        <w:lastRenderedPageBreak/>
        <w:t>الطائفة الثانية:</w:t>
      </w:r>
      <w:r w:rsidRPr="002F72E4">
        <w:rPr>
          <w:rFonts w:ascii="Adobe Arabic" w:eastAsia="Times New Roman" w:hAnsi="Adobe Arabic" w:cs="Adobe Arabic"/>
          <w:sz w:val="32"/>
          <w:szCs w:val="32"/>
          <w:rtl/>
        </w:rPr>
        <w:t xml:space="preserve"> هي الآيات التي تتكلّم على الرجل، مثل الآيات التي استعمل فيها ضمير جمع المذكّر السالم، والآيات التي استفيد المذكّر فيها من لفظ (ناس)، وأمثال ذلك، كأن يقول: (يعلّمكم، يعلّمهم). </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ولكنّ هذا هو على أساس لغة الحوار، فيجب عدم الاستنتاج أنّ القرآن له قاموس مذكّري من كيفية التعبير الرائجة في قاموس الحوار والأدب. </w:t>
      </w:r>
    </w:p>
    <w:p w:rsidR="00ED4139" w:rsidRPr="002F72E4" w:rsidRDefault="00ED4139" w:rsidP="00044339">
      <w:pPr>
        <w:bidi/>
        <w:spacing w:before="100" w:beforeAutospacing="1" w:after="100" w:afterAutospacing="1" w:line="240" w:lineRule="auto"/>
        <w:jc w:val="both"/>
        <w:rPr>
          <w:rFonts w:ascii="Adobe Arabic" w:eastAsia="Times New Roman" w:hAnsi="Adobe Arabic" w:cs="Adobe Arabic"/>
          <w:sz w:val="32"/>
          <w:szCs w:val="32"/>
          <w:rtl/>
        </w:rPr>
      </w:pPr>
      <w:r w:rsidRPr="0085437D">
        <w:rPr>
          <w:rFonts w:ascii="Adobe Arabic" w:eastAsia="Times New Roman" w:hAnsi="Adobe Arabic" w:cs="Adobe Arabic"/>
          <w:b/>
          <w:bCs/>
          <w:sz w:val="32"/>
          <w:szCs w:val="32"/>
          <w:rtl/>
        </w:rPr>
        <w:t xml:space="preserve">الطائفة الثالثة: </w:t>
      </w:r>
      <w:r w:rsidRPr="002F72E4">
        <w:rPr>
          <w:rFonts w:ascii="Adobe Arabic" w:eastAsia="Times New Roman" w:hAnsi="Adobe Arabic" w:cs="Adobe Arabic"/>
          <w:sz w:val="32"/>
          <w:szCs w:val="32"/>
          <w:rtl/>
        </w:rPr>
        <w:t xml:space="preserve">هي الآيات التي استعمل فيها لفظ الرجل والمرأة، وهي تصرّح بأنّه في هذه الناحية ليس في الأمر امرأة ورجل أو أنّهما لا يختلفان، مثل قوله -تعالى-: </w:t>
      </w:r>
      <w:r w:rsidRPr="00855213">
        <w:rPr>
          <w:rFonts w:ascii="Adobe Arabic" w:eastAsia="Times New Roman" w:hAnsi="Adobe Arabic" w:cs="Adobe Arabic"/>
          <w:b/>
          <w:bCs/>
          <w:color w:val="00863D"/>
          <w:sz w:val="32"/>
          <w:szCs w:val="32"/>
          <w:rtl/>
        </w:rPr>
        <w:t xml:space="preserve">﴿مَن </w:t>
      </w:r>
      <w:r w:rsidRPr="00855213">
        <w:rPr>
          <w:rFonts w:ascii="Adobe Arabic" w:eastAsia="Times New Roman" w:hAnsi="Adobe Arabic" w:cs="Adobe Arabic" w:hint="cs"/>
          <w:b/>
          <w:bCs/>
          <w:color w:val="00863D"/>
          <w:sz w:val="32"/>
          <w:szCs w:val="32"/>
          <w:rtl/>
        </w:rPr>
        <w:t>عَمِلَ</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صَٰلِحٗا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ذَكَرٍ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أَو</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أُنثَىٰ</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وَهُوَ</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مُؤمِنٞ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فَلَنُحيِيَنَّهُ</w:t>
      </w:r>
      <w:r w:rsidRPr="00855213">
        <w:rPr>
          <w:rFonts w:ascii="Times New Roman" w:eastAsia="Times New Roman" w:hAnsi="Times New Roman" w:cs="Times New Roman" w:hint="cs"/>
          <w:b/>
          <w:bCs/>
          <w:color w:val="00863D"/>
          <w:sz w:val="32"/>
          <w:szCs w:val="32"/>
          <w:rtl/>
        </w:rPr>
        <w:t>ۥ</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حَيَوٰةٗ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طَي</w:t>
      </w:r>
      <w:r w:rsidRPr="00855213">
        <w:rPr>
          <w:rFonts w:ascii="Adobe Arabic" w:eastAsia="Times New Roman" w:hAnsi="Adobe Arabic" w:cs="Adobe Arabic"/>
          <w:b/>
          <w:bCs/>
          <w:color w:val="00863D"/>
          <w:sz w:val="32"/>
          <w:szCs w:val="32"/>
          <w:rtl/>
        </w:rPr>
        <w:t>ِّبَةٗ</w:t>
      </w:r>
      <w:r w:rsidRPr="00855213">
        <w:rPr>
          <w:rFonts w:ascii="Adobe Arabic" w:eastAsia="Times New Roman" w:hAnsi="Adobe Arabic" w:cs="Adobe Arabic" w:hint="cs"/>
          <w:b/>
          <w:bCs/>
          <w:color w:val="00863D"/>
          <w:sz w:val="32"/>
          <w:szCs w:val="32"/>
          <w:rtl/>
        </w:rPr>
        <w:t>﴾</w:t>
      </w:r>
      <w:r w:rsidR="00044339">
        <w:rPr>
          <w:rStyle w:val="FootnoteReference"/>
          <w:rFonts w:ascii="Adobe Arabic" w:eastAsia="Times New Roman" w:hAnsi="Adobe Arabic" w:cs="Adobe Arabic"/>
          <w:b/>
          <w:bCs/>
          <w:color w:val="00863D"/>
          <w:sz w:val="32"/>
          <w:szCs w:val="32"/>
          <w:rtl/>
        </w:rPr>
        <w:footnoteReference w:id="191"/>
      </w:r>
      <w:r w:rsidRPr="002F72E4">
        <w:rPr>
          <w:rFonts w:ascii="Adobe Arabic" w:eastAsia="Times New Roman" w:hAnsi="Adobe Arabic" w:cs="Adobe Arabic"/>
          <w:sz w:val="32"/>
          <w:szCs w:val="32"/>
          <w:rtl/>
        </w:rPr>
        <w:t>.</w:t>
      </w:r>
    </w:p>
    <w:p w:rsidR="00ED4139" w:rsidRPr="002F72E4" w:rsidRDefault="00ED4139" w:rsidP="00044339">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اتّضح -إذاً- أنّ هذه الأصناف ليس لها دور في المناهج التعليميّة ومناهج التزكية في القرآن الكريم؛ ولذا يقول -تعالى- إنّ بدنكم هذا (البشر الأوّليّ) من التراب </w:t>
      </w:r>
      <w:r w:rsidRPr="00855213">
        <w:rPr>
          <w:rFonts w:ascii="Adobe Arabic" w:eastAsia="Times New Roman" w:hAnsi="Adobe Arabic" w:cs="Adobe Arabic"/>
          <w:b/>
          <w:bCs/>
          <w:color w:val="00863D"/>
          <w:sz w:val="32"/>
          <w:szCs w:val="32"/>
          <w:rtl/>
        </w:rPr>
        <w:t xml:space="preserve">﴿إِنِّي خَٰلِقُ </w:t>
      </w:r>
      <w:r w:rsidRPr="00855213">
        <w:rPr>
          <w:rFonts w:ascii="Adobe Arabic" w:eastAsia="Times New Roman" w:hAnsi="Adobe Arabic" w:cs="Adobe Arabic" w:hint="cs"/>
          <w:b/>
          <w:bCs/>
          <w:color w:val="00863D"/>
          <w:sz w:val="32"/>
          <w:szCs w:val="32"/>
          <w:rtl/>
        </w:rPr>
        <w:t>بَشَرٗا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طِينٖ﴾</w:t>
      </w:r>
      <w:r w:rsidR="00044339">
        <w:rPr>
          <w:rStyle w:val="FootnoteReference"/>
          <w:rFonts w:ascii="Adobe Arabic" w:eastAsia="Times New Roman" w:hAnsi="Adobe Arabic" w:cs="Adobe Arabic"/>
          <w:b/>
          <w:bCs/>
          <w:color w:val="00863D"/>
          <w:sz w:val="32"/>
          <w:szCs w:val="32"/>
          <w:rtl/>
        </w:rPr>
        <w:footnoteReference w:id="192"/>
      </w:r>
      <w:r w:rsidRPr="002F72E4">
        <w:rPr>
          <w:rFonts w:ascii="Adobe Arabic" w:eastAsia="Times New Roman" w:hAnsi="Adobe Arabic" w:cs="Adobe Arabic"/>
          <w:sz w:val="32"/>
          <w:szCs w:val="32"/>
          <w:rtl/>
        </w:rPr>
        <w:t xml:space="preserve">. تارةً يقول من التراب، وطوراً يقول: </w:t>
      </w:r>
      <w:r w:rsidRPr="00855213">
        <w:rPr>
          <w:rFonts w:ascii="Adobe Arabic" w:eastAsia="Times New Roman" w:hAnsi="Adobe Arabic" w:cs="Adobe Arabic"/>
          <w:b/>
          <w:bCs/>
          <w:color w:val="00863D"/>
          <w:sz w:val="32"/>
          <w:szCs w:val="32"/>
          <w:rtl/>
        </w:rPr>
        <w:t xml:space="preserve">﴿مِّن </w:t>
      </w:r>
      <w:r w:rsidRPr="00855213">
        <w:rPr>
          <w:rFonts w:ascii="Adobe Arabic" w:eastAsia="Times New Roman" w:hAnsi="Adobe Arabic" w:cs="Adobe Arabic" w:hint="cs"/>
          <w:b/>
          <w:bCs/>
          <w:color w:val="00863D"/>
          <w:sz w:val="32"/>
          <w:szCs w:val="32"/>
          <w:rtl/>
        </w:rPr>
        <w:t>حَمَإٖ</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مَّسنُونٖ﴾</w:t>
      </w:r>
      <w:r w:rsidRPr="002F72E4">
        <w:rPr>
          <w:rFonts w:ascii="Adobe Arabic" w:eastAsia="Times New Roman" w:hAnsi="Adobe Arabic" w:cs="Adobe Arabic" w:hint="cs"/>
          <w:sz w:val="32"/>
          <w:szCs w:val="32"/>
          <w:rtl/>
        </w:rPr>
        <w:t>،</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وأخرى</w:t>
      </w:r>
      <w:r w:rsidRPr="002F72E4">
        <w:rPr>
          <w:rFonts w:ascii="Adobe Arabic" w:eastAsia="Times New Roman" w:hAnsi="Adobe Arabic" w:cs="Adobe Arabic"/>
          <w:sz w:val="32"/>
          <w:szCs w:val="32"/>
          <w:rtl/>
        </w:rPr>
        <w:t xml:space="preserve"> </w:t>
      </w:r>
      <w:r w:rsidRPr="00855213">
        <w:rPr>
          <w:rFonts w:ascii="Adobe Arabic" w:eastAsia="Times New Roman" w:hAnsi="Adobe Arabic" w:cs="Adobe Arabic" w:hint="cs"/>
          <w:b/>
          <w:bCs/>
          <w:color w:val="00863D"/>
          <w:sz w:val="32"/>
          <w:szCs w:val="32"/>
          <w:rtl/>
        </w:rPr>
        <w:t>﴿ 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صَلصَٰلٖ﴾</w:t>
      </w:r>
      <w:r w:rsidRPr="002F72E4">
        <w:rPr>
          <w:rFonts w:ascii="Adobe Arabic" w:eastAsia="Times New Roman" w:hAnsi="Adobe Arabic" w:cs="Adobe Arabic" w:hint="cs"/>
          <w:sz w:val="32"/>
          <w:szCs w:val="32"/>
          <w:rtl/>
        </w:rPr>
        <w:t>،</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وأحياناً</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من</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طين</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وأمثال</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ذلك،</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وأحياناً</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يقول</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إنّ</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امرأة</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ورجلاً</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دخيلان</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في</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ظهوركم</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ال</w:t>
      </w:r>
      <w:r w:rsidRPr="002F72E4">
        <w:rPr>
          <w:rFonts w:ascii="Adobe Arabic" w:eastAsia="Times New Roman" w:hAnsi="Adobe Arabic" w:cs="Adobe Arabic"/>
          <w:sz w:val="32"/>
          <w:szCs w:val="32"/>
          <w:rtl/>
        </w:rPr>
        <w:t xml:space="preserve">بشر الثانويّ). بناءً على ذلك، بماذا تفخرون؟ وإذا أردتم أن تتفاخروا، فإنّ فخركم هو في عدم الفخر. عامل الفخر هي التقوى فقط، وهي ترافق عدم الفخر وعدم التفاخر. هذه الآية المعروفة في سورة الحجرات تتولّى قسم البدن وقسم الروح أيضاً. إنّ قوله -تعالى-: </w:t>
      </w:r>
      <w:r w:rsidRPr="00855213">
        <w:rPr>
          <w:rFonts w:ascii="Adobe Arabic" w:eastAsia="Times New Roman" w:hAnsi="Adobe Arabic" w:cs="Adobe Arabic"/>
          <w:b/>
          <w:bCs/>
          <w:color w:val="00863D"/>
          <w:sz w:val="32"/>
          <w:szCs w:val="32"/>
          <w:rtl/>
        </w:rPr>
        <w:t>﴿يَٰأَيُّهَا ٱلنَّاسُ﴾</w:t>
      </w:r>
      <w:r w:rsidRPr="002F72E4">
        <w:rPr>
          <w:rFonts w:ascii="Adobe Arabic" w:eastAsia="Times New Roman" w:hAnsi="Adobe Arabic" w:cs="Adobe Arabic"/>
          <w:sz w:val="32"/>
          <w:szCs w:val="32"/>
          <w:rtl/>
        </w:rPr>
        <w:t xml:space="preserve">؛ أي الناس الذين جاء القرآن لهدايتهم، </w:t>
      </w:r>
      <w:r w:rsidRPr="00855213">
        <w:rPr>
          <w:rFonts w:ascii="Adobe Arabic" w:eastAsia="Times New Roman" w:hAnsi="Adobe Arabic" w:cs="Adobe Arabic"/>
          <w:b/>
          <w:bCs/>
          <w:color w:val="00863D"/>
          <w:sz w:val="32"/>
          <w:szCs w:val="32"/>
          <w:rtl/>
        </w:rPr>
        <w:t>﴿يَٰأَيُّهَا ٱلنَّاسُ إِنَّا خَلَق</w:t>
      </w:r>
      <w:r w:rsidRPr="00855213">
        <w:rPr>
          <w:rFonts w:ascii="Adobe Arabic" w:eastAsia="Times New Roman" w:hAnsi="Adobe Arabic" w:cs="Adobe Arabic" w:hint="cs"/>
          <w:b/>
          <w:bCs/>
          <w:color w:val="00863D"/>
          <w:sz w:val="32"/>
          <w:szCs w:val="32"/>
          <w:rtl/>
        </w:rPr>
        <w:t>نَٰكُم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ذَكَرٖ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وَأُنثَىٰ﴾</w:t>
      </w:r>
      <w:r w:rsidR="00044339">
        <w:rPr>
          <w:rStyle w:val="FootnoteReference"/>
          <w:rFonts w:ascii="Adobe Arabic" w:eastAsia="Times New Roman" w:hAnsi="Adobe Arabic" w:cs="Adobe Arabic"/>
          <w:b/>
          <w:bCs/>
          <w:color w:val="00863D"/>
          <w:sz w:val="32"/>
          <w:szCs w:val="32"/>
          <w:rtl/>
        </w:rPr>
        <w:footnoteReference w:id="193"/>
      </w:r>
      <w:r w:rsidRPr="002F72E4">
        <w:rPr>
          <w:rFonts w:ascii="Adobe Arabic" w:eastAsia="Times New Roman" w:hAnsi="Adobe Arabic" w:cs="Adobe Arabic"/>
          <w:sz w:val="32"/>
          <w:szCs w:val="32"/>
          <w:rtl/>
        </w:rPr>
        <w:t xml:space="preserve">؛ أي إنّكم إذا أردتم الفخر بالبدن، فإنّ الرجل خلق من امرأة ورجل، والمرأة -أيضاً- ولدت من امرأة ورجل، لا أنّ خلق بدن الرجل أفضل من خلق بدن المرأة ولا العكس، حيث إنّه إذا أراد شخص أو صنف أو عرق التفاخر على عرق آخر، يُقال له أيضاً: إنّ كلّ فريق منكم هو من امرأة ورجل. </w:t>
      </w:r>
    </w:p>
    <w:p w:rsidR="00E9717E" w:rsidRDefault="00E9717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044339">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lastRenderedPageBreak/>
        <w:t xml:space="preserve">والأمر كذلك من حيث مسألة العرق واللّغة أيضاً، حيث قال: إنّها عامل للتعارف والهويّة الطبيعيّة، فالإنسان لا يستطيع أن يحمل معه هويّة بلده إلى أيّ مكان يذهب. الوجوه، الهياكل، اللّغات واللّهجات هي هويّة طبيعيّة للإنسان، وهي تعود إلى البدن أيضاً، وإلّا فالروح لا شرقيّة ولا غربيّة، لا عرب ولا عجم و... </w:t>
      </w:r>
      <w:r w:rsidRPr="00855213">
        <w:rPr>
          <w:rFonts w:ascii="Adobe Arabic" w:eastAsia="Times New Roman" w:hAnsi="Adobe Arabic" w:cs="Adobe Arabic"/>
          <w:b/>
          <w:bCs/>
          <w:color w:val="00863D"/>
          <w:sz w:val="32"/>
          <w:szCs w:val="32"/>
          <w:rtl/>
        </w:rPr>
        <w:t>﴿وَجَعَل</w:t>
      </w:r>
      <w:r w:rsidRPr="00855213">
        <w:rPr>
          <w:rFonts w:ascii="Adobe Arabic" w:eastAsia="Times New Roman" w:hAnsi="Adobe Arabic" w:cs="Adobe Arabic" w:hint="cs"/>
          <w:b/>
          <w:bCs/>
          <w:color w:val="00863D"/>
          <w:sz w:val="32"/>
          <w:szCs w:val="32"/>
          <w:rtl/>
        </w:rPr>
        <w:t>نَٰكُم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شُعُوبٗا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وَقَبَائِلَ</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لِتَعَارَفُو</w:t>
      </w:r>
      <w:r w:rsidRPr="00044339">
        <w:rPr>
          <w:rFonts w:ascii="Adobe Arabic" w:eastAsia="Times New Roman" w:hAnsi="Adobe Arabic" w:cs="Adobe Arabic" w:hint="cs"/>
          <w:b/>
          <w:bCs/>
          <w:color w:val="00863D"/>
          <w:sz w:val="32"/>
          <w:szCs w:val="32"/>
          <w:rtl/>
        </w:rPr>
        <w:t>اْ</w:t>
      </w:r>
      <w:r w:rsidRPr="00044339">
        <w:rPr>
          <w:rFonts w:ascii="Adobe Arabic" w:eastAsia="Times New Roman" w:hAnsi="Adobe Arabic" w:cs="Adobe Arabic" w:hint="cs"/>
          <w:color w:val="00863D"/>
          <w:sz w:val="32"/>
          <w:szCs w:val="32"/>
          <w:rtl/>
        </w:rPr>
        <w:t>﴾</w:t>
      </w:r>
      <w:r w:rsidR="00044339">
        <w:rPr>
          <w:rStyle w:val="FootnoteReference"/>
          <w:rFonts w:ascii="Adobe Arabic" w:eastAsia="Times New Roman" w:hAnsi="Adobe Arabic" w:cs="Adobe Arabic"/>
          <w:sz w:val="32"/>
          <w:szCs w:val="32"/>
          <w:rtl/>
        </w:rPr>
        <w:footnoteReference w:id="194"/>
      </w:r>
      <w:r w:rsidRPr="002F72E4">
        <w:rPr>
          <w:rFonts w:ascii="Adobe Arabic" w:eastAsia="Times New Roman" w:hAnsi="Adobe Arabic" w:cs="Adobe Arabic"/>
          <w:sz w:val="32"/>
          <w:szCs w:val="32"/>
          <w:rtl/>
        </w:rPr>
        <w:t xml:space="preserve">. </w:t>
      </w:r>
    </w:p>
    <w:p w:rsidR="00E9717E" w:rsidRDefault="00E9717E">
      <w:pPr>
        <w:rPr>
          <w:rFonts w:ascii="Adobe Arabic" w:eastAsia="Times New Roman" w:hAnsi="Adobe Arabic" w:cs="Adobe Arabic"/>
          <w:b/>
          <w:bCs/>
          <w:color w:val="00B050"/>
          <w:sz w:val="32"/>
          <w:szCs w:val="32"/>
          <w:rtl/>
          <w:lang w:val="en-GB"/>
        </w:rPr>
      </w:pPr>
      <w:r>
        <w:rPr>
          <w:rFonts w:ascii="Adobe Arabic" w:eastAsia="Times New Roman" w:hAnsi="Adobe Arabic" w:cs="Adobe Arabic"/>
          <w:b/>
          <w:bCs/>
          <w:color w:val="00B050"/>
          <w:sz w:val="32"/>
          <w:szCs w:val="32"/>
          <w:rtl/>
          <w:lang w:val="en-GB"/>
        </w:rPr>
        <w:br w:type="page"/>
      </w:r>
    </w:p>
    <w:p w:rsidR="00ED4139" w:rsidRPr="002F72E4" w:rsidRDefault="00127D09" w:rsidP="00127D09">
      <w:pPr>
        <w:bidi/>
        <w:spacing w:before="100" w:beforeAutospacing="1" w:after="100" w:afterAutospacing="1" w:line="240" w:lineRule="auto"/>
        <w:jc w:val="center"/>
        <w:rPr>
          <w:rFonts w:ascii="Adobe Arabic" w:eastAsia="Times New Roman" w:hAnsi="Adobe Arabic" w:cs="Adobe Arabic"/>
          <w:sz w:val="32"/>
          <w:szCs w:val="32"/>
          <w:rtl/>
          <w:lang w:val="en-GB"/>
        </w:rPr>
      </w:pPr>
      <w:r w:rsidRPr="00127D09">
        <w:rPr>
          <w:rFonts w:ascii="Adobe Arabic" w:eastAsia="Times New Roman" w:hAnsi="Adobe Arabic" w:cs="Adobe Arabic"/>
          <w:b/>
          <w:bCs/>
          <w:color w:val="00B050"/>
          <w:sz w:val="32"/>
          <w:szCs w:val="32"/>
          <w:rtl/>
          <w:lang w:val="en-GB"/>
        </w:rPr>
        <w:lastRenderedPageBreak/>
        <w:t>المفاهيم الرئيسة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 بيّن القرآن الكريم أنّه يخاطب أرواح الناس، والأرواح ليست مذكّرة ولا مؤنّثة. </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 إنّ موضع الذكورة والأنوثة هو بدن الإنسان، والبدن ليس له علاقة بالفضائل والمعارف. </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إنّ آيات القرآن وكلام الله يجب حمله على أساس لغة الحوار إذا لم تكن ثمّة قرينة خاصّة في الكلام أو لم تقتضِ القوانين الأدبيّة غير ذلك.</w:t>
      </w:r>
    </w:p>
    <w:p w:rsidR="00ED4139" w:rsidRPr="002F72E4" w:rsidRDefault="00127D09" w:rsidP="00127D09">
      <w:pPr>
        <w:bidi/>
        <w:spacing w:before="100" w:beforeAutospacing="1" w:after="100" w:afterAutospacing="1" w:line="240" w:lineRule="auto"/>
        <w:jc w:val="center"/>
        <w:rPr>
          <w:rFonts w:ascii="Adobe Arabic" w:eastAsia="Times New Roman" w:hAnsi="Adobe Arabic" w:cs="Adobe Arabic"/>
          <w:sz w:val="32"/>
          <w:szCs w:val="32"/>
          <w:rtl/>
          <w:lang w:val="en-GB"/>
        </w:rPr>
      </w:pPr>
      <w:r w:rsidRPr="00127D09">
        <w:rPr>
          <w:rFonts w:ascii="Adobe Arabic" w:eastAsia="Times New Roman" w:hAnsi="Adobe Arabic" w:cs="Adobe Arabic"/>
          <w:b/>
          <w:bCs/>
          <w:color w:val="00B050"/>
          <w:sz w:val="32"/>
          <w:szCs w:val="32"/>
          <w:rtl/>
          <w:lang w:val="en-GB"/>
        </w:rPr>
        <w:t>أُجيب عن الأسئلة الآتية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كيف نجمع بين الآيات:</w:t>
      </w:r>
    </w:p>
    <w:p w:rsidR="00ED4139" w:rsidRPr="002F72E4" w:rsidRDefault="00ED4139" w:rsidP="00044339">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xml:space="preserve">1. </w:t>
      </w:r>
      <w:r w:rsidRPr="00855213">
        <w:rPr>
          <w:rFonts w:ascii="Adobe Arabic" w:eastAsia="Times New Roman" w:hAnsi="Adobe Arabic" w:cs="Adobe Arabic"/>
          <w:b/>
          <w:bCs/>
          <w:color w:val="00863D"/>
          <w:sz w:val="32"/>
          <w:szCs w:val="32"/>
          <w:rtl/>
        </w:rPr>
        <w:t>﴿يَٰأَيُّهَا ٱلَّذِينَ ءَامَنُواْ ٱد</w:t>
      </w:r>
      <w:r w:rsidRPr="00855213">
        <w:rPr>
          <w:rFonts w:ascii="Adobe Arabic" w:eastAsia="Times New Roman" w:hAnsi="Adobe Arabic" w:cs="Adobe Arabic" w:hint="cs"/>
          <w:b/>
          <w:bCs/>
          <w:color w:val="00863D"/>
          <w:sz w:val="32"/>
          <w:szCs w:val="32"/>
          <w:rtl/>
        </w:rPr>
        <w:t>خُلُواْ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فِي</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ٱلسِّلمِ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كَافَّةٗ</w:t>
      </w:r>
      <w:r w:rsidRPr="00855213">
        <w:rPr>
          <w:rFonts w:ascii="Adobe Arabic" w:eastAsia="Times New Roman" w:hAnsi="Adobe Arabic" w:cs="Adobe Arabic"/>
          <w:b/>
          <w:bCs/>
          <w:color w:val="00863D"/>
          <w:sz w:val="32"/>
          <w:szCs w:val="32"/>
          <w:rtl/>
        </w:rPr>
        <w:t>﴾</w:t>
      </w:r>
      <w:r w:rsidR="00044339">
        <w:rPr>
          <w:rStyle w:val="FootnoteReference"/>
          <w:rFonts w:ascii="Adobe Arabic" w:eastAsia="Times New Roman" w:hAnsi="Adobe Arabic" w:cs="Adobe Arabic"/>
          <w:b/>
          <w:bCs/>
          <w:color w:val="00863D"/>
          <w:sz w:val="32"/>
          <w:szCs w:val="32"/>
          <w:rtl/>
        </w:rPr>
        <w:footnoteReference w:id="195"/>
      </w:r>
      <w:r w:rsidRPr="002F72E4">
        <w:rPr>
          <w:rFonts w:ascii="Adobe Arabic" w:eastAsia="Times New Roman" w:hAnsi="Adobe Arabic" w:cs="Adobe Arabic"/>
          <w:sz w:val="32"/>
          <w:szCs w:val="32"/>
          <w:rtl/>
          <w:lang w:val="en-GB"/>
        </w:rPr>
        <w:t>.</w:t>
      </w:r>
    </w:p>
    <w:p w:rsidR="00ED4139" w:rsidRPr="002F72E4" w:rsidRDefault="00ED4139" w:rsidP="00044339">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xml:space="preserve">2. </w:t>
      </w:r>
      <w:r w:rsidRPr="00855213">
        <w:rPr>
          <w:rFonts w:ascii="Adobe Arabic" w:eastAsia="Times New Roman" w:hAnsi="Adobe Arabic" w:cs="Adobe Arabic"/>
          <w:b/>
          <w:bCs/>
          <w:color w:val="00863D"/>
          <w:sz w:val="32"/>
          <w:szCs w:val="32"/>
          <w:rtl/>
        </w:rPr>
        <w:t>﴿فَإِذَا ٱنسَلَخَ ٱل</w:t>
      </w:r>
      <w:r w:rsidRPr="00855213">
        <w:rPr>
          <w:rFonts w:ascii="Adobe Arabic" w:eastAsia="Times New Roman" w:hAnsi="Adobe Arabic" w:cs="Adobe Arabic" w:hint="cs"/>
          <w:b/>
          <w:bCs/>
          <w:color w:val="00863D"/>
          <w:sz w:val="32"/>
          <w:szCs w:val="32"/>
          <w:rtl/>
        </w:rPr>
        <w:t>أَشهُرُ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ٱلحُرُمُ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فَٱقتُلُواْ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ٱلمُشرِكِينَ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حَيثُ</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وَجَدتُّمُوهُم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وَخُذُوهُم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وَٱحصُرُوهُم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وَٱقعُدُواْ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لَهُم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كُلَّ</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مَرصَدٖ</w:t>
      </w:r>
      <w:r w:rsidRPr="00855213">
        <w:rPr>
          <w:rFonts w:ascii="Adobe Arabic" w:eastAsia="Times New Roman" w:hAnsi="Adobe Arabic" w:cs="Adobe Arabic"/>
          <w:b/>
          <w:bCs/>
          <w:color w:val="00863D"/>
          <w:sz w:val="32"/>
          <w:szCs w:val="32"/>
          <w:rtl/>
        </w:rPr>
        <w:t>﴾</w:t>
      </w:r>
      <w:r w:rsidR="00044339">
        <w:rPr>
          <w:rStyle w:val="FootnoteReference"/>
          <w:rFonts w:ascii="Adobe Arabic" w:eastAsia="Times New Roman" w:hAnsi="Adobe Arabic" w:cs="Adobe Arabic"/>
          <w:b/>
          <w:bCs/>
          <w:color w:val="00863D"/>
          <w:sz w:val="32"/>
          <w:szCs w:val="32"/>
          <w:rtl/>
        </w:rPr>
        <w:footnoteReference w:id="196"/>
      </w:r>
      <w:r w:rsidRPr="002F72E4">
        <w:rPr>
          <w:rFonts w:ascii="Adobe Arabic" w:eastAsia="Times New Roman" w:hAnsi="Adobe Arabic" w:cs="Adobe Arabic"/>
          <w:sz w:val="32"/>
          <w:szCs w:val="32"/>
          <w:rtl/>
          <w:lang w:val="en-GB"/>
        </w:rPr>
        <w:t>.</w:t>
      </w:r>
    </w:p>
    <w:p w:rsidR="00ED4139" w:rsidRPr="002F72E4" w:rsidRDefault="00ED4139" w:rsidP="00044339">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xml:space="preserve">3. </w:t>
      </w:r>
      <w:r w:rsidRPr="00855213">
        <w:rPr>
          <w:rFonts w:ascii="Adobe Arabic" w:eastAsia="Times New Roman" w:hAnsi="Adobe Arabic" w:cs="Adobe Arabic"/>
          <w:b/>
          <w:bCs/>
          <w:color w:val="00863D"/>
          <w:sz w:val="32"/>
          <w:szCs w:val="32"/>
          <w:rtl/>
        </w:rPr>
        <w:t>﴿تَع</w:t>
      </w:r>
      <w:r w:rsidRPr="00855213">
        <w:rPr>
          <w:rFonts w:ascii="Adobe Arabic" w:eastAsia="Times New Roman" w:hAnsi="Adobe Arabic" w:cs="Adobe Arabic" w:hint="cs"/>
          <w:b/>
          <w:bCs/>
          <w:color w:val="00863D"/>
          <w:sz w:val="32"/>
          <w:szCs w:val="32"/>
          <w:rtl/>
        </w:rPr>
        <w:t>رُجُ</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ٱلمَلَٰئِكَةُ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وَٱلرُّوحُ</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إِلَيهِ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فِي</w:t>
      </w:r>
      <w:r w:rsidRPr="00855213">
        <w:rPr>
          <w:rFonts w:ascii="Adobe Arabic" w:eastAsia="Times New Roman" w:hAnsi="Adobe Arabic" w:cs="Adobe Arabic"/>
          <w:b/>
          <w:bCs/>
          <w:color w:val="00863D"/>
          <w:sz w:val="32"/>
          <w:szCs w:val="32"/>
          <w:rtl/>
        </w:rPr>
        <w:t xml:space="preserve"> يَو</w:t>
      </w:r>
      <w:r w:rsidRPr="00855213">
        <w:rPr>
          <w:rFonts w:ascii="Adobe Arabic" w:eastAsia="Times New Roman" w:hAnsi="Adobe Arabic" w:cs="Adobe Arabic" w:hint="cs"/>
          <w:b/>
          <w:bCs/>
          <w:color w:val="00863D"/>
          <w:sz w:val="32"/>
          <w:szCs w:val="32"/>
          <w:rtl/>
        </w:rPr>
        <w:t>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كَانَ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مِقدَارُهُ</w:t>
      </w:r>
      <w:r w:rsidRPr="00855213">
        <w:rPr>
          <w:rFonts w:ascii="Times New Roman" w:eastAsia="Times New Roman" w:hAnsi="Times New Roman" w:cs="Times New Roman" w:hint="cs"/>
          <w:b/>
          <w:bCs/>
          <w:color w:val="00863D"/>
          <w:sz w:val="32"/>
          <w:szCs w:val="32"/>
          <w:rtl/>
        </w:rPr>
        <w:t>ۥ</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خَمسِينَ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أَلفَ</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سَنَةٖ﴾</w:t>
      </w:r>
      <w:r w:rsidR="00044339">
        <w:rPr>
          <w:rStyle w:val="FootnoteReference"/>
          <w:rFonts w:ascii="Adobe Arabic" w:eastAsia="Times New Roman" w:hAnsi="Adobe Arabic" w:cs="Adobe Arabic"/>
          <w:b/>
          <w:bCs/>
          <w:color w:val="00863D"/>
          <w:sz w:val="32"/>
          <w:szCs w:val="32"/>
          <w:rtl/>
        </w:rPr>
        <w:footnoteReference w:id="197"/>
      </w:r>
      <w:r w:rsidRPr="002F72E4">
        <w:rPr>
          <w:rFonts w:ascii="Adobe Arabic" w:eastAsia="Times New Roman" w:hAnsi="Adobe Arabic" w:cs="Adobe Arabic"/>
          <w:sz w:val="32"/>
          <w:szCs w:val="32"/>
          <w:rtl/>
          <w:lang w:val="en-GB"/>
        </w:rPr>
        <w:t>.</w:t>
      </w:r>
    </w:p>
    <w:p w:rsidR="00ED4139" w:rsidRPr="002F72E4" w:rsidRDefault="00ED4139" w:rsidP="00044339">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xml:space="preserve">4. </w:t>
      </w:r>
      <w:r w:rsidRPr="00855213">
        <w:rPr>
          <w:rFonts w:ascii="Adobe Arabic" w:eastAsia="Times New Roman" w:hAnsi="Adobe Arabic" w:cs="Adobe Arabic"/>
          <w:b/>
          <w:bCs/>
          <w:color w:val="00863D"/>
          <w:sz w:val="32"/>
          <w:szCs w:val="32"/>
          <w:rtl/>
        </w:rPr>
        <w:t>﴿يُدَبِّرُ ٱل</w:t>
      </w:r>
      <w:r w:rsidRPr="00855213">
        <w:rPr>
          <w:rFonts w:ascii="Adobe Arabic" w:eastAsia="Times New Roman" w:hAnsi="Adobe Arabic" w:cs="Adobe Arabic" w:hint="cs"/>
          <w:b/>
          <w:bCs/>
          <w:color w:val="00863D"/>
          <w:sz w:val="32"/>
          <w:szCs w:val="32"/>
          <w:rtl/>
        </w:rPr>
        <w:t>أَمرَ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ٱلسَّمَاءِ</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إِلَى</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ٱلأَرضِ</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ثُمَّ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يَعرُجُ</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إِلَيهِ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فِي</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يَومٖ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كَانَ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مِقدَارُهُ</w:t>
      </w:r>
      <w:r w:rsidRPr="00855213">
        <w:rPr>
          <w:rFonts w:ascii="Times New Roman" w:eastAsia="Times New Roman" w:hAnsi="Times New Roman" w:cs="Times New Roman" w:hint="cs"/>
          <w:b/>
          <w:bCs/>
          <w:color w:val="00863D"/>
          <w:sz w:val="32"/>
          <w:szCs w:val="32"/>
          <w:rtl/>
        </w:rPr>
        <w:t>ۥ</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أَلفَ</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سَنَةٖ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تَعُدُّونَ﴾</w:t>
      </w:r>
      <w:r w:rsidR="00044339">
        <w:rPr>
          <w:rStyle w:val="FootnoteReference"/>
          <w:rFonts w:ascii="Adobe Arabic" w:eastAsia="Times New Roman" w:hAnsi="Adobe Arabic" w:cs="Adobe Arabic"/>
          <w:b/>
          <w:bCs/>
          <w:color w:val="00863D"/>
          <w:sz w:val="32"/>
          <w:szCs w:val="32"/>
          <w:rtl/>
        </w:rPr>
        <w:footnoteReference w:id="198"/>
      </w:r>
      <w:r w:rsidRPr="002F72E4">
        <w:rPr>
          <w:rFonts w:ascii="Adobe Arabic" w:eastAsia="Times New Roman" w:hAnsi="Adobe Arabic" w:cs="Adobe Arabic"/>
          <w:sz w:val="32"/>
          <w:szCs w:val="32"/>
          <w:rtl/>
          <w:lang w:val="en-GB"/>
        </w:rPr>
        <w:t>.</w:t>
      </w:r>
    </w:p>
    <w:p w:rsidR="00ED4139" w:rsidRPr="002F72E4" w:rsidRDefault="00ED4139" w:rsidP="00044339">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xml:space="preserve">5. </w:t>
      </w:r>
      <w:r w:rsidRPr="00855213">
        <w:rPr>
          <w:rFonts w:ascii="Adobe Arabic" w:eastAsia="Times New Roman" w:hAnsi="Adobe Arabic" w:cs="Adobe Arabic"/>
          <w:b/>
          <w:bCs/>
          <w:color w:val="00863D"/>
          <w:sz w:val="32"/>
          <w:szCs w:val="32"/>
          <w:rtl/>
        </w:rPr>
        <w:t>﴿وَيَس</w:t>
      </w:r>
      <w:r w:rsidRPr="00855213">
        <w:rPr>
          <w:rFonts w:ascii="Adobe Arabic" w:eastAsia="Times New Roman" w:hAnsi="Adobe Arabic" w:cs="Adobe Arabic" w:hint="cs"/>
          <w:b/>
          <w:bCs/>
          <w:color w:val="00863D"/>
          <w:sz w:val="32"/>
          <w:szCs w:val="32"/>
          <w:rtl/>
        </w:rPr>
        <w:t>تَعجِلُونَكَ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بِٱلعَذَابِ</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وَلَن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يُخلِفَ</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ٱللَّهُ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وَعدَهُ</w:t>
      </w:r>
      <w:r w:rsidRPr="00855213">
        <w:rPr>
          <w:rFonts w:ascii="Times New Roman" w:eastAsia="Times New Roman" w:hAnsi="Times New Roman" w:cs="Times New Roman" w:hint="cs"/>
          <w:b/>
          <w:bCs/>
          <w:color w:val="00863D"/>
          <w:sz w:val="32"/>
          <w:szCs w:val="32"/>
          <w:rtl/>
        </w:rPr>
        <w:t>ۥ</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وَإِنَّ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يَومًا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عِندَ</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رَبِّكَ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كَأَلفِ</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سَنَةٖ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تَعُدُّونَ</w:t>
      </w:r>
      <w:r w:rsidRPr="00044339">
        <w:rPr>
          <w:rFonts w:ascii="Adobe Arabic" w:eastAsia="Times New Roman" w:hAnsi="Adobe Arabic" w:cs="Adobe Arabic" w:hint="cs"/>
          <w:color w:val="00863D"/>
          <w:sz w:val="32"/>
          <w:szCs w:val="32"/>
          <w:rtl/>
          <w:lang w:val="en-GB"/>
        </w:rPr>
        <w:t>﴾</w:t>
      </w:r>
      <w:r w:rsidR="00044339">
        <w:rPr>
          <w:rStyle w:val="FootnoteReference"/>
          <w:rFonts w:ascii="Adobe Arabic" w:eastAsia="Times New Roman" w:hAnsi="Adobe Arabic" w:cs="Adobe Arabic"/>
          <w:sz w:val="32"/>
          <w:szCs w:val="32"/>
          <w:rtl/>
          <w:lang w:val="en-GB"/>
        </w:rPr>
        <w:footnoteReference w:id="199"/>
      </w:r>
      <w:r w:rsidRPr="002F72E4">
        <w:rPr>
          <w:rFonts w:ascii="Adobe Arabic" w:eastAsia="Times New Roman" w:hAnsi="Adobe Arabic" w:cs="Adobe Arabic"/>
          <w:sz w:val="32"/>
          <w:szCs w:val="32"/>
          <w:rtl/>
          <w:lang w:val="en-GB"/>
        </w:rPr>
        <w:t>.</w:t>
      </w:r>
    </w:p>
    <w:p w:rsidR="00ED4139" w:rsidRPr="002F72E4" w:rsidRDefault="00ED4139" w:rsidP="002F72E4">
      <w:pPr>
        <w:spacing w:after="0" w:line="240" w:lineRule="auto"/>
        <w:jc w:val="both"/>
        <w:rPr>
          <w:rFonts w:ascii="Adobe Arabic" w:eastAsia="Times New Roman" w:hAnsi="Adobe Arabic" w:cs="Adobe Arabic"/>
          <w:sz w:val="32"/>
          <w:szCs w:val="32"/>
          <w:rtl/>
        </w:rPr>
      </w:pPr>
    </w:p>
    <w:p w:rsidR="00127D09" w:rsidRDefault="00127D09">
      <w:pPr>
        <w:rPr>
          <w:rFonts w:ascii="Adobe Arabic" w:eastAsia="Times New Roman" w:hAnsi="Adobe Arabic" w:cs="Adobe Arabic"/>
          <w:b/>
          <w:bCs/>
          <w:color w:val="00B050"/>
          <w:sz w:val="36"/>
          <w:szCs w:val="36"/>
          <w:rtl/>
          <w:lang w:val="en-GB"/>
        </w:rPr>
      </w:pPr>
      <w:r>
        <w:rPr>
          <w:rFonts w:ascii="Adobe Arabic" w:eastAsia="Times New Roman" w:hAnsi="Adobe Arabic" w:cs="Adobe Arabic"/>
          <w:b/>
          <w:bCs/>
          <w:color w:val="00B050"/>
          <w:sz w:val="36"/>
          <w:szCs w:val="36"/>
          <w:rtl/>
          <w:lang w:val="en-GB"/>
        </w:rPr>
        <w:br w:type="page"/>
      </w:r>
    </w:p>
    <w:p w:rsidR="00ED4139" w:rsidRPr="00127D09" w:rsidRDefault="00ED4139" w:rsidP="00A80C48">
      <w:pPr>
        <w:pStyle w:val="Heading1"/>
        <w:bidi/>
        <w:jc w:val="center"/>
        <w:rPr>
          <w:rFonts w:ascii="Adobe Arabic" w:eastAsia="Times New Roman" w:hAnsi="Adobe Arabic" w:cs="Adobe Arabic"/>
          <w:b/>
          <w:bCs/>
          <w:color w:val="00B050"/>
          <w:sz w:val="36"/>
          <w:szCs w:val="36"/>
          <w:rtl/>
          <w:lang w:val="en-GB"/>
        </w:rPr>
      </w:pPr>
      <w:bookmarkStart w:id="57" w:name="_Toc75947993"/>
      <w:r w:rsidRPr="00127D09">
        <w:rPr>
          <w:rFonts w:ascii="Adobe Arabic" w:eastAsia="Times New Roman" w:hAnsi="Adobe Arabic" w:cs="Adobe Arabic"/>
          <w:b/>
          <w:bCs/>
          <w:color w:val="00B050"/>
          <w:sz w:val="36"/>
          <w:szCs w:val="36"/>
          <w:rtl/>
          <w:lang w:val="en-GB"/>
        </w:rPr>
        <w:lastRenderedPageBreak/>
        <w:t>الدرس الحادي عشر</w:t>
      </w:r>
      <w:r w:rsidR="004B55DD">
        <w:rPr>
          <w:rFonts w:ascii="Adobe Arabic" w:eastAsia="Times New Roman" w:hAnsi="Adobe Arabic" w:cs="Adobe Arabic" w:hint="cs"/>
          <w:b/>
          <w:bCs/>
          <w:color w:val="00B050"/>
          <w:sz w:val="36"/>
          <w:szCs w:val="36"/>
          <w:rtl/>
          <w:lang w:val="en-GB"/>
        </w:rPr>
        <w:t xml:space="preserve">: </w:t>
      </w:r>
      <w:r w:rsidRPr="00127D09">
        <w:rPr>
          <w:rFonts w:ascii="Adobe Arabic" w:eastAsia="Times New Roman" w:hAnsi="Adobe Arabic" w:cs="Adobe Arabic"/>
          <w:b/>
          <w:bCs/>
          <w:color w:val="00B050"/>
          <w:sz w:val="36"/>
          <w:szCs w:val="36"/>
          <w:rtl/>
          <w:lang w:val="en-GB"/>
        </w:rPr>
        <w:t>السنن والقوانين التاريخيّة في القرآن الكريم (1)</w:t>
      </w:r>
      <w:bookmarkEnd w:id="57"/>
    </w:p>
    <w:p w:rsidR="00ED4139" w:rsidRPr="00127D09" w:rsidRDefault="00ED4139" w:rsidP="00B142C8">
      <w:pPr>
        <w:bidi/>
        <w:spacing w:before="100" w:beforeAutospacing="1" w:after="100" w:afterAutospacing="1" w:line="240" w:lineRule="auto"/>
        <w:jc w:val="center"/>
        <w:rPr>
          <w:rFonts w:ascii="Adobe Arabic" w:eastAsia="Times New Roman" w:hAnsi="Adobe Arabic" w:cs="Adobe Arabic"/>
          <w:sz w:val="32"/>
          <w:szCs w:val="32"/>
          <w:rtl/>
          <w:lang w:val="en-GB"/>
        </w:rPr>
      </w:pPr>
      <w:r w:rsidRPr="00127D09">
        <w:rPr>
          <w:rFonts w:ascii="Adobe Arabic" w:eastAsia="Times New Roman" w:hAnsi="Adobe Arabic" w:cs="Adobe Arabic"/>
          <w:sz w:val="32"/>
          <w:szCs w:val="32"/>
          <w:rtl/>
          <w:lang w:val="en-GB"/>
        </w:rPr>
        <w:t>نموذج تطبيقيّ ثان للتفسير الموضوعيّ للموضوع القرآنيّ</w:t>
      </w:r>
    </w:p>
    <w:p w:rsidR="00B142C8" w:rsidRPr="00B142C8" w:rsidRDefault="00B142C8" w:rsidP="00B142C8">
      <w:pPr>
        <w:bidi/>
        <w:spacing w:before="100" w:beforeAutospacing="1" w:after="100" w:afterAutospacing="1" w:line="240" w:lineRule="auto"/>
        <w:jc w:val="both"/>
        <w:rPr>
          <w:rFonts w:ascii="Adobe Arabic" w:eastAsia="Times New Roman" w:hAnsi="Adobe Arabic" w:cs="Adobe Arabic"/>
          <w:b/>
          <w:bCs/>
          <w:sz w:val="32"/>
          <w:szCs w:val="32"/>
          <w:rtl/>
          <w:lang w:val="en-GB"/>
        </w:rPr>
      </w:pPr>
      <w:r w:rsidRPr="00B142C8">
        <w:rPr>
          <w:rFonts w:ascii="Adobe Arabic" w:eastAsia="Times New Roman" w:hAnsi="Adobe Arabic" w:cs="Adobe Arabic" w:hint="cs"/>
          <w:b/>
          <w:bCs/>
          <w:sz w:val="32"/>
          <w:szCs w:val="32"/>
          <w:rtl/>
          <w:lang w:val="en-GB"/>
        </w:rPr>
        <w:t>على المتعلّم، في نهاية الدرس، أن:</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xml:space="preserve">1. يطبّق منهج التفسير الموضوع للموضوع القرآني على السنن التاريخية في القرآن الكريم. </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2. يتعرّف إلى نماذج من السنن التاريخيّة المذكورة في القرآن الكريم.</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3. يفسّر قواعد السنن التاريخيّة في القرآن الكريم.</w:t>
      </w:r>
    </w:p>
    <w:p w:rsidR="00B142C8" w:rsidRDefault="00B142C8">
      <w:pPr>
        <w:rPr>
          <w:rFonts w:ascii="Adobe Arabic" w:eastAsia="Times New Roman" w:hAnsi="Adobe Arabic" w:cs="Adobe Arabic"/>
          <w:sz w:val="32"/>
          <w:szCs w:val="32"/>
          <w:rtl/>
          <w:lang w:val="en-GB"/>
        </w:rPr>
      </w:pPr>
      <w:r>
        <w:rPr>
          <w:rFonts w:ascii="Adobe Arabic" w:eastAsia="Times New Roman" w:hAnsi="Adobe Arabic" w:cs="Adobe Arabic"/>
          <w:sz w:val="32"/>
          <w:szCs w:val="32"/>
          <w:rtl/>
          <w:lang w:val="en-GB"/>
        </w:rPr>
        <w:br w:type="page"/>
      </w:r>
    </w:p>
    <w:p w:rsidR="00E9717E" w:rsidRDefault="00E9717E">
      <w:pPr>
        <w:rPr>
          <w:rFonts w:ascii="Adobe Arabic" w:eastAsia="Times New Roman" w:hAnsi="Adobe Arabic" w:cs="Adobe Arabic"/>
          <w:b/>
          <w:bCs/>
          <w:color w:val="00B050"/>
          <w:sz w:val="36"/>
          <w:szCs w:val="36"/>
          <w:rtl/>
          <w:lang w:val="en-GB"/>
        </w:rPr>
      </w:pPr>
      <w:bookmarkStart w:id="58" w:name="_Toc75947994"/>
      <w:r>
        <w:rPr>
          <w:rFonts w:ascii="Adobe Arabic" w:eastAsia="Times New Roman" w:hAnsi="Adobe Arabic" w:cs="Adobe Arabic"/>
          <w:b/>
          <w:bCs/>
          <w:color w:val="00B050"/>
          <w:sz w:val="36"/>
          <w:szCs w:val="36"/>
          <w:rtl/>
          <w:lang w:val="en-GB"/>
        </w:rPr>
        <w:lastRenderedPageBreak/>
        <w:br w:type="page"/>
      </w:r>
    </w:p>
    <w:p w:rsidR="00ED4139" w:rsidRPr="00D425B8" w:rsidRDefault="00ED4139" w:rsidP="00683B99">
      <w:pPr>
        <w:pStyle w:val="Heading2"/>
        <w:bidi/>
        <w:rPr>
          <w:rFonts w:ascii="Adobe Arabic" w:eastAsia="Times New Roman" w:hAnsi="Adobe Arabic" w:cs="Adobe Arabic"/>
          <w:b/>
          <w:bCs/>
          <w:color w:val="00B050"/>
          <w:sz w:val="36"/>
          <w:szCs w:val="36"/>
          <w:rtl/>
          <w:lang w:val="en-GB"/>
        </w:rPr>
      </w:pPr>
      <w:r w:rsidRPr="00D425B8">
        <w:rPr>
          <w:rFonts w:ascii="Adobe Arabic" w:eastAsia="Times New Roman" w:hAnsi="Adobe Arabic" w:cs="Adobe Arabic"/>
          <w:b/>
          <w:bCs/>
          <w:color w:val="00B050"/>
          <w:sz w:val="36"/>
          <w:szCs w:val="36"/>
          <w:rtl/>
          <w:lang w:val="en-GB"/>
        </w:rPr>
        <w:lastRenderedPageBreak/>
        <w:t>نماذج من السنن التاريخيّة في القرآن الكريم</w:t>
      </w:r>
      <w:bookmarkEnd w:id="58"/>
      <w:r w:rsidR="00683B99">
        <w:rPr>
          <w:rStyle w:val="FootnoteReference"/>
          <w:rFonts w:ascii="Adobe Arabic" w:eastAsia="Times New Roman" w:hAnsi="Adobe Arabic" w:cs="Adobe Arabic"/>
          <w:b/>
          <w:bCs/>
          <w:color w:val="00B050"/>
          <w:sz w:val="36"/>
          <w:szCs w:val="36"/>
          <w:rtl/>
          <w:lang w:val="en-GB"/>
        </w:rPr>
        <w:footnoteReference w:id="200"/>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إنّ حقيقة وجود سنن وقوانين للتاريخ حقيقة واضحة لمن يتتبّع الآيات القرآنيّة، فقد ذكر -تعالى- ذلك بأساليب وألسنة مختلفة، وسنعرض هنا لنماذج من تلك الآيات مع إيضاح مختصر.</w:t>
      </w:r>
    </w:p>
    <w:p w:rsidR="00ED4139" w:rsidRPr="002F72E4" w:rsidRDefault="00ED4139" w:rsidP="00683B99">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فمن الآيات الكريمة التي ظهرت فيها هذه الفكرة كقانون كلّيّ هما الآيتان المباركتان: </w:t>
      </w:r>
      <w:r w:rsidRPr="00855213">
        <w:rPr>
          <w:rFonts w:ascii="Adobe Arabic" w:eastAsia="Times New Roman" w:hAnsi="Adobe Arabic" w:cs="Adobe Arabic"/>
          <w:b/>
          <w:bCs/>
          <w:color w:val="00863D"/>
          <w:sz w:val="32"/>
          <w:szCs w:val="32"/>
          <w:rtl/>
        </w:rPr>
        <w:t xml:space="preserve">﴿وَلِكُلِّ أُمَّةٍ أَجَلٞ </w:t>
      </w:r>
      <w:r w:rsidRPr="00855213">
        <w:rPr>
          <w:rFonts w:ascii="Adobe Arabic" w:eastAsia="Times New Roman" w:hAnsi="Adobe Arabic" w:cs="Adobe Arabic" w:hint="cs"/>
          <w:b/>
          <w:bCs/>
          <w:color w:val="00863D"/>
          <w:sz w:val="32"/>
          <w:szCs w:val="32"/>
          <w:rtl/>
        </w:rPr>
        <w:t>فَإِذَا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جَاءَ</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أَجَلُهُم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يَستَأخِرُونَ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سَاعَةٗ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يَستَقدِمُونَ﴾</w:t>
      </w:r>
      <w:r w:rsidR="00683B99">
        <w:rPr>
          <w:rStyle w:val="FootnoteReference"/>
          <w:rFonts w:ascii="Adobe Arabic" w:eastAsia="Times New Roman" w:hAnsi="Adobe Arabic" w:cs="Adobe Arabic"/>
          <w:b/>
          <w:bCs/>
          <w:color w:val="00863D"/>
          <w:sz w:val="32"/>
          <w:szCs w:val="32"/>
          <w:rtl/>
        </w:rPr>
        <w:footnoteReference w:id="201"/>
      </w:r>
      <w:r w:rsidRPr="002F72E4">
        <w:rPr>
          <w:rFonts w:ascii="Adobe Arabic" w:eastAsia="Times New Roman" w:hAnsi="Adobe Arabic" w:cs="Adobe Arabic"/>
          <w:sz w:val="32"/>
          <w:szCs w:val="32"/>
          <w:rtl/>
        </w:rPr>
        <w:t xml:space="preserve">؛ </w:t>
      </w:r>
      <w:r w:rsidRPr="00855213">
        <w:rPr>
          <w:rFonts w:ascii="Adobe Arabic" w:eastAsia="Times New Roman" w:hAnsi="Adobe Arabic" w:cs="Adobe Arabic"/>
          <w:b/>
          <w:bCs/>
          <w:color w:val="00863D"/>
          <w:sz w:val="32"/>
          <w:szCs w:val="32"/>
          <w:rtl/>
        </w:rPr>
        <w:t xml:space="preserve">﴿لِكُلِّ أُمَّةٍ أَجَلٌ </w:t>
      </w:r>
      <w:r w:rsidRPr="00855213">
        <w:rPr>
          <w:rFonts w:ascii="Adobe Arabic" w:eastAsia="Times New Roman" w:hAnsi="Adobe Arabic" w:cs="Adobe Arabic" w:hint="cs"/>
          <w:b/>
          <w:bCs/>
          <w:color w:val="00863D"/>
          <w:sz w:val="32"/>
          <w:szCs w:val="32"/>
          <w:rtl/>
        </w:rPr>
        <w:t>إِذَا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جَاءَ</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أَجَلُهُم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يَستَ‍ٔخِرُونَ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سَاعَةٗ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يَستَقدِمُونَ﴾</w:t>
      </w:r>
      <w:r w:rsidR="00683B99">
        <w:rPr>
          <w:rStyle w:val="FootnoteReference"/>
          <w:rFonts w:ascii="Adobe Arabic" w:eastAsia="Times New Roman" w:hAnsi="Adobe Arabic" w:cs="Adobe Arabic"/>
          <w:b/>
          <w:bCs/>
          <w:color w:val="00863D"/>
          <w:sz w:val="32"/>
          <w:szCs w:val="32"/>
          <w:rtl/>
        </w:rPr>
        <w:footnoteReference w:id="202"/>
      </w:r>
      <w:r w:rsidRPr="002F72E4">
        <w:rPr>
          <w:rFonts w:ascii="Adobe Arabic" w:eastAsia="Times New Roman" w:hAnsi="Adobe Arabic" w:cs="Adobe Arabic"/>
          <w:sz w:val="32"/>
          <w:szCs w:val="32"/>
          <w:rtl/>
        </w:rPr>
        <w:t>.</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نلاحظ في هاتين الآيتين الكريمتين، أنّ الأجل أُضيف إلى الأمّة، أو الوجود المجموعيّ للناس، لا إلى هذا الفرد أو ذاك الفرد بالذات. إذاً، يوجد وراء الأجل المحدود المحتوم لكلّ إنسان بوصفه الفرديّ، أجلٌ وميقات آخر للوجود الاجتماعيّ للأفراد؛ أي للأمّة بوصفها مجتمعاً ينشئ ما بين أفراده العلاقات والصلات القائمة على أساس مجموعة من الأفكار والمبادئ المسندة بمجموعة من القوى والقابليّات. هذا المجتمع الذي يعبّر عنه القرآن الكريم بالأمّة موجود تاريخيّ حيّ، له أجل، له موت، له حياة، له حركة. هذه الحياة شبيهة بحياة الفرد في مظاهرها العامّة. فكما أنّ الفرد يتحرّك فيكون حيّاً ثمّ يموت، كذلك الأمّة تكون حيّة ثمّ تموت، وكما أنّ موت الفرد يخضع لأجلٍ وقانون، كذلك الأمم -أيضاً- لها آجالها المضبوطة وقوانينها. وثمّة نواميس تحدّد لكلّ أمّة هذا الأجل.</w:t>
      </w:r>
    </w:p>
    <w:p w:rsidR="00E9717E" w:rsidRDefault="00E9717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683B99">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lastRenderedPageBreak/>
        <w:t xml:space="preserve">نموذج آخر هو في قوله -تعالى-: </w:t>
      </w:r>
      <w:r w:rsidRPr="00855213">
        <w:rPr>
          <w:rFonts w:ascii="Adobe Arabic" w:eastAsia="Times New Roman" w:hAnsi="Adobe Arabic" w:cs="Adobe Arabic"/>
          <w:b/>
          <w:bCs/>
          <w:color w:val="00863D"/>
          <w:sz w:val="32"/>
          <w:szCs w:val="32"/>
          <w:rtl/>
        </w:rPr>
        <w:t xml:space="preserve">﴿قَد خَلَت </w:t>
      </w:r>
      <w:r w:rsidRPr="00855213">
        <w:rPr>
          <w:rFonts w:ascii="Adobe Arabic" w:eastAsia="Times New Roman" w:hAnsi="Adobe Arabic" w:cs="Adobe Arabic" w:hint="cs"/>
          <w:b/>
          <w:bCs/>
          <w:color w:val="00863D"/>
          <w:sz w:val="32"/>
          <w:szCs w:val="32"/>
          <w:rtl/>
        </w:rPr>
        <w:t>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قَبلِكُم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سُنَنٞ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فَسِيرُواْ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فِي</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ٱلأَرضِ</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فَٱنظُرُواْ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كَيفَ</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كَانَ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عَٰقِبَةُ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ٱلمُكَذِّبِينَ﴾</w:t>
      </w:r>
      <w:r w:rsidR="00683B99">
        <w:rPr>
          <w:rStyle w:val="FootnoteReference"/>
          <w:rFonts w:ascii="Adobe Arabic" w:eastAsia="Times New Roman" w:hAnsi="Adobe Arabic" w:cs="Adobe Arabic"/>
          <w:b/>
          <w:bCs/>
          <w:color w:val="00863D"/>
          <w:sz w:val="32"/>
          <w:szCs w:val="32"/>
          <w:rtl/>
        </w:rPr>
        <w:footnoteReference w:id="203"/>
      </w:r>
      <w:r w:rsidRPr="002F72E4">
        <w:rPr>
          <w:rFonts w:ascii="Adobe Arabic" w:eastAsia="Times New Roman" w:hAnsi="Adobe Arabic" w:cs="Adobe Arabic"/>
          <w:sz w:val="32"/>
          <w:szCs w:val="32"/>
          <w:rtl/>
        </w:rPr>
        <w:t>.</w:t>
      </w:r>
    </w:p>
    <w:p w:rsidR="00ED4139" w:rsidRPr="002F72E4" w:rsidRDefault="00ED4139" w:rsidP="00683B99">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تؤكّد هذه الآية على السنن، وتؤكّد على ضرورة التتبّع لأحداث التاريخ من أجل استكشاف هذه السنن، ثمّ الاعتبار بها: </w:t>
      </w:r>
      <w:r w:rsidRPr="00855213">
        <w:rPr>
          <w:rFonts w:ascii="Adobe Arabic" w:eastAsia="Times New Roman" w:hAnsi="Adobe Arabic" w:cs="Adobe Arabic"/>
          <w:b/>
          <w:bCs/>
          <w:color w:val="00863D"/>
          <w:sz w:val="32"/>
          <w:szCs w:val="32"/>
          <w:rtl/>
        </w:rPr>
        <w:t xml:space="preserve">﴿وَلَقَد </w:t>
      </w:r>
      <w:r w:rsidRPr="00855213">
        <w:rPr>
          <w:rFonts w:ascii="Adobe Arabic" w:eastAsia="Times New Roman" w:hAnsi="Adobe Arabic" w:cs="Adobe Arabic" w:hint="cs"/>
          <w:b/>
          <w:bCs/>
          <w:color w:val="00863D"/>
          <w:sz w:val="32"/>
          <w:szCs w:val="32"/>
          <w:rtl/>
        </w:rPr>
        <w:t>كُذِّبَت</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رُسُلٞ</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قَبلِكَ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فَصَبَرُواْ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عَلَىٰ</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كُذِّبُواْ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وَأُوذُواْ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حَتَّى</w:t>
      </w:r>
      <w:r w:rsidRPr="00855213">
        <w:rPr>
          <w:rFonts w:ascii="Adobe Arabic" w:eastAsia="Times New Roman" w:hAnsi="Adobe Arabic" w:cs="Adobe Arabic"/>
          <w:b/>
          <w:bCs/>
          <w:color w:val="00863D"/>
          <w:sz w:val="32"/>
          <w:szCs w:val="32"/>
          <w:rtl/>
        </w:rPr>
        <w:t xml:space="preserve">ٰ أَتَىٰهُم </w:t>
      </w:r>
      <w:r w:rsidRPr="00855213">
        <w:rPr>
          <w:rFonts w:ascii="Adobe Arabic" w:eastAsia="Times New Roman" w:hAnsi="Adobe Arabic" w:cs="Adobe Arabic" w:hint="cs"/>
          <w:b/>
          <w:bCs/>
          <w:color w:val="00863D"/>
          <w:sz w:val="32"/>
          <w:szCs w:val="32"/>
          <w:rtl/>
        </w:rPr>
        <w:t>نَصرُنَا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مُبَدِّلَ</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لِكَلِمَٰتِ</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ٱللَّهِ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وَلَقَد</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جَاءَكَ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نَّبَإِيْ</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ٱلمُرسَلِينَ﴾</w:t>
      </w:r>
      <w:r w:rsidR="00683B99">
        <w:rPr>
          <w:rStyle w:val="FootnoteReference"/>
          <w:rFonts w:ascii="Adobe Arabic" w:eastAsia="Times New Roman" w:hAnsi="Adobe Arabic" w:cs="Adobe Arabic"/>
          <w:b/>
          <w:bCs/>
          <w:color w:val="00863D"/>
          <w:sz w:val="32"/>
          <w:szCs w:val="32"/>
          <w:rtl/>
        </w:rPr>
        <w:footnoteReference w:id="204"/>
      </w:r>
      <w:r w:rsidRPr="002F72E4">
        <w:rPr>
          <w:rFonts w:ascii="Adobe Arabic" w:eastAsia="Times New Roman" w:hAnsi="Adobe Arabic" w:cs="Adobe Arabic"/>
          <w:sz w:val="32"/>
          <w:szCs w:val="32"/>
          <w:rtl/>
        </w:rPr>
        <w:t>.</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هذه الآية تثبّت قلب رسول الله</w:t>
      </w:r>
      <w:r w:rsidR="00EF2583">
        <w:rPr>
          <w:rFonts w:ascii="Adobe Arabic" w:eastAsia="Times New Roman" w:hAnsi="Adobe Arabic" w:cs="Adobe Arabic"/>
          <w:sz w:val="32"/>
          <w:szCs w:val="32"/>
          <w:rtl/>
        </w:rPr>
        <w:t>(صلى الله عليه وآله)</w:t>
      </w:r>
      <w:r w:rsidRPr="002F72E4">
        <w:rPr>
          <w:rFonts w:ascii="Adobe Arabic" w:eastAsia="Times New Roman" w:hAnsi="Adobe Arabic" w:cs="Adobe Arabic"/>
          <w:sz w:val="32"/>
          <w:szCs w:val="32"/>
          <w:rtl/>
        </w:rPr>
        <w:t>، وتحدّثه عن التجارب السابقة، وتربطه بقانونها، وتوضح له أنّ ثمّة سنّة تجري عليه وتجري على الأنبياء الذين مارسوا هذه التجربة من قبله، وأنّ النصر سوف يأتيه، ولكن للنصر شروطه الموضوعيّة؛ كالصبر، والثبات، وغير ذلك ممّا فصّلته آيات أُخر. هذا هو طريق الحصول على هذا النصر؛ ولهذا تقول الآية:</w:t>
      </w:r>
    </w:p>
    <w:p w:rsidR="00ED4139" w:rsidRPr="002F72E4" w:rsidRDefault="00ED4139" w:rsidP="00683B99">
      <w:pPr>
        <w:bidi/>
        <w:spacing w:before="100" w:beforeAutospacing="1" w:after="100" w:afterAutospacing="1" w:line="240" w:lineRule="auto"/>
        <w:jc w:val="both"/>
        <w:rPr>
          <w:rFonts w:ascii="Adobe Arabic" w:eastAsia="Times New Roman" w:hAnsi="Adobe Arabic" w:cs="Adobe Arabic"/>
          <w:sz w:val="32"/>
          <w:szCs w:val="32"/>
          <w:rtl/>
        </w:rPr>
      </w:pPr>
      <w:r w:rsidRPr="00855213">
        <w:rPr>
          <w:rFonts w:ascii="Adobe Arabic" w:eastAsia="Times New Roman" w:hAnsi="Adobe Arabic" w:cs="Adobe Arabic"/>
          <w:b/>
          <w:bCs/>
          <w:color w:val="00863D"/>
          <w:sz w:val="32"/>
          <w:szCs w:val="32"/>
          <w:rtl/>
        </w:rPr>
        <w:t xml:space="preserve">﴿فَصَبَرُواْ عَلَىٰ مَا كُذِّبُواْ وَأُوذُواْ أَتَىٰهُم </w:t>
      </w:r>
      <w:r w:rsidRPr="00855213">
        <w:rPr>
          <w:rFonts w:ascii="Adobe Arabic" w:eastAsia="Times New Roman" w:hAnsi="Adobe Arabic" w:cs="Adobe Arabic" w:hint="cs"/>
          <w:b/>
          <w:bCs/>
          <w:color w:val="00863D"/>
          <w:sz w:val="32"/>
          <w:szCs w:val="32"/>
          <w:rtl/>
        </w:rPr>
        <w:t>نَصرُنَا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مُبَدِّلَ</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لِكَلِمَٰتِ</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ٱللَّهِ﴾</w:t>
      </w:r>
      <w:r w:rsidR="00683B99">
        <w:rPr>
          <w:rStyle w:val="FootnoteReference"/>
          <w:rFonts w:ascii="Adobe Arabic" w:eastAsia="Times New Roman" w:hAnsi="Adobe Arabic" w:cs="Adobe Arabic"/>
          <w:b/>
          <w:bCs/>
          <w:color w:val="00863D"/>
          <w:sz w:val="32"/>
          <w:szCs w:val="32"/>
          <w:rtl/>
        </w:rPr>
        <w:footnoteReference w:id="205"/>
      </w:r>
      <w:r w:rsidRPr="002F72E4">
        <w:rPr>
          <w:rFonts w:ascii="Adobe Arabic" w:eastAsia="Times New Roman" w:hAnsi="Adobe Arabic" w:cs="Adobe Arabic"/>
          <w:sz w:val="32"/>
          <w:szCs w:val="32"/>
          <w:rtl/>
        </w:rPr>
        <w:t>. ‏فالنتيجة أنّ ثمّة كلمة لله لا تتبدّل على مرّ التاريخ، هي علاقة قائمة بين النصر وبين مجموعة من الشروط والقضايا والمواصفات وُضّحت من خلال الآيات المتفرّقة، وجُمعت على وجه الإجمال هنا. إذاً، هذه سنّة من سنن التاريخ.</w:t>
      </w:r>
    </w:p>
    <w:p w:rsidR="00ED4139" w:rsidRPr="00D425B8" w:rsidRDefault="00ED4139" w:rsidP="00D425B8">
      <w:pPr>
        <w:pStyle w:val="Heading2"/>
        <w:bidi/>
        <w:rPr>
          <w:rFonts w:ascii="Adobe Arabic" w:eastAsia="Times New Roman" w:hAnsi="Adobe Arabic" w:cs="Adobe Arabic"/>
          <w:b/>
          <w:bCs/>
          <w:color w:val="00B050"/>
          <w:sz w:val="36"/>
          <w:szCs w:val="36"/>
          <w:rtl/>
          <w:lang w:val="en-GB"/>
        </w:rPr>
      </w:pPr>
      <w:bookmarkStart w:id="59" w:name="_Toc75947995"/>
      <w:r w:rsidRPr="00D425B8">
        <w:rPr>
          <w:rFonts w:ascii="Adobe Arabic" w:eastAsia="Times New Roman" w:hAnsi="Adobe Arabic" w:cs="Adobe Arabic"/>
          <w:b/>
          <w:bCs/>
          <w:color w:val="00B050"/>
          <w:sz w:val="36"/>
          <w:szCs w:val="36"/>
          <w:rtl/>
          <w:lang w:val="en-GB"/>
        </w:rPr>
        <w:t>قواعد السنن التاريخيّة في القرآن الكريم</w:t>
      </w:r>
      <w:bookmarkEnd w:id="59"/>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ثمّة نماذج أخرى من الآيات تؤكّد على ثلاث قواعد عامّة في السنن التاريخيّة، وهذه القواعد هي:</w:t>
      </w:r>
    </w:p>
    <w:p w:rsidR="00E9717E"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85437D">
        <w:rPr>
          <w:rFonts w:ascii="Adobe Arabic" w:eastAsia="Times New Roman" w:hAnsi="Adobe Arabic" w:cs="Adobe Arabic"/>
          <w:b/>
          <w:bCs/>
          <w:sz w:val="32"/>
          <w:szCs w:val="32"/>
          <w:rtl/>
        </w:rPr>
        <w:t xml:space="preserve">1. الاطّراد: </w:t>
      </w:r>
      <w:r w:rsidRPr="002F72E4">
        <w:rPr>
          <w:rFonts w:ascii="Adobe Arabic" w:eastAsia="Times New Roman" w:hAnsi="Adobe Arabic" w:cs="Adobe Arabic"/>
          <w:sz w:val="32"/>
          <w:szCs w:val="32"/>
          <w:rtl/>
          <w:lang w:val="en-GB"/>
        </w:rPr>
        <w:t xml:space="preserve">بمعنى أنّ السنّة التاريخيّة ليست علاقة عشوائيّة، وليست رابطة قائمة </w:t>
      </w:r>
    </w:p>
    <w:p w:rsidR="00E9717E" w:rsidRDefault="00E9717E">
      <w:pPr>
        <w:rPr>
          <w:rFonts w:ascii="Adobe Arabic" w:eastAsia="Times New Roman" w:hAnsi="Adobe Arabic" w:cs="Adobe Arabic"/>
          <w:sz w:val="32"/>
          <w:szCs w:val="32"/>
          <w:rtl/>
          <w:lang w:val="en-GB"/>
        </w:rPr>
      </w:pPr>
      <w:r>
        <w:rPr>
          <w:rFonts w:ascii="Adobe Arabic" w:eastAsia="Times New Roman" w:hAnsi="Adobe Arabic" w:cs="Adobe Arabic"/>
          <w:sz w:val="32"/>
          <w:szCs w:val="32"/>
          <w:rtl/>
          <w:lang w:val="en-GB"/>
        </w:rPr>
        <w:br w:type="page"/>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lastRenderedPageBreak/>
        <w:t>على أساس الصدفة والاتّفاق، وإنّما هي علاقة ذات طابع موضوعيّ لا تتخلّف في الحالات الاعتياديّة التي تجري فيها الطبيعة والكون على السنن العامّة. وكان التأكيد على طابع الاطّراد في السنّة تأكيداً على الطابع العلميّ للقانون التاريخيّ؛ لأنّ أهمّ ما يميّز القانون العلميّ عن بقية المعادلات والفروض هو الاطّراد والتتابع وعدم التخلّف. ولعلّ هدف القرآن الكريم من خلال التأكيد على طابع الاطّراد في السنة التاريخيّة هو أن يؤكّد على الطابع العلميّ لهذه السنّة، وأنْ يخلق في الإنسان المسلم شعوراً تجاه جريان أحداث التاريخ، متصبِّراً لا عشوائيّاً، ولا مستسلِماً ولا ساذَجاً.</w:t>
      </w:r>
    </w:p>
    <w:p w:rsidR="00ED4139" w:rsidRPr="002F72E4" w:rsidRDefault="00ED4139" w:rsidP="00683B99">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يمكن استنباط هذه القاعدة العامّة الإلهيّة التاريخيّة من خلال آيات عدّة، نذكر منها: </w:t>
      </w:r>
      <w:r w:rsidRPr="00855213">
        <w:rPr>
          <w:rFonts w:ascii="Adobe Arabic" w:eastAsia="Times New Roman" w:hAnsi="Adobe Arabic" w:cs="Adobe Arabic"/>
          <w:b/>
          <w:bCs/>
          <w:color w:val="00863D"/>
          <w:sz w:val="32"/>
          <w:szCs w:val="32"/>
          <w:rtl/>
        </w:rPr>
        <w:t>﴿وَإِن كَادُواْ لَيَس</w:t>
      </w:r>
      <w:r w:rsidRPr="00855213">
        <w:rPr>
          <w:rFonts w:ascii="Adobe Arabic" w:eastAsia="Times New Roman" w:hAnsi="Adobe Arabic" w:cs="Adobe Arabic" w:hint="cs"/>
          <w:b/>
          <w:bCs/>
          <w:color w:val="00863D"/>
          <w:sz w:val="32"/>
          <w:szCs w:val="32"/>
          <w:rtl/>
        </w:rPr>
        <w:t>تَفِزُّونَكَ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w:t>
      </w:r>
      <w:r w:rsidRPr="00855213">
        <w:rPr>
          <w:rFonts w:ascii="Adobe Arabic" w:eastAsia="Times New Roman" w:hAnsi="Adobe Arabic" w:cs="Adobe Arabic"/>
          <w:b/>
          <w:bCs/>
          <w:color w:val="00863D"/>
          <w:sz w:val="32"/>
          <w:szCs w:val="32"/>
          <w:rtl/>
        </w:rPr>
        <w:t>ل</w:t>
      </w:r>
      <w:r w:rsidRPr="00855213">
        <w:rPr>
          <w:rFonts w:ascii="Adobe Arabic" w:eastAsia="Times New Roman" w:hAnsi="Adobe Arabic" w:cs="Adobe Arabic" w:hint="cs"/>
          <w:b/>
          <w:bCs/>
          <w:color w:val="00863D"/>
          <w:sz w:val="32"/>
          <w:szCs w:val="32"/>
          <w:rtl/>
        </w:rPr>
        <w:t>أَرضِ</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لِيُخرِجُوكَ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مِنهَا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وَإِذٗا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يَلبَثُونَ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خِلَٰفَكَ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إِلَّا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قَلِيلٗا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٧٦</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سُنَّةَ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قَد</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أَرسَلنَا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قَبلَكَ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رُّسُلِنَا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تَجِدُ</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لِسُنَّتِنَا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تَحوِيلًا﴾</w:t>
      </w:r>
      <w:r w:rsidR="00683B99">
        <w:rPr>
          <w:rStyle w:val="FootnoteReference"/>
          <w:rFonts w:ascii="Adobe Arabic" w:eastAsia="Times New Roman" w:hAnsi="Adobe Arabic" w:cs="Adobe Arabic"/>
          <w:b/>
          <w:bCs/>
          <w:color w:val="00863D"/>
          <w:sz w:val="32"/>
          <w:szCs w:val="32"/>
          <w:rtl/>
        </w:rPr>
        <w:footnoteReference w:id="206"/>
      </w:r>
      <w:r w:rsidRPr="002F72E4">
        <w:rPr>
          <w:rFonts w:ascii="Adobe Arabic" w:eastAsia="Times New Roman" w:hAnsi="Adobe Arabic" w:cs="Adobe Arabic"/>
          <w:sz w:val="32"/>
          <w:szCs w:val="32"/>
          <w:rtl/>
        </w:rPr>
        <w:t>.</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تؤكّد الآية الكريمة الثانية القاعدة العامّة </w:t>
      </w:r>
      <w:r w:rsidRPr="00855213">
        <w:rPr>
          <w:rFonts w:ascii="Adobe Arabic" w:eastAsia="Times New Roman" w:hAnsi="Adobe Arabic" w:cs="Adobe Arabic"/>
          <w:b/>
          <w:bCs/>
          <w:color w:val="00863D"/>
          <w:sz w:val="32"/>
          <w:szCs w:val="32"/>
          <w:rtl/>
        </w:rPr>
        <w:t>﴿وَلَا تَجِدُ لِسُنَّتِنَا تَح</w:t>
      </w:r>
      <w:r w:rsidRPr="00855213">
        <w:rPr>
          <w:rFonts w:ascii="Adobe Arabic" w:eastAsia="Times New Roman" w:hAnsi="Adobe Arabic" w:cs="Adobe Arabic" w:hint="cs"/>
          <w:b/>
          <w:bCs/>
          <w:color w:val="00863D"/>
          <w:sz w:val="32"/>
          <w:szCs w:val="32"/>
          <w:rtl/>
        </w:rPr>
        <w:t>وِيلًا﴾</w:t>
      </w:r>
      <w:r w:rsidRPr="002F72E4">
        <w:rPr>
          <w:rFonts w:ascii="Adobe Arabic" w:eastAsia="Times New Roman" w:hAnsi="Adobe Arabic" w:cs="Adobe Arabic" w:hint="cs"/>
          <w:sz w:val="32"/>
          <w:szCs w:val="32"/>
          <w:rtl/>
        </w:rPr>
        <w:t>،</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فهذه</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سُنّة</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سَلَكْناها</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مع</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الأنبياء</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من</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قبلك،</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وسوف</w:t>
      </w:r>
      <w:r w:rsidRPr="002F72E4">
        <w:rPr>
          <w:rFonts w:ascii="Adobe Arabic" w:eastAsia="Times New Roman" w:hAnsi="Adobe Arabic" w:cs="Adobe Arabic"/>
          <w:sz w:val="32"/>
          <w:szCs w:val="32"/>
          <w:rtl/>
        </w:rPr>
        <w:t xml:space="preserve"> تستمرّ، ولنْ تتغيّر.</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وليس المقصود منْ: </w:t>
      </w:r>
      <w:r w:rsidRPr="00855213">
        <w:rPr>
          <w:rFonts w:ascii="Adobe Arabic" w:eastAsia="Times New Roman" w:hAnsi="Adobe Arabic" w:cs="Adobe Arabic"/>
          <w:b/>
          <w:bCs/>
          <w:color w:val="00863D"/>
          <w:sz w:val="32"/>
          <w:szCs w:val="32"/>
          <w:rtl/>
        </w:rPr>
        <w:t>﴿لَّا يَل</w:t>
      </w:r>
      <w:r w:rsidRPr="00855213">
        <w:rPr>
          <w:rFonts w:ascii="Adobe Arabic" w:eastAsia="Times New Roman" w:hAnsi="Adobe Arabic" w:cs="Adobe Arabic" w:hint="cs"/>
          <w:b/>
          <w:bCs/>
          <w:color w:val="00863D"/>
          <w:sz w:val="32"/>
          <w:szCs w:val="32"/>
          <w:rtl/>
        </w:rPr>
        <w:t>بَثُونَ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خِلَٰفَكَ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إِلَّا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قَلِيلٗا﴾</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أنّه</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سوف</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يَنزل</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عليهم</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عذاب</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الله</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سبحانه</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وتعالى</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من</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السماء؛</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لأنّ</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أهل</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مكّة</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أخرجوا</w:t>
      </w:r>
      <w:r w:rsidRPr="002F72E4">
        <w:rPr>
          <w:rFonts w:ascii="Adobe Arabic" w:eastAsia="Times New Roman" w:hAnsi="Adobe Arabic" w:cs="Adobe Arabic"/>
          <w:sz w:val="32"/>
          <w:szCs w:val="32"/>
          <w:rtl/>
        </w:rPr>
        <w:t xml:space="preserve"> </w:t>
      </w:r>
      <w:r w:rsidRPr="002F72E4">
        <w:rPr>
          <w:rFonts w:ascii="Adobe Arabic" w:eastAsia="Times New Roman" w:hAnsi="Adobe Arabic" w:cs="Adobe Arabic" w:hint="cs"/>
          <w:sz w:val="32"/>
          <w:szCs w:val="32"/>
          <w:rtl/>
        </w:rPr>
        <w:t>النبيَّ</w:t>
      </w:r>
      <w:r w:rsidR="00EF2583">
        <w:rPr>
          <w:rFonts w:ascii="Adobe Arabic" w:eastAsia="Times New Roman" w:hAnsi="Adobe Arabic" w:cs="Adobe Arabic"/>
          <w:sz w:val="32"/>
          <w:szCs w:val="32"/>
          <w:rtl/>
        </w:rPr>
        <w:t>(صلى الله عليه وآله)</w:t>
      </w:r>
      <w:r w:rsidRPr="002F72E4">
        <w:rPr>
          <w:rFonts w:ascii="Adobe Arabic" w:eastAsia="Times New Roman" w:hAnsi="Adobe Arabic" w:cs="Adobe Arabic"/>
          <w:sz w:val="32"/>
          <w:szCs w:val="32"/>
          <w:rtl/>
        </w:rPr>
        <w:t xml:space="preserve"> بعد نزول هذه السورة، فخرج</w:t>
      </w:r>
      <w:r w:rsidR="00EF2583">
        <w:rPr>
          <w:rFonts w:ascii="Adobe Arabic" w:eastAsia="Times New Roman" w:hAnsi="Adobe Arabic" w:cs="Adobe Arabic"/>
          <w:sz w:val="32"/>
          <w:szCs w:val="32"/>
          <w:rtl/>
        </w:rPr>
        <w:t>(صلى الله عليه وآله)</w:t>
      </w:r>
      <w:r w:rsidRPr="002F72E4">
        <w:rPr>
          <w:rFonts w:ascii="Adobe Arabic" w:eastAsia="Times New Roman" w:hAnsi="Adobe Arabic" w:cs="Adobe Arabic"/>
          <w:sz w:val="32"/>
          <w:szCs w:val="32"/>
          <w:rtl/>
        </w:rPr>
        <w:t xml:space="preserve"> من مكّة إلى المدينة ولم ينزل عذاب من السماء على أهل مكّة.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وإنّما المقصود -في أكبر الظنّ- من هذا التعبير أنّهم لا يمكثون كجماعةٍ صامدةٍ معارِضةٍ؛ أي لا يمكثون كموقعٍ اجتماعيً، وليس كأفراد. وهذا ما وقع فعلاً، فإنّ رسول الله</w:t>
      </w:r>
      <w:r w:rsidR="00EF2583">
        <w:rPr>
          <w:rFonts w:ascii="Adobe Arabic" w:eastAsia="Times New Roman" w:hAnsi="Adobe Arabic" w:cs="Adobe Arabic"/>
          <w:sz w:val="32"/>
          <w:szCs w:val="32"/>
          <w:rtl/>
        </w:rPr>
        <w:t>(صلى الله عليه وآله)</w:t>
      </w:r>
      <w:r w:rsidRPr="002F72E4">
        <w:rPr>
          <w:rFonts w:ascii="Adobe Arabic" w:eastAsia="Times New Roman" w:hAnsi="Adobe Arabic" w:cs="Adobe Arabic"/>
          <w:sz w:val="32"/>
          <w:szCs w:val="32"/>
          <w:rtl/>
        </w:rPr>
        <w:t xml:space="preserve"> حين أُخرج منْ مكّة لم يمكثوا بعده إلّا قليلاً؛ إذ فقدت المعارَضة في مكّة موقعَها، وتحوّلتْ مكّة إلى جزءٍ من دار الإسلام بعد سنين معدودة.</w:t>
      </w:r>
    </w:p>
    <w:p w:rsidR="00E9717E" w:rsidRDefault="00E9717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lastRenderedPageBreak/>
        <w:t xml:space="preserve">وما يهمّنا من الآيتين موضع الشاهد على اطّراد السنن التاريخيّة، وهو </w:t>
      </w:r>
      <w:r w:rsidRPr="00855213">
        <w:rPr>
          <w:rFonts w:ascii="Adobe Arabic" w:eastAsia="Times New Roman" w:hAnsi="Adobe Arabic" w:cs="Adobe Arabic"/>
          <w:b/>
          <w:bCs/>
          <w:color w:val="00863D"/>
          <w:sz w:val="32"/>
          <w:szCs w:val="32"/>
          <w:rtl/>
        </w:rPr>
        <w:t>﴿وَلَا تَجِدُ لِسُنَّتِنَا تَح</w:t>
      </w:r>
      <w:r w:rsidRPr="00855213">
        <w:rPr>
          <w:rFonts w:ascii="Adobe Arabic" w:eastAsia="Times New Roman" w:hAnsi="Adobe Arabic" w:cs="Adobe Arabic" w:hint="cs"/>
          <w:b/>
          <w:bCs/>
          <w:color w:val="00863D"/>
          <w:sz w:val="32"/>
          <w:szCs w:val="32"/>
          <w:rtl/>
        </w:rPr>
        <w:t>وِيلًا﴾</w:t>
      </w:r>
      <w:r w:rsidRPr="002F72E4">
        <w:rPr>
          <w:rFonts w:ascii="Adobe Arabic" w:eastAsia="Times New Roman" w:hAnsi="Adobe Arabic" w:cs="Adobe Arabic"/>
          <w:sz w:val="32"/>
          <w:szCs w:val="32"/>
          <w:rtl/>
        </w:rPr>
        <w:t>.</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ومن الشواهد على قاعدة الاطّراد في السنن التاريخيّة الآيات الآتية: </w:t>
      </w:r>
    </w:p>
    <w:p w:rsidR="00ED4139" w:rsidRPr="002F72E4" w:rsidRDefault="00ED4139" w:rsidP="00683B99">
      <w:pPr>
        <w:bidi/>
        <w:spacing w:before="100" w:beforeAutospacing="1" w:after="100" w:afterAutospacing="1" w:line="240" w:lineRule="auto"/>
        <w:jc w:val="both"/>
        <w:rPr>
          <w:rFonts w:ascii="Adobe Arabic" w:eastAsia="Times New Roman" w:hAnsi="Adobe Arabic" w:cs="Adobe Arabic"/>
          <w:sz w:val="32"/>
          <w:szCs w:val="32"/>
          <w:rtl/>
        </w:rPr>
      </w:pPr>
      <w:r w:rsidRPr="00855213">
        <w:rPr>
          <w:rFonts w:ascii="Adobe Arabic" w:eastAsia="Times New Roman" w:hAnsi="Adobe Arabic" w:cs="Adobe Arabic"/>
          <w:b/>
          <w:bCs/>
          <w:color w:val="00863D"/>
          <w:sz w:val="32"/>
          <w:szCs w:val="32"/>
          <w:rtl/>
        </w:rPr>
        <w:t xml:space="preserve">﴿فَلَمَّا جَاءَهُم </w:t>
      </w:r>
      <w:r w:rsidRPr="00855213">
        <w:rPr>
          <w:rFonts w:ascii="Adobe Arabic" w:eastAsia="Times New Roman" w:hAnsi="Adobe Arabic" w:cs="Adobe Arabic" w:hint="cs"/>
          <w:b/>
          <w:bCs/>
          <w:color w:val="00863D"/>
          <w:sz w:val="32"/>
          <w:szCs w:val="32"/>
          <w:rtl/>
        </w:rPr>
        <w:t>نَذِيرٞ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مَّا</w:t>
      </w:r>
      <w:r w:rsidRPr="00855213">
        <w:rPr>
          <w:rFonts w:ascii="Adobe Arabic" w:eastAsia="Times New Roman" w:hAnsi="Adobe Arabic" w:cs="Adobe Arabic"/>
          <w:b/>
          <w:bCs/>
          <w:color w:val="00863D"/>
          <w:sz w:val="32"/>
          <w:szCs w:val="32"/>
          <w:rtl/>
        </w:rPr>
        <w:t xml:space="preserve"> زَادَهُم </w:t>
      </w:r>
      <w:r w:rsidRPr="00855213">
        <w:rPr>
          <w:rFonts w:ascii="Adobe Arabic" w:eastAsia="Times New Roman" w:hAnsi="Adobe Arabic" w:cs="Adobe Arabic" w:hint="cs"/>
          <w:b/>
          <w:bCs/>
          <w:color w:val="00863D"/>
          <w:sz w:val="32"/>
          <w:szCs w:val="32"/>
          <w:rtl/>
        </w:rPr>
        <w:t>إِلَّا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نُفُورًا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٤٢</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ٱستِكبَارٗا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فِي</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ٱلأَرضِ</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وَمَكرَ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ٱلسَّيِّيِٕ</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يَحِيقُ</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ٱلمَكرُ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ٱلسَّيِّئُ</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إِلَّا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بِأَهلِهِ</w:t>
      </w:r>
      <w:r w:rsidRPr="00855213">
        <w:rPr>
          <w:rFonts w:ascii="Times New Roman" w:eastAsia="Times New Roman" w:hAnsi="Times New Roman" w:cs="Times New Roman" w:hint="cs"/>
          <w:b/>
          <w:bCs/>
          <w:color w:val="00863D"/>
          <w:sz w:val="32"/>
          <w:szCs w:val="32"/>
          <w:rtl/>
        </w:rPr>
        <w:t>ۦ</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فَهَل</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يَنظُرُونَ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إِلَّا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سُنَّتَ</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ٱلأَوَّلِينَ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فَلَن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تَجِدَ</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لِسُنَّتِ</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ٱللَّهِ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تَبدِيلٗا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وَلَن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تَجِدَ</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لِسُنَّتِ</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ٱللَّهِ</w:t>
      </w:r>
      <w:r w:rsidRPr="00855213">
        <w:rPr>
          <w:rFonts w:ascii="Adobe Arabic" w:eastAsia="Times New Roman" w:hAnsi="Adobe Arabic" w:cs="Adobe Arabic"/>
          <w:b/>
          <w:bCs/>
          <w:color w:val="00863D"/>
          <w:sz w:val="32"/>
          <w:szCs w:val="32"/>
          <w:rtl/>
        </w:rPr>
        <w:t xml:space="preserve"> تَح</w:t>
      </w:r>
      <w:r w:rsidRPr="00855213">
        <w:rPr>
          <w:rFonts w:ascii="Adobe Arabic" w:eastAsia="Times New Roman" w:hAnsi="Adobe Arabic" w:cs="Adobe Arabic" w:hint="cs"/>
          <w:b/>
          <w:bCs/>
          <w:color w:val="00863D"/>
          <w:sz w:val="32"/>
          <w:szCs w:val="32"/>
          <w:rtl/>
        </w:rPr>
        <w:t>وِيلًا﴾</w:t>
      </w:r>
      <w:r w:rsidR="00683B99">
        <w:rPr>
          <w:rStyle w:val="FootnoteReference"/>
          <w:rFonts w:ascii="Adobe Arabic" w:eastAsia="Times New Roman" w:hAnsi="Adobe Arabic" w:cs="Adobe Arabic"/>
          <w:b/>
          <w:bCs/>
          <w:color w:val="00863D"/>
          <w:sz w:val="32"/>
          <w:szCs w:val="32"/>
          <w:rtl/>
        </w:rPr>
        <w:footnoteReference w:id="207"/>
      </w:r>
      <w:r w:rsidRPr="002F72E4">
        <w:rPr>
          <w:rFonts w:ascii="Adobe Arabic" w:eastAsia="Times New Roman" w:hAnsi="Adobe Arabic" w:cs="Adobe Arabic"/>
          <w:sz w:val="32"/>
          <w:szCs w:val="32"/>
          <w:rtl/>
        </w:rPr>
        <w:t>.</w:t>
      </w:r>
    </w:p>
    <w:p w:rsidR="00ED4139" w:rsidRPr="002F72E4" w:rsidRDefault="00ED4139" w:rsidP="00683B99">
      <w:pPr>
        <w:bidi/>
        <w:spacing w:before="100" w:beforeAutospacing="1" w:after="100" w:afterAutospacing="1" w:line="240" w:lineRule="auto"/>
        <w:jc w:val="both"/>
        <w:rPr>
          <w:rFonts w:ascii="Adobe Arabic" w:eastAsia="Times New Roman" w:hAnsi="Adobe Arabic" w:cs="Adobe Arabic"/>
          <w:sz w:val="32"/>
          <w:szCs w:val="32"/>
          <w:rtl/>
        </w:rPr>
      </w:pPr>
      <w:r w:rsidRPr="00855213">
        <w:rPr>
          <w:rFonts w:ascii="Adobe Arabic" w:eastAsia="Times New Roman" w:hAnsi="Adobe Arabic" w:cs="Adobe Arabic"/>
          <w:b/>
          <w:bCs/>
          <w:color w:val="00863D"/>
          <w:sz w:val="32"/>
          <w:szCs w:val="32"/>
          <w:rtl/>
        </w:rPr>
        <w:t xml:space="preserve">﴿وَلَو </w:t>
      </w:r>
      <w:r w:rsidRPr="00855213">
        <w:rPr>
          <w:rFonts w:ascii="Adobe Arabic" w:eastAsia="Times New Roman" w:hAnsi="Adobe Arabic" w:cs="Adobe Arabic" w:hint="cs"/>
          <w:b/>
          <w:bCs/>
          <w:color w:val="00863D"/>
          <w:sz w:val="32"/>
          <w:szCs w:val="32"/>
          <w:rtl/>
        </w:rPr>
        <w:t>قَٰتَلَكُمُ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ٱلَّذِينَ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كَفَرُواْ</w:t>
      </w:r>
      <w:r w:rsidRPr="00855213">
        <w:rPr>
          <w:rFonts w:ascii="Adobe Arabic" w:eastAsia="Times New Roman" w:hAnsi="Adobe Arabic" w:cs="Adobe Arabic"/>
          <w:b/>
          <w:bCs/>
          <w:color w:val="00863D"/>
          <w:sz w:val="32"/>
          <w:szCs w:val="32"/>
          <w:rtl/>
        </w:rPr>
        <w:t xml:space="preserve"> لَوَلَّوُاْ ٱل</w:t>
      </w:r>
      <w:r w:rsidRPr="00855213">
        <w:rPr>
          <w:rFonts w:ascii="Adobe Arabic" w:eastAsia="Times New Roman" w:hAnsi="Adobe Arabic" w:cs="Adobe Arabic" w:hint="cs"/>
          <w:b/>
          <w:bCs/>
          <w:color w:val="00863D"/>
          <w:sz w:val="32"/>
          <w:szCs w:val="32"/>
          <w:rtl/>
        </w:rPr>
        <w:t>أَدبَٰرَ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ثُمَّ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يَجِدُونَ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وَلِيّٗا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نَصِيرٗا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٢٢</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سُنَّةَ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ٱللَّهِ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ٱلَّتِي</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قَد</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خَلَت</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قَبلُ</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وَلَن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تَجِدَ</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لِسُنَّةِ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ٱللَّهِ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تَبدِيلٗا﴾</w:t>
      </w:r>
      <w:r w:rsidR="00683B99">
        <w:rPr>
          <w:rStyle w:val="FootnoteReference"/>
          <w:rFonts w:ascii="Adobe Arabic" w:eastAsia="Times New Roman" w:hAnsi="Adobe Arabic" w:cs="Adobe Arabic"/>
          <w:b/>
          <w:bCs/>
          <w:color w:val="00863D"/>
          <w:sz w:val="32"/>
          <w:szCs w:val="32"/>
          <w:rtl/>
        </w:rPr>
        <w:footnoteReference w:id="208"/>
      </w:r>
      <w:r w:rsidRPr="002F72E4">
        <w:rPr>
          <w:rFonts w:ascii="Adobe Arabic" w:eastAsia="Times New Roman" w:hAnsi="Adobe Arabic" w:cs="Adobe Arabic"/>
          <w:sz w:val="32"/>
          <w:szCs w:val="32"/>
          <w:rtl/>
        </w:rPr>
        <w:t>.</w:t>
      </w:r>
    </w:p>
    <w:p w:rsidR="00ED4139" w:rsidRPr="002F72E4" w:rsidRDefault="00ED4139" w:rsidP="00683B99">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وثمّة نمط آخر من الآيات يستنكر على جماعة من النّاس أن تظنّ أنها مستثناة من سنّة من السنن التاريخيّة، وذلك مثل قوله -تعالى-: </w:t>
      </w:r>
      <w:r w:rsidRPr="00855213">
        <w:rPr>
          <w:rFonts w:ascii="Adobe Arabic" w:eastAsia="Times New Roman" w:hAnsi="Adobe Arabic" w:cs="Adobe Arabic"/>
          <w:b/>
          <w:bCs/>
          <w:color w:val="00863D"/>
          <w:sz w:val="32"/>
          <w:szCs w:val="32"/>
          <w:rtl/>
        </w:rPr>
        <w:t xml:space="preserve">﴿أَم </w:t>
      </w:r>
      <w:r w:rsidRPr="00855213">
        <w:rPr>
          <w:rFonts w:ascii="Adobe Arabic" w:eastAsia="Times New Roman" w:hAnsi="Adobe Arabic" w:cs="Adobe Arabic" w:hint="cs"/>
          <w:b/>
          <w:bCs/>
          <w:color w:val="00863D"/>
          <w:sz w:val="32"/>
          <w:szCs w:val="32"/>
          <w:rtl/>
        </w:rPr>
        <w:t>حَسِبتُم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ت</w:t>
      </w:r>
      <w:r w:rsidRPr="00855213">
        <w:rPr>
          <w:rFonts w:ascii="Adobe Arabic" w:eastAsia="Times New Roman" w:hAnsi="Adobe Arabic" w:cs="Adobe Arabic"/>
          <w:b/>
          <w:bCs/>
          <w:color w:val="00863D"/>
          <w:sz w:val="32"/>
          <w:szCs w:val="32"/>
          <w:rtl/>
        </w:rPr>
        <w:t>َد</w:t>
      </w:r>
      <w:r w:rsidRPr="00855213">
        <w:rPr>
          <w:rFonts w:ascii="Adobe Arabic" w:eastAsia="Times New Roman" w:hAnsi="Adobe Arabic" w:cs="Adobe Arabic" w:hint="cs"/>
          <w:b/>
          <w:bCs/>
          <w:color w:val="00863D"/>
          <w:sz w:val="32"/>
          <w:szCs w:val="32"/>
          <w:rtl/>
        </w:rPr>
        <w:t>خُلُواْ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ٱلجَنَّةَ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وَلَمَّا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يَأتِكُم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مَّثَلُ</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ٱلَّذِينَ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خَلَواْ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قَبلِكُم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مَّسَّتهُمُ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ٱلبَأسَاءُ</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وَٱلضَّرَّاءُ</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وَزُلزِلُواْ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حَتَّىٰ</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يَقُولَ</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ٱلرَّسُولُ</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وَٱلَّذِينَ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ءَامَنُواْ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مَعَهُ</w:t>
      </w:r>
      <w:r w:rsidRPr="00855213">
        <w:rPr>
          <w:rFonts w:ascii="Times New Roman" w:eastAsia="Times New Roman" w:hAnsi="Times New Roman" w:cs="Times New Roman" w:hint="cs"/>
          <w:b/>
          <w:bCs/>
          <w:color w:val="00863D"/>
          <w:sz w:val="32"/>
          <w:szCs w:val="32"/>
          <w:rtl/>
        </w:rPr>
        <w:t>ۥ</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مَتَىٰ</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نَصرُ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ٱللَّهِ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إِنَّ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نَصرَ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ٱللَّهِ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قَرِيبٞ﴾</w:t>
      </w:r>
      <w:r w:rsidR="00683B99">
        <w:rPr>
          <w:rStyle w:val="FootnoteReference"/>
          <w:rFonts w:ascii="Adobe Arabic" w:eastAsia="Times New Roman" w:hAnsi="Adobe Arabic" w:cs="Adobe Arabic"/>
          <w:b/>
          <w:bCs/>
          <w:color w:val="00863D"/>
          <w:sz w:val="32"/>
          <w:szCs w:val="32"/>
          <w:rtl/>
        </w:rPr>
        <w:footnoteReference w:id="209"/>
      </w:r>
      <w:r w:rsidRPr="002F72E4">
        <w:rPr>
          <w:rFonts w:ascii="Adobe Arabic" w:eastAsia="Times New Roman" w:hAnsi="Adobe Arabic" w:cs="Adobe Arabic"/>
          <w:sz w:val="32"/>
          <w:szCs w:val="32"/>
          <w:rtl/>
        </w:rPr>
        <w:t>.</w:t>
      </w:r>
    </w:p>
    <w:p w:rsidR="00ED4139" w:rsidRPr="00D425B8" w:rsidRDefault="00ED4139" w:rsidP="00D425B8">
      <w:pPr>
        <w:pStyle w:val="Heading2"/>
        <w:bidi/>
        <w:rPr>
          <w:rFonts w:ascii="Adobe Arabic" w:eastAsia="Times New Roman" w:hAnsi="Adobe Arabic" w:cs="Adobe Arabic"/>
          <w:b/>
          <w:bCs/>
          <w:color w:val="00B050"/>
          <w:sz w:val="36"/>
          <w:szCs w:val="36"/>
          <w:rtl/>
          <w:lang w:val="en-GB"/>
        </w:rPr>
      </w:pPr>
      <w:bookmarkStart w:id="60" w:name="_Toc75947996"/>
      <w:r w:rsidRPr="00D425B8">
        <w:rPr>
          <w:rFonts w:ascii="Adobe Arabic" w:eastAsia="Times New Roman" w:hAnsi="Adobe Arabic" w:cs="Adobe Arabic"/>
          <w:b/>
          <w:bCs/>
          <w:color w:val="00B050"/>
          <w:sz w:val="36"/>
          <w:szCs w:val="36"/>
          <w:rtl/>
          <w:lang w:val="en-GB"/>
        </w:rPr>
        <w:t>ربّانيّة السنن التاريخيّة</w:t>
      </w:r>
      <w:bookmarkEnd w:id="60"/>
    </w:p>
    <w:p w:rsidR="00E9717E"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بمعنى أنّ كلّ قانونٍ من قوانين التاريخ، هو كلمةٌ من الله -سبحانه وتعالى-، وهو قرار ربّانيّ. هذا التأكيد مِن القرآن الكريم على ربّانيِّة السُنّة التاريخيّة وعلى طابعها الغيبيّ يستهدف ربط الإنسان (الذي دعاه القرآن الكريم إلى العمل وَفق قوانين هذه السنن) بالله -سبحانه وتعالى-، وإشعاره بأنّ الاستعانة بالنظام الكامل لمختلف الساحات الكونيّة، والاستفادة مِن مختلف القوانين والسنن التي تتحكّم في هذه الساحات، ليسا انعزالاً عن الله -سبحانه وتعالى-؛ لأنّ الله -تعالى- يمارِس قدرتَه من </w:t>
      </w:r>
    </w:p>
    <w:p w:rsidR="00E9717E" w:rsidRDefault="00E9717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lastRenderedPageBreak/>
        <w:t>خلال هذه السُنن، ولأنّ هذه السنن والقوانين هي إرادة الله، وهي مُمثِّلَةٌ لحكمة الله وتدبيره في الكون.</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إنّ القرآن الكريم حينما يسبغ الطابع الربّانيّ على السنّة التاريخيّة، يريد أنْ يؤكّد أنّ هذه السنن ليست خارجةً عن قدرة الله -سبحانه وتعالى-، وإنّما هي تعبير وتجسيد وتحقيق لقدرة الله، هي كلماته وسننه وإرادته وحكمته في الكون؛ لكي يبقى الإنسان دائماً مشدوداً إلى الله، لكي تبقى الصلة الوثيقة بين العِلم والإيمان، فهو في الوقت نفسه الذي ينظر فيه إلى هذه السنن نظرةً علميّة، ينظر أيضاً إليها نظرةً إيمانيّة.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وقد بلغ القرآن الكريم في حرصه على تأكيد الطابع الموضوعيّ للسنن التاريخيّة، وعدم جعلها مرتبطة بالصُّدف، أنّ العمليّات الغيبيّة نفسها أناطها القرآن في كثيرٍ من الحالات بالسنّة التاريخيّة نفسها، وذلك مثل عمليّة الإمداد الإلهيّ الغيبيّ بالنصر الذي يساهم في كسب النصر. هذا الإمداد جعله القرآن الكريم مشروطاً بالسنّة التاريخيّة، مرتبِطاً بظروفها، غير مُنْفَكٍّ عنها، وهذه الروح أبْعَد ما تكون روحاً تفسِّر التاريخ على أساس الغيب فحسب، وإنّما هي روح تفسّر التاريخ على أساس المنطق والعقل والعلم.</w:t>
      </w:r>
    </w:p>
    <w:p w:rsidR="00ED4139" w:rsidRPr="002F72E4" w:rsidRDefault="00ED4139" w:rsidP="00683B99">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تقدّم معنا صيغةٌ من صِيَغ السنن التاريخيّة للنصر، وهي قوله -سبحانه وتعالى-: </w:t>
      </w:r>
      <w:r w:rsidRPr="00855213">
        <w:rPr>
          <w:rFonts w:ascii="Adobe Arabic" w:eastAsia="Times New Roman" w:hAnsi="Adobe Arabic" w:cs="Adobe Arabic"/>
          <w:b/>
          <w:bCs/>
          <w:color w:val="00863D"/>
          <w:sz w:val="32"/>
          <w:szCs w:val="32"/>
          <w:rtl/>
        </w:rPr>
        <w:t xml:space="preserve">﴿أَم </w:t>
      </w:r>
      <w:r w:rsidRPr="00855213">
        <w:rPr>
          <w:rFonts w:ascii="Adobe Arabic" w:eastAsia="Times New Roman" w:hAnsi="Adobe Arabic" w:cs="Adobe Arabic" w:hint="cs"/>
          <w:b/>
          <w:bCs/>
          <w:color w:val="00863D"/>
          <w:sz w:val="32"/>
          <w:szCs w:val="32"/>
          <w:rtl/>
        </w:rPr>
        <w:t>حَسِبتُم</w:t>
      </w:r>
      <w:r w:rsidRPr="00855213">
        <w:rPr>
          <w:rFonts w:ascii="Adobe Arabic" w:eastAsia="Times New Roman" w:hAnsi="Adobe Arabic" w:cs="Adobe Arabic"/>
          <w:b/>
          <w:bCs/>
          <w:color w:val="00863D"/>
          <w:sz w:val="32"/>
          <w:szCs w:val="32"/>
          <w:rtl/>
        </w:rPr>
        <w:t xml:space="preserve"> أَن تَد</w:t>
      </w:r>
      <w:r w:rsidRPr="00855213">
        <w:rPr>
          <w:rFonts w:ascii="Adobe Arabic" w:eastAsia="Times New Roman" w:hAnsi="Adobe Arabic" w:cs="Adobe Arabic" w:hint="cs"/>
          <w:b/>
          <w:bCs/>
          <w:color w:val="00863D"/>
          <w:sz w:val="32"/>
          <w:szCs w:val="32"/>
          <w:rtl/>
        </w:rPr>
        <w:t>خُلُواْ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ٱلجَنَّةَ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وَلَمَّا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يَأتِكُم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مَّثَلُ</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ٱلَّذِينَ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خَلَواْ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قَبلِكُم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مَّسَّتهُمُ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ٱلبَأسَاءُ</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وَٱلضَّرَّاءُ</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وَزُلزِلُواْ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حَتَّىٰ</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يَقُولَ</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ٱلرَّسُولُ</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وَٱلَّذِينَ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ءَامَنُواْ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مَعَهُ</w:t>
      </w:r>
      <w:r w:rsidRPr="00855213">
        <w:rPr>
          <w:rFonts w:ascii="Times New Roman" w:eastAsia="Times New Roman" w:hAnsi="Times New Roman" w:cs="Times New Roman" w:hint="cs"/>
          <w:b/>
          <w:bCs/>
          <w:color w:val="00863D"/>
          <w:sz w:val="32"/>
          <w:szCs w:val="32"/>
          <w:rtl/>
        </w:rPr>
        <w:t>ۥ</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مَتَىٰ</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نَصرُ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ٱللَّهِ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إِنَّ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نَصرَ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ٱللَّهِ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قَ</w:t>
      </w:r>
      <w:r w:rsidRPr="00855213">
        <w:rPr>
          <w:rFonts w:ascii="Adobe Arabic" w:eastAsia="Times New Roman" w:hAnsi="Adobe Arabic" w:cs="Adobe Arabic"/>
          <w:b/>
          <w:bCs/>
          <w:color w:val="00863D"/>
          <w:sz w:val="32"/>
          <w:szCs w:val="32"/>
          <w:rtl/>
        </w:rPr>
        <w:t>رِيبٞ﴾</w:t>
      </w:r>
      <w:r w:rsidR="00683B99">
        <w:rPr>
          <w:rStyle w:val="FootnoteReference"/>
          <w:rFonts w:ascii="Adobe Arabic" w:eastAsia="Times New Roman" w:hAnsi="Adobe Arabic" w:cs="Adobe Arabic"/>
          <w:b/>
          <w:bCs/>
          <w:color w:val="00863D"/>
          <w:sz w:val="32"/>
          <w:szCs w:val="32"/>
          <w:rtl/>
        </w:rPr>
        <w:footnoteReference w:id="210"/>
      </w:r>
      <w:r w:rsidRPr="002F72E4">
        <w:rPr>
          <w:rFonts w:ascii="Adobe Arabic" w:eastAsia="Times New Roman" w:hAnsi="Adobe Arabic" w:cs="Adobe Arabic"/>
          <w:sz w:val="32"/>
          <w:szCs w:val="32"/>
          <w:rtl/>
        </w:rPr>
        <w:t>.</w:t>
      </w:r>
    </w:p>
    <w:p w:rsidR="00E9717E" w:rsidRDefault="00ED4139" w:rsidP="002F72E4">
      <w:pPr>
        <w:bidi/>
        <w:spacing w:before="100" w:beforeAutospacing="1" w:after="100" w:afterAutospacing="1" w:line="240" w:lineRule="auto"/>
        <w:jc w:val="both"/>
        <w:rPr>
          <w:rFonts w:ascii="Adobe Arabic" w:eastAsia="Times New Roman" w:hAnsi="Adobe Arabic" w:cs="Adobe Arabic"/>
          <w:b/>
          <w:bCs/>
          <w:color w:val="00863D"/>
          <w:sz w:val="32"/>
          <w:szCs w:val="32"/>
          <w:rtl/>
        </w:rPr>
      </w:pPr>
      <w:r w:rsidRPr="002F72E4">
        <w:rPr>
          <w:rFonts w:ascii="Adobe Arabic" w:eastAsia="Times New Roman" w:hAnsi="Adobe Arabic" w:cs="Adobe Arabic"/>
          <w:sz w:val="32"/>
          <w:szCs w:val="32"/>
          <w:rtl/>
        </w:rPr>
        <w:t xml:space="preserve">وثمّة صيغ أخرى نلاحظ فيها كيف أنّ هذه الآيات ربطتْ هذا الإمداد الإلهيّ الغيبيّ بتلك السنّة نفسها أيضاً: </w:t>
      </w:r>
      <w:r w:rsidRPr="00855213">
        <w:rPr>
          <w:rFonts w:ascii="Adobe Arabic" w:eastAsia="Times New Roman" w:hAnsi="Adobe Arabic" w:cs="Adobe Arabic"/>
          <w:b/>
          <w:bCs/>
          <w:color w:val="00863D"/>
          <w:sz w:val="32"/>
          <w:szCs w:val="32"/>
          <w:rtl/>
        </w:rPr>
        <w:t xml:space="preserve">﴿إِذ </w:t>
      </w:r>
      <w:r w:rsidRPr="00855213">
        <w:rPr>
          <w:rFonts w:ascii="Adobe Arabic" w:eastAsia="Times New Roman" w:hAnsi="Adobe Arabic" w:cs="Adobe Arabic" w:hint="cs"/>
          <w:b/>
          <w:bCs/>
          <w:color w:val="00863D"/>
          <w:sz w:val="32"/>
          <w:szCs w:val="32"/>
          <w:rtl/>
        </w:rPr>
        <w:t>تَقُولُ</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لِلمُؤمِنِينَ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أَلَن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يَكفِيَكُم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يُمِدَّكُم</w:t>
      </w:r>
      <w:r w:rsidRPr="00855213">
        <w:rPr>
          <w:rFonts w:ascii="Adobe Arabic" w:eastAsia="Times New Roman" w:hAnsi="Adobe Arabic" w:cs="Adobe Arabic"/>
          <w:b/>
          <w:bCs/>
          <w:color w:val="00863D"/>
          <w:sz w:val="32"/>
          <w:szCs w:val="32"/>
          <w:rtl/>
        </w:rPr>
        <w:t xml:space="preserve"> </w:t>
      </w:r>
    </w:p>
    <w:p w:rsidR="00E9717E" w:rsidRDefault="00E9717E">
      <w:pPr>
        <w:rPr>
          <w:rFonts w:ascii="Adobe Arabic" w:eastAsia="Times New Roman" w:hAnsi="Adobe Arabic" w:cs="Adobe Arabic"/>
          <w:b/>
          <w:bCs/>
          <w:color w:val="00863D"/>
          <w:sz w:val="32"/>
          <w:szCs w:val="32"/>
          <w:rtl/>
        </w:rPr>
      </w:pPr>
      <w:r>
        <w:rPr>
          <w:rFonts w:ascii="Adobe Arabic" w:eastAsia="Times New Roman" w:hAnsi="Adobe Arabic" w:cs="Adobe Arabic"/>
          <w:b/>
          <w:bCs/>
          <w:color w:val="00863D"/>
          <w:sz w:val="32"/>
          <w:szCs w:val="32"/>
          <w:rtl/>
        </w:rPr>
        <w:br w:type="page"/>
      </w:r>
    </w:p>
    <w:p w:rsidR="00ED4139" w:rsidRPr="002F72E4" w:rsidRDefault="00ED4139" w:rsidP="00683B99">
      <w:pPr>
        <w:bidi/>
        <w:spacing w:before="100" w:beforeAutospacing="1" w:after="100" w:afterAutospacing="1" w:line="240" w:lineRule="auto"/>
        <w:jc w:val="both"/>
        <w:rPr>
          <w:rFonts w:ascii="Adobe Arabic" w:eastAsia="Times New Roman" w:hAnsi="Adobe Arabic" w:cs="Adobe Arabic"/>
          <w:sz w:val="32"/>
          <w:szCs w:val="32"/>
          <w:rtl/>
        </w:rPr>
      </w:pPr>
      <w:r w:rsidRPr="00855213">
        <w:rPr>
          <w:rFonts w:ascii="Adobe Arabic" w:eastAsia="Times New Roman" w:hAnsi="Adobe Arabic" w:cs="Adobe Arabic" w:hint="cs"/>
          <w:b/>
          <w:bCs/>
          <w:color w:val="00863D"/>
          <w:sz w:val="32"/>
          <w:szCs w:val="32"/>
          <w:rtl/>
        </w:rPr>
        <w:lastRenderedPageBreak/>
        <w:t>رَبُّكُم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بِثَلَٰثَةِ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ءَالَٰفٖ</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ٱلمَلَٰئِكَةِ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مُنزَلِينَ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١٢٤</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بَلَىٰ</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إِن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تَصبِرُواْ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وَتَتَّقُواْ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وَيَأتُوكُم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فَورِهِم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هَٰذَا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يُمدِدكُم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رَبُّكُم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بِخَمسَةِ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ءَالَٰفٖ</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ٱلمَلَٰئِكَةِ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مُسَوِّمِينَ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١٢٥</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جَعَلَهُ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ٱللَّهُ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إِلَّا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بُشرَىٰ</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لَكُم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وَلِتَطمَئِنَّ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قُلُوبُكُم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بِهِ</w:t>
      </w:r>
      <w:r w:rsidRPr="00855213">
        <w:rPr>
          <w:rFonts w:ascii="Times New Roman" w:eastAsia="Times New Roman" w:hAnsi="Times New Roman" w:cs="Times New Roman" w:hint="cs"/>
          <w:b/>
          <w:bCs/>
          <w:color w:val="00863D"/>
          <w:sz w:val="32"/>
          <w:szCs w:val="32"/>
          <w:rtl/>
        </w:rPr>
        <w:t>ۦ</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ٱلنَّصرُ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إِلَّا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عِندِ</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ٱللَّهِ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ٱلعَزِيزِ</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ٱلحَكِيمِ﴾</w:t>
      </w:r>
      <w:r w:rsidR="00683B99">
        <w:rPr>
          <w:rStyle w:val="FootnoteReference"/>
          <w:rFonts w:ascii="Adobe Arabic" w:eastAsia="Times New Roman" w:hAnsi="Adobe Arabic" w:cs="Adobe Arabic"/>
          <w:b/>
          <w:bCs/>
          <w:color w:val="00863D"/>
          <w:sz w:val="32"/>
          <w:szCs w:val="32"/>
          <w:rtl/>
        </w:rPr>
        <w:footnoteReference w:id="211"/>
      </w:r>
      <w:r w:rsidRPr="002F72E4">
        <w:rPr>
          <w:rFonts w:ascii="Adobe Arabic" w:eastAsia="Times New Roman" w:hAnsi="Adobe Arabic" w:cs="Adobe Arabic"/>
          <w:sz w:val="32"/>
          <w:szCs w:val="32"/>
          <w:rtl/>
        </w:rPr>
        <w:t>.</w:t>
      </w:r>
    </w:p>
    <w:p w:rsidR="00ED4139" w:rsidRPr="00855213" w:rsidRDefault="00ED4139" w:rsidP="002F72E4">
      <w:pPr>
        <w:bidi/>
        <w:spacing w:before="100" w:beforeAutospacing="1" w:after="100" w:afterAutospacing="1" w:line="240" w:lineRule="auto"/>
        <w:jc w:val="both"/>
        <w:rPr>
          <w:rFonts w:ascii="Adobe Arabic" w:eastAsia="Times New Roman" w:hAnsi="Adobe Arabic" w:cs="Adobe Arabic"/>
          <w:b/>
          <w:bCs/>
          <w:color w:val="00863D"/>
          <w:sz w:val="32"/>
          <w:szCs w:val="32"/>
          <w:rtl/>
        </w:rPr>
      </w:pPr>
      <w:r w:rsidRPr="002F72E4">
        <w:rPr>
          <w:rFonts w:ascii="Adobe Arabic" w:eastAsia="Times New Roman" w:hAnsi="Adobe Arabic" w:cs="Adobe Arabic"/>
          <w:sz w:val="32"/>
          <w:szCs w:val="32"/>
          <w:rtl/>
        </w:rPr>
        <w:t xml:space="preserve">ثمّة إمداد غيبيّ، ولكنّه شُرط بسنّة التاريخ، شُرط بقوله -تعالى-: </w:t>
      </w:r>
      <w:r w:rsidRPr="00855213">
        <w:rPr>
          <w:rFonts w:ascii="Adobe Arabic" w:eastAsia="Times New Roman" w:hAnsi="Adobe Arabic" w:cs="Adobe Arabic"/>
          <w:b/>
          <w:bCs/>
          <w:color w:val="00863D"/>
          <w:sz w:val="32"/>
          <w:szCs w:val="32"/>
          <w:rtl/>
        </w:rPr>
        <w:t xml:space="preserve">﴿بَلَىٰ </w:t>
      </w:r>
      <w:r w:rsidRPr="00855213">
        <w:rPr>
          <w:rFonts w:ascii="Adobe Arabic" w:eastAsia="Times New Roman" w:hAnsi="Adobe Arabic" w:cs="Adobe Arabic" w:hint="cs"/>
          <w:b/>
          <w:bCs/>
          <w:color w:val="00863D"/>
          <w:sz w:val="32"/>
          <w:szCs w:val="32"/>
          <w:rtl/>
        </w:rPr>
        <w:t>إِن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تَصبِرُواْ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وَتَتَّقُواْ﴾</w:t>
      </w:r>
      <w:r w:rsidRPr="00855213">
        <w:rPr>
          <w:rFonts w:ascii="Adobe Arabic" w:eastAsia="Times New Roman" w:hAnsi="Adobe Arabic" w:cs="Adobe Arabic"/>
          <w:b/>
          <w:bCs/>
          <w:color w:val="00863D"/>
          <w:sz w:val="32"/>
          <w:szCs w:val="32"/>
          <w:rtl/>
        </w:rPr>
        <w:t>.</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إذاً، فمن الواضح أنّ الطابع الربّانيّ الذي يُسبِغه القرآن الكريم على السنن التاريخيّة ليس بديلاً عن التفسير الموضوعيّ لها، وإنّما هو ربْط لهذا التفسير الموضوعيّ بالله -سبحانه وتعالى-؛ من أجل إتمام اتّجاه الإسلام نحو التوحيد بين العلم والإيمان في تربية الإنسان المسلم.</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85437D">
        <w:rPr>
          <w:rFonts w:ascii="Adobe Arabic" w:eastAsia="Times New Roman" w:hAnsi="Adobe Arabic" w:cs="Adobe Arabic"/>
          <w:b/>
          <w:bCs/>
          <w:sz w:val="32"/>
          <w:szCs w:val="32"/>
          <w:rtl/>
        </w:rPr>
        <w:t xml:space="preserve">2. اختيار الإنسان ضمن عوامل السنن التاريخيّة: </w:t>
      </w:r>
      <w:r w:rsidRPr="002F72E4">
        <w:rPr>
          <w:rFonts w:ascii="Adobe Arabic" w:eastAsia="Times New Roman" w:hAnsi="Adobe Arabic" w:cs="Adobe Arabic"/>
          <w:sz w:val="32"/>
          <w:szCs w:val="32"/>
          <w:rtl/>
          <w:lang w:val="en-GB"/>
        </w:rPr>
        <w:t xml:space="preserve">الحقيقة الثالثة التي أكّد عليها القرآن الكريم من خلال النصوص المتقدِّمة هي حقيقة اختيار الإنسان، وإرادة الإنسان. فقد أكّد الله -سبحانه وتعالى- على أنّ المحور في تسلسل الأحداث والقضايا إنّما هو إرادة الإنسان. </w:t>
      </w:r>
    </w:p>
    <w:p w:rsidR="00ED4139" w:rsidRPr="002F72E4" w:rsidRDefault="00ED4139" w:rsidP="00683B99">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ومن نماذج الآيات التي جعلت إرادة الإنسان محور السنن التاريخيّة: </w:t>
      </w:r>
      <w:r w:rsidRPr="00855213">
        <w:rPr>
          <w:rFonts w:ascii="Adobe Arabic" w:eastAsia="Times New Roman" w:hAnsi="Adobe Arabic" w:cs="Adobe Arabic"/>
          <w:b/>
          <w:bCs/>
          <w:color w:val="00863D"/>
          <w:sz w:val="32"/>
          <w:szCs w:val="32"/>
          <w:rtl/>
        </w:rPr>
        <w:t>﴿إِنَّ ٱللَّهَ لَا يُغَيِّرُ مَا بِقَو</w:t>
      </w:r>
      <w:r w:rsidRPr="00855213">
        <w:rPr>
          <w:rFonts w:ascii="Adobe Arabic" w:eastAsia="Times New Roman" w:hAnsi="Adobe Arabic" w:cs="Adobe Arabic" w:hint="cs"/>
          <w:b/>
          <w:bCs/>
          <w:color w:val="00863D"/>
          <w:sz w:val="32"/>
          <w:szCs w:val="32"/>
          <w:rtl/>
        </w:rPr>
        <w:t>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حَتَّىٰ</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يُغَيِّرُواْ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بِأَنفُسِهِم﴾</w:t>
      </w:r>
      <w:r w:rsidR="00683B99">
        <w:rPr>
          <w:rStyle w:val="FootnoteReference"/>
          <w:rFonts w:ascii="Adobe Arabic" w:eastAsia="Times New Roman" w:hAnsi="Adobe Arabic" w:cs="Adobe Arabic"/>
          <w:b/>
          <w:bCs/>
          <w:color w:val="00863D"/>
          <w:sz w:val="32"/>
          <w:szCs w:val="32"/>
          <w:rtl/>
        </w:rPr>
        <w:footnoteReference w:id="212"/>
      </w:r>
      <w:r w:rsidRPr="002F72E4">
        <w:rPr>
          <w:rFonts w:ascii="Adobe Arabic" w:eastAsia="Times New Roman" w:hAnsi="Adobe Arabic" w:cs="Adobe Arabic"/>
          <w:sz w:val="32"/>
          <w:szCs w:val="32"/>
          <w:rtl/>
        </w:rPr>
        <w:t>.</w:t>
      </w:r>
    </w:p>
    <w:p w:rsidR="00E9717E"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التغيير هنا أُسنِد إلى المجتمع، فهو فِعْلهم، إبداعهم وإرادتهم. والنتيجة لتغييرهم ما بأنفسهم هو التغيير في بناء المجتمع بأكمله. والسنّة التاريخيّة هنا صيغت بِلُغة القضيّة الشرطيّة، ويُمثِّل إبداع الإنسان واختياره موضوع الشرط في هذه القضية الشرطيّة. وعليه، ففي مثل هذه الحالة تصبح هذه السنّة متلائمةً تماماً مع اختيار </w:t>
      </w:r>
    </w:p>
    <w:p w:rsidR="00E9717E" w:rsidRDefault="00E9717E">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lastRenderedPageBreak/>
        <w:t>الإنسان، بل إنّ السنّة حينئذٍ تقضي اختيار الإنسان، وتزيده اختياراً وقدرةً وتمكُّناً من التصرّف في موقفه، كما أنّ ذلك القانون الطبيعيّ لغليان الماء يَزيد مِن قُدرة الإنسان؛ لاطّراده وقدرة الإنسان على الاستفادة منه؛ لأنّه يستطيع حينئذٍ أنْ يتحكَّم في الغليان، بعد أنْ عَرِفَ شروطه وظروفه. كذلك السنن التاريخيّة ذات الصِيَغ الشرطيّة، فهي في الحقيقة ليست على حساب إرادة الإنسان، وليستْ نقيضاً لاختيار الإنسان، بل هي مؤكِّدة لاختيار الإنسان، وتوضِّح للإنسان نتائج؛ لكي يستطيع أنْ يقتبِس ما يريده من هذه النتائج.</w:t>
      </w:r>
    </w:p>
    <w:p w:rsidR="00ED4139" w:rsidRPr="002F72E4" w:rsidRDefault="00ED4139" w:rsidP="00683B99">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وكذا الحال في آيات أُخر، كقوله -تعالى-: </w:t>
      </w:r>
      <w:r w:rsidRPr="00855213">
        <w:rPr>
          <w:rFonts w:ascii="Adobe Arabic" w:eastAsia="Times New Roman" w:hAnsi="Adobe Arabic" w:cs="Adobe Arabic"/>
          <w:b/>
          <w:bCs/>
          <w:color w:val="00863D"/>
          <w:sz w:val="32"/>
          <w:szCs w:val="32"/>
          <w:rtl/>
        </w:rPr>
        <w:t>﴿وَأَلَّوِ ٱس</w:t>
      </w:r>
      <w:r w:rsidRPr="00855213">
        <w:rPr>
          <w:rFonts w:ascii="Adobe Arabic" w:eastAsia="Times New Roman" w:hAnsi="Adobe Arabic" w:cs="Adobe Arabic" w:hint="cs"/>
          <w:b/>
          <w:bCs/>
          <w:color w:val="00863D"/>
          <w:sz w:val="32"/>
          <w:szCs w:val="32"/>
          <w:rtl/>
        </w:rPr>
        <w:t>تَقَٰمُواْ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عَلَى</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ٱلطَّرِيقَةِ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لَأَسقَينَٰهُم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مَّاءً</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غَدَقٗا﴾</w:t>
      </w:r>
      <w:r w:rsidR="00683B99">
        <w:rPr>
          <w:rStyle w:val="FootnoteReference"/>
          <w:rFonts w:ascii="Adobe Arabic" w:eastAsia="Times New Roman" w:hAnsi="Adobe Arabic" w:cs="Adobe Arabic"/>
          <w:b/>
          <w:bCs/>
          <w:color w:val="00863D"/>
          <w:sz w:val="32"/>
          <w:szCs w:val="32"/>
          <w:rtl/>
        </w:rPr>
        <w:footnoteReference w:id="213"/>
      </w:r>
      <w:r w:rsidRPr="002F72E4">
        <w:rPr>
          <w:rFonts w:ascii="Adobe Arabic" w:eastAsia="Times New Roman" w:hAnsi="Adobe Arabic" w:cs="Adobe Arabic"/>
          <w:sz w:val="32"/>
          <w:szCs w:val="32"/>
          <w:rtl/>
        </w:rPr>
        <w:t>.</w:t>
      </w:r>
    </w:p>
    <w:p w:rsidR="00ED4139" w:rsidRPr="002F72E4" w:rsidRDefault="00ED4139" w:rsidP="00683B99">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وقوله -تعالى-:</w:t>
      </w:r>
      <w:r w:rsidRPr="00855213">
        <w:rPr>
          <w:rFonts w:ascii="Adobe Arabic" w:eastAsia="Times New Roman" w:hAnsi="Adobe Arabic" w:cs="Adobe Arabic"/>
          <w:b/>
          <w:bCs/>
          <w:color w:val="00863D"/>
          <w:sz w:val="32"/>
          <w:szCs w:val="32"/>
          <w:rtl/>
        </w:rPr>
        <w:t xml:space="preserve"> ﴿وَتِل</w:t>
      </w:r>
      <w:r w:rsidRPr="00855213">
        <w:rPr>
          <w:rFonts w:ascii="Adobe Arabic" w:eastAsia="Times New Roman" w:hAnsi="Adobe Arabic" w:cs="Adobe Arabic" w:hint="cs"/>
          <w:b/>
          <w:bCs/>
          <w:color w:val="00863D"/>
          <w:sz w:val="32"/>
          <w:szCs w:val="32"/>
          <w:rtl/>
        </w:rPr>
        <w:t>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ٱلقُرَىٰ</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أَهلَكنَٰهُم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ظَلَمُواْ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وَجَعَلنَا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لِمَهلِكِهِم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مَّوعِدٗا﴾</w:t>
      </w:r>
      <w:r w:rsidR="00683B99">
        <w:rPr>
          <w:rStyle w:val="FootnoteReference"/>
          <w:rFonts w:ascii="Adobe Arabic" w:eastAsia="Times New Roman" w:hAnsi="Adobe Arabic" w:cs="Adobe Arabic"/>
          <w:b/>
          <w:bCs/>
          <w:color w:val="00863D"/>
          <w:sz w:val="32"/>
          <w:szCs w:val="32"/>
          <w:rtl/>
        </w:rPr>
        <w:footnoteReference w:id="214"/>
      </w:r>
      <w:r w:rsidRPr="002F72E4">
        <w:rPr>
          <w:rFonts w:ascii="Adobe Arabic" w:eastAsia="Times New Roman" w:hAnsi="Adobe Arabic" w:cs="Adobe Arabic"/>
          <w:sz w:val="32"/>
          <w:szCs w:val="32"/>
          <w:rtl/>
        </w:rPr>
        <w:t>.</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 xml:space="preserve">وهكذا، فإنّ السنن التاريخيّة لا تجري من فوق يد الإنسان، بل تجري من تحت يده، فإنّ الله </w:t>
      </w:r>
      <w:r w:rsidRPr="00855213">
        <w:rPr>
          <w:rFonts w:ascii="Adobe Arabic" w:eastAsia="Times New Roman" w:hAnsi="Adobe Arabic" w:cs="Adobe Arabic"/>
          <w:b/>
          <w:bCs/>
          <w:color w:val="00863D"/>
          <w:sz w:val="32"/>
          <w:szCs w:val="32"/>
          <w:rtl/>
        </w:rPr>
        <w:t>﴿إِنَّ ٱللَّهَ لَا يُغَيِّرُ مَا بِقَو</w:t>
      </w:r>
      <w:r w:rsidRPr="00855213">
        <w:rPr>
          <w:rFonts w:ascii="Adobe Arabic" w:eastAsia="Times New Roman" w:hAnsi="Adobe Arabic" w:cs="Adobe Arabic" w:hint="cs"/>
          <w:b/>
          <w:bCs/>
          <w:color w:val="00863D"/>
          <w:sz w:val="32"/>
          <w:szCs w:val="32"/>
          <w:rtl/>
        </w:rPr>
        <w:t>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حَتَّىٰ</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يُغَيِّرُواْ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بِأَنفُسِهِم﴾</w:t>
      </w:r>
      <w:r w:rsidRPr="002F72E4">
        <w:rPr>
          <w:rFonts w:ascii="Adobe Arabic" w:eastAsia="Times New Roman" w:hAnsi="Adobe Arabic" w:cs="Adobe Arabic" w:hint="cs"/>
          <w:sz w:val="32"/>
          <w:szCs w:val="32"/>
          <w:rtl/>
        </w:rPr>
        <w:t>،</w:t>
      </w:r>
      <w:r w:rsidRPr="002F72E4">
        <w:rPr>
          <w:rFonts w:ascii="Adobe Arabic" w:eastAsia="Times New Roman" w:hAnsi="Adobe Arabic" w:cs="Adobe Arabic"/>
          <w:sz w:val="32"/>
          <w:szCs w:val="32"/>
          <w:rtl/>
        </w:rPr>
        <w:t xml:space="preserve"> </w:t>
      </w:r>
      <w:r w:rsidRPr="00855213">
        <w:rPr>
          <w:rFonts w:ascii="Adobe Arabic" w:eastAsia="Times New Roman" w:hAnsi="Adobe Arabic" w:cs="Adobe Arabic" w:hint="cs"/>
          <w:b/>
          <w:bCs/>
          <w:color w:val="00863D"/>
          <w:sz w:val="32"/>
          <w:szCs w:val="32"/>
          <w:rtl/>
        </w:rPr>
        <w:t>﴿وَأَلَّوِ</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ٱستَ</w:t>
      </w:r>
      <w:r w:rsidRPr="00855213">
        <w:rPr>
          <w:rFonts w:ascii="Adobe Arabic" w:eastAsia="Times New Roman" w:hAnsi="Adobe Arabic" w:cs="Adobe Arabic"/>
          <w:b/>
          <w:bCs/>
          <w:color w:val="00863D"/>
          <w:sz w:val="32"/>
          <w:szCs w:val="32"/>
          <w:rtl/>
        </w:rPr>
        <w:t>قَٰمُواْ عَلَى ٱلطَّرِيقَةِ لَأَس</w:t>
      </w:r>
      <w:r w:rsidRPr="00855213">
        <w:rPr>
          <w:rFonts w:ascii="Adobe Arabic" w:eastAsia="Times New Roman" w:hAnsi="Adobe Arabic" w:cs="Adobe Arabic" w:hint="cs"/>
          <w:b/>
          <w:bCs/>
          <w:color w:val="00863D"/>
          <w:sz w:val="32"/>
          <w:szCs w:val="32"/>
          <w:rtl/>
        </w:rPr>
        <w:t>قَينَٰهُم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مَّاءً</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غَدَقٗا﴾</w:t>
      </w:r>
      <w:r w:rsidRPr="002F72E4">
        <w:rPr>
          <w:rFonts w:ascii="Adobe Arabic" w:eastAsia="Times New Roman" w:hAnsi="Adobe Arabic" w:cs="Adobe Arabic"/>
          <w:sz w:val="32"/>
          <w:szCs w:val="32"/>
          <w:rtl/>
        </w:rPr>
        <w:t>.</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rPr>
      </w:pPr>
      <w:r w:rsidRPr="002F72E4">
        <w:rPr>
          <w:rFonts w:ascii="Adobe Arabic" w:eastAsia="Times New Roman" w:hAnsi="Adobe Arabic" w:cs="Adobe Arabic"/>
          <w:sz w:val="32"/>
          <w:szCs w:val="32"/>
          <w:rtl/>
        </w:rPr>
        <w:t>إذاً، ثمّة مواقف إيجابيّة للإنسان تمثِّل حريّته واختياره وتصميمه، وهذه المواقف تستتبع ضمن علاقات السنن التاريخيّة جزاءاتها ومعلولاتها المناسبة. وعلى هذا، فإنّ اختيار الإنسان له موضعه الرئيس في التصوّر القرآنيّ لسنن التاريخ.</w:t>
      </w:r>
    </w:p>
    <w:p w:rsidR="00E9717E" w:rsidRDefault="00E9717E">
      <w:pPr>
        <w:rPr>
          <w:rFonts w:ascii="Adobe Arabic" w:eastAsia="Times New Roman" w:hAnsi="Adobe Arabic" w:cs="Adobe Arabic"/>
          <w:b/>
          <w:bCs/>
          <w:color w:val="00B050"/>
          <w:sz w:val="32"/>
          <w:szCs w:val="32"/>
          <w:rtl/>
          <w:lang w:val="en-GB"/>
        </w:rPr>
      </w:pPr>
      <w:r>
        <w:rPr>
          <w:rFonts w:ascii="Adobe Arabic" w:eastAsia="Times New Roman" w:hAnsi="Adobe Arabic" w:cs="Adobe Arabic"/>
          <w:b/>
          <w:bCs/>
          <w:color w:val="00B050"/>
          <w:sz w:val="32"/>
          <w:szCs w:val="32"/>
          <w:rtl/>
          <w:lang w:val="en-GB"/>
        </w:rPr>
        <w:br w:type="page"/>
      </w:r>
    </w:p>
    <w:p w:rsidR="00ED4139" w:rsidRPr="002F72E4" w:rsidRDefault="00127D09" w:rsidP="00127D09">
      <w:pPr>
        <w:bidi/>
        <w:spacing w:before="100" w:beforeAutospacing="1" w:after="100" w:afterAutospacing="1" w:line="240" w:lineRule="auto"/>
        <w:jc w:val="center"/>
        <w:rPr>
          <w:rFonts w:ascii="Adobe Arabic" w:eastAsia="Times New Roman" w:hAnsi="Adobe Arabic" w:cs="Adobe Arabic"/>
          <w:sz w:val="32"/>
          <w:szCs w:val="32"/>
          <w:rtl/>
          <w:lang w:val="en-GB"/>
        </w:rPr>
      </w:pPr>
      <w:r w:rsidRPr="00127D09">
        <w:rPr>
          <w:rFonts w:ascii="Adobe Arabic" w:eastAsia="Times New Roman" w:hAnsi="Adobe Arabic" w:cs="Adobe Arabic"/>
          <w:b/>
          <w:bCs/>
          <w:color w:val="00B050"/>
          <w:sz w:val="32"/>
          <w:szCs w:val="32"/>
          <w:rtl/>
          <w:lang w:val="en-GB"/>
        </w:rPr>
        <w:lastRenderedPageBreak/>
        <w:t>المفاهيم الرئيسة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تبنّى القرآن الكريم فكرة وجود سنن للتاريخ وذكر نماذج منها.</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xml:space="preserve">- بعض قواعد السنن التاريخيّة في القرآن الكريم هي: </w:t>
      </w:r>
    </w:p>
    <w:p w:rsidR="00ED4139" w:rsidRPr="002F72E4" w:rsidRDefault="00ED4139" w:rsidP="002F72E4">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الاطّراد.</w:t>
      </w:r>
    </w:p>
    <w:p w:rsidR="00ED4139" w:rsidRPr="002F72E4" w:rsidRDefault="00ED4139" w:rsidP="002F72E4">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ربّانيّة السنن التاريخيّة.</w:t>
      </w:r>
    </w:p>
    <w:p w:rsidR="00ED4139" w:rsidRPr="002F72E4" w:rsidRDefault="00ED4139" w:rsidP="002F72E4">
      <w:pPr>
        <w:numPr>
          <w:ilvl w:val="0"/>
          <w:numId w:val="1"/>
        </w:numPr>
        <w:bidi/>
        <w:spacing w:before="100" w:beforeAutospacing="1" w:after="100" w:afterAutospacing="1" w:line="240" w:lineRule="auto"/>
        <w:ind w:left="0" w:firstLine="0"/>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كون اختيار الإنسان ضمن عوامل السنن التاريخيّة.</w:t>
      </w:r>
    </w:p>
    <w:p w:rsidR="00ED4139" w:rsidRPr="002F72E4" w:rsidRDefault="00127D09" w:rsidP="00127D09">
      <w:pPr>
        <w:bidi/>
        <w:spacing w:before="100" w:beforeAutospacing="1" w:after="100" w:afterAutospacing="1" w:line="240" w:lineRule="auto"/>
        <w:jc w:val="center"/>
        <w:rPr>
          <w:rFonts w:ascii="Adobe Arabic" w:eastAsia="Times New Roman" w:hAnsi="Adobe Arabic" w:cs="Adobe Arabic"/>
          <w:sz w:val="32"/>
          <w:szCs w:val="32"/>
          <w:rtl/>
          <w:lang w:val="en-GB"/>
        </w:rPr>
      </w:pPr>
      <w:r w:rsidRPr="00127D09">
        <w:rPr>
          <w:rFonts w:ascii="Adobe Arabic" w:eastAsia="Times New Roman" w:hAnsi="Adobe Arabic" w:cs="Adobe Arabic"/>
          <w:b/>
          <w:bCs/>
          <w:color w:val="00B050"/>
          <w:sz w:val="32"/>
          <w:szCs w:val="32"/>
          <w:rtl/>
          <w:lang w:val="en-GB"/>
        </w:rPr>
        <w:t>أُجيب عن الأسئلة الآتية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اذكر نموذجا أو اثنين من السنن التاريخيّة التي ذكرت في القرآن الكريم غير المذكورة في المتن.</w:t>
      </w:r>
    </w:p>
    <w:p w:rsidR="00127D09" w:rsidRDefault="00127D09">
      <w:pPr>
        <w:rPr>
          <w:rFonts w:ascii="Adobe Arabic" w:eastAsia="Times New Roman" w:hAnsi="Adobe Arabic" w:cs="Adobe Arabic"/>
          <w:b/>
          <w:bCs/>
          <w:color w:val="00B050"/>
          <w:sz w:val="36"/>
          <w:szCs w:val="36"/>
          <w:rtl/>
          <w:lang w:val="en-GB"/>
        </w:rPr>
      </w:pPr>
      <w:r>
        <w:rPr>
          <w:rFonts w:ascii="Adobe Arabic" w:eastAsia="Times New Roman" w:hAnsi="Adobe Arabic" w:cs="Adobe Arabic"/>
          <w:b/>
          <w:bCs/>
          <w:color w:val="00B050"/>
          <w:sz w:val="36"/>
          <w:szCs w:val="36"/>
          <w:rtl/>
          <w:lang w:val="en-GB"/>
        </w:rPr>
        <w:br w:type="page"/>
      </w:r>
    </w:p>
    <w:p w:rsidR="00ED4139" w:rsidRPr="00127D09" w:rsidRDefault="00ED4139" w:rsidP="00A80C48">
      <w:pPr>
        <w:pStyle w:val="Heading1"/>
        <w:bidi/>
        <w:jc w:val="center"/>
        <w:rPr>
          <w:rFonts w:ascii="Adobe Arabic" w:eastAsia="Times New Roman" w:hAnsi="Adobe Arabic" w:cs="Adobe Arabic"/>
          <w:b/>
          <w:bCs/>
          <w:color w:val="00B050"/>
          <w:sz w:val="36"/>
          <w:szCs w:val="36"/>
          <w:rtl/>
          <w:lang w:val="en-GB"/>
        </w:rPr>
      </w:pPr>
      <w:bookmarkStart w:id="61" w:name="_Toc75947997"/>
      <w:r w:rsidRPr="00127D09">
        <w:rPr>
          <w:rFonts w:ascii="Adobe Arabic" w:eastAsia="Times New Roman" w:hAnsi="Adobe Arabic" w:cs="Adobe Arabic"/>
          <w:b/>
          <w:bCs/>
          <w:color w:val="00B050"/>
          <w:sz w:val="36"/>
          <w:szCs w:val="36"/>
          <w:rtl/>
          <w:lang w:val="en-GB"/>
        </w:rPr>
        <w:lastRenderedPageBreak/>
        <w:t>الدرس الثاني عشر</w:t>
      </w:r>
      <w:r w:rsidR="00127D09">
        <w:rPr>
          <w:rFonts w:ascii="Adobe Arabic" w:eastAsia="Times New Roman" w:hAnsi="Adobe Arabic" w:cs="Adobe Arabic" w:hint="cs"/>
          <w:b/>
          <w:bCs/>
          <w:color w:val="00B050"/>
          <w:sz w:val="36"/>
          <w:szCs w:val="36"/>
          <w:rtl/>
          <w:lang w:val="en-GB"/>
        </w:rPr>
        <w:t xml:space="preserve">: </w:t>
      </w:r>
      <w:r w:rsidRPr="00127D09">
        <w:rPr>
          <w:rFonts w:ascii="Adobe Arabic" w:eastAsia="Times New Roman" w:hAnsi="Adobe Arabic" w:cs="Adobe Arabic"/>
          <w:b/>
          <w:bCs/>
          <w:color w:val="00B050"/>
          <w:sz w:val="36"/>
          <w:szCs w:val="36"/>
          <w:rtl/>
          <w:lang w:val="en-GB"/>
        </w:rPr>
        <w:t>(السنن والقوانين التاريخيّة في القرآن الكريم) (2)</w:t>
      </w:r>
      <w:bookmarkEnd w:id="61"/>
    </w:p>
    <w:p w:rsidR="00ED4139" w:rsidRPr="00127D09" w:rsidRDefault="00ED4139" w:rsidP="00B142C8">
      <w:pPr>
        <w:bidi/>
        <w:jc w:val="center"/>
        <w:rPr>
          <w:rFonts w:ascii="Adobe Arabic" w:eastAsia="Times New Roman" w:hAnsi="Adobe Arabic" w:cs="Adobe Arabic"/>
          <w:sz w:val="32"/>
          <w:szCs w:val="32"/>
          <w:rtl/>
          <w:lang w:val="en-GB"/>
        </w:rPr>
      </w:pPr>
      <w:r w:rsidRPr="00127D09">
        <w:rPr>
          <w:rFonts w:ascii="Adobe Arabic" w:eastAsia="Times New Roman" w:hAnsi="Adobe Arabic" w:cs="Adobe Arabic"/>
          <w:sz w:val="32"/>
          <w:szCs w:val="32"/>
          <w:rtl/>
          <w:lang w:val="en-GB"/>
        </w:rPr>
        <w:t>نموذج تطبيقيّ ثان للتفسير الموضوعيّ للموضوع القرآنيّ</w:t>
      </w:r>
    </w:p>
    <w:p w:rsidR="00B142C8" w:rsidRPr="00B142C8" w:rsidRDefault="00B142C8" w:rsidP="00B142C8">
      <w:pPr>
        <w:bidi/>
        <w:spacing w:before="100" w:beforeAutospacing="1" w:after="100" w:afterAutospacing="1" w:line="240" w:lineRule="auto"/>
        <w:jc w:val="both"/>
        <w:rPr>
          <w:rFonts w:ascii="Adobe Arabic" w:eastAsia="Times New Roman" w:hAnsi="Adobe Arabic" w:cs="Adobe Arabic"/>
          <w:b/>
          <w:bCs/>
          <w:sz w:val="32"/>
          <w:szCs w:val="32"/>
          <w:rtl/>
          <w:lang w:val="en-GB"/>
        </w:rPr>
      </w:pPr>
      <w:r w:rsidRPr="00B142C8">
        <w:rPr>
          <w:rFonts w:ascii="Adobe Arabic" w:eastAsia="Times New Roman" w:hAnsi="Adobe Arabic" w:cs="Adobe Arabic" w:hint="cs"/>
          <w:b/>
          <w:bCs/>
          <w:sz w:val="32"/>
          <w:szCs w:val="32"/>
          <w:rtl/>
          <w:lang w:val="en-GB"/>
        </w:rPr>
        <w:t>على المتعلّم، في نهاية الدرس، أن:</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xml:space="preserve">1. يشرح كيفية تطبيق المنهج الموضوعي للموضوع القرآني على السنن والقوانين التاريخيّة في القرآن الكريم. </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2. يتعرّف إلى دور الدين كسنّة تاريخيّة في الصيغة الاجتماعيّة كما طرحها القرآن الكريم.</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3. يعدّد عناصر المجتمع في القرآن الكريم.</w:t>
      </w:r>
    </w:p>
    <w:p w:rsidR="004B55DD" w:rsidRDefault="004B55DD">
      <w:pPr>
        <w:rPr>
          <w:rFonts w:ascii="Adobe Arabic" w:eastAsia="Times New Roman" w:hAnsi="Adobe Arabic" w:cs="Adobe Arabic"/>
          <w:sz w:val="32"/>
          <w:szCs w:val="32"/>
          <w:rtl/>
          <w:lang w:val="en-GB"/>
        </w:rPr>
      </w:pPr>
      <w:r>
        <w:rPr>
          <w:rFonts w:ascii="Adobe Arabic" w:eastAsia="Times New Roman" w:hAnsi="Adobe Arabic" w:cs="Adobe Arabic"/>
          <w:sz w:val="32"/>
          <w:szCs w:val="32"/>
          <w:rtl/>
          <w:lang w:val="en-GB"/>
        </w:rPr>
        <w:br w:type="page"/>
      </w:r>
    </w:p>
    <w:p w:rsidR="00E9717E" w:rsidRDefault="00E9717E">
      <w:pPr>
        <w:rPr>
          <w:rFonts w:ascii="Adobe Arabic" w:eastAsia="Times New Roman" w:hAnsi="Adobe Arabic" w:cs="Adobe Arabic"/>
          <w:b/>
          <w:bCs/>
          <w:color w:val="00B050"/>
          <w:sz w:val="36"/>
          <w:szCs w:val="36"/>
          <w:rtl/>
          <w:lang w:val="en-GB"/>
        </w:rPr>
      </w:pPr>
      <w:bookmarkStart w:id="62" w:name="_Toc75947998"/>
      <w:r>
        <w:rPr>
          <w:rFonts w:ascii="Adobe Arabic" w:eastAsia="Times New Roman" w:hAnsi="Adobe Arabic" w:cs="Adobe Arabic"/>
          <w:b/>
          <w:bCs/>
          <w:color w:val="00B050"/>
          <w:sz w:val="36"/>
          <w:szCs w:val="36"/>
          <w:rtl/>
          <w:lang w:val="en-GB"/>
        </w:rPr>
        <w:lastRenderedPageBreak/>
        <w:br w:type="page"/>
      </w:r>
    </w:p>
    <w:p w:rsidR="00ED4139" w:rsidRPr="00D425B8" w:rsidRDefault="00ED4139" w:rsidP="00683B99">
      <w:pPr>
        <w:pStyle w:val="Heading2"/>
        <w:bidi/>
        <w:rPr>
          <w:rFonts w:ascii="Adobe Arabic" w:eastAsia="Times New Roman" w:hAnsi="Adobe Arabic" w:cs="Adobe Arabic"/>
          <w:b/>
          <w:bCs/>
          <w:color w:val="00B050"/>
          <w:sz w:val="36"/>
          <w:szCs w:val="36"/>
          <w:rtl/>
          <w:lang w:val="en-GB"/>
        </w:rPr>
      </w:pPr>
      <w:r w:rsidRPr="00D425B8">
        <w:rPr>
          <w:rFonts w:ascii="Adobe Arabic" w:eastAsia="Times New Roman" w:hAnsi="Adobe Arabic" w:cs="Adobe Arabic"/>
          <w:b/>
          <w:bCs/>
          <w:color w:val="00B050"/>
          <w:sz w:val="36"/>
          <w:szCs w:val="36"/>
          <w:rtl/>
          <w:lang w:val="en-GB"/>
        </w:rPr>
        <w:lastRenderedPageBreak/>
        <w:t>الدّين سنّة تاريخيّة</w:t>
      </w:r>
      <w:bookmarkEnd w:id="62"/>
      <w:r w:rsidR="00683B99">
        <w:rPr>
          <w:rStyle w:val="FootnoteReference"/>
          <w:rFonts w:ascii="Adobe Arabic" w:eastAsia="Times New Roman" w:hAnsi="Adobe Arabic" w:cs="Adobe Arabic"/>
          <w:b/>
          <w:bCs/>
          <w:color w:val="00B050"/>
          <w:sz w:val="36"/>
          <w:szCs w:val="36"/>
          <w:rtl/>
          <w:lang w:val="en-GB"/>
        </w:rPr>
        <w:footnoteReference w:id="215"/>
      </w:r>
    </w:p>
    <w:p w:rsidR="00ED4139" w:rsidRPr="002F72E4" w:rsidRDefault="00ED4139" w:rsidP="00683B99">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xml:space="preserve">قال -سبحانه وتعالى-: </w:t>
      </w:r>
      <w:r w:rsidRPr="00855213">
        <w:rPr>
          <w:rFonts w:ascii="Adobe Arabic" w:eastAsia="Times New Roman" w:hAnsi="Adobe Arabic" w:cs="Adobe Arabic"/>
          <w:b/>
          <w:bCs/>
          <w:color w:val="00863D"/>
          <w:sz w:val="32"/>
          <w:szCs w:val="32"/>
          <w:rtl/>
        </w:rPr>
        <w:t xml:space="preserve">﴿فَأَقِم </w:t>
      </w:r>
      <w:r w:rsidRPr="00855213">
        <w:rPr>
          <w:rFonts w:ascii="Adobe Arabic" w:eastAsia="Times New Roman" w:hAnsi="Adobe Arabic" w:cs="Adobe Arabic" w:hint="cs"/>
          <w:b/>
          <w:bCs/>
          <w:color w:val="00863D"/>
          <w:sz w:val="32"/>
          <w:szCs w:val="32"/>
          <w:rtl/>
        </w:rPr>
        <w:t>وَجهَكَ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لِلدِّينِ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حَنِ</w:t>
      </w:r>
      <w:r w:rsidRPr="00855213">
        <w:rPr>
          <w:rFonts w:ascii="Adobe Arabic" w:eastAsia="Times New Roman" w:hAnsi="Adobe Arabic" w:cs="Adobe Arabic"/>
          <w:b/>
          <w:bCs/>
          <w:color w:val="00863D"/>
          <w:sz w:val="32"/>
          <w:szCs w:val="32"/>
          <w:rtl/>
        </w:rPr>
        <w:t xml:space="preserve">يفٗا </w:t>
      </w:r>
      <w:r w:rsidRPr="00855213">
        <w:rPr>
          <w:rFonts w:ascii="Adobe Arabic" w:eastAsia="Times New Roman" w:hAnsi="Adobe Arabic" w:cs="Adobe Arabic" w:hint="cs"/>
          <w:b/>
          <w:bCs/>
          <w:color w:val="00863D"/>
          <w:sz w:val="32"/>
          <w:szCs w:val="32"/>
          <w:rtl/>
        </w:rPr>
        <w:t>فِطرَتَ</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ٱللَّهِ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ٱلَّتِي</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فَطَرَ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ٱلنَّاسَ</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عَلَيهَا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تَبدِيلَ</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لِخَلقِ</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ٱللَّهِ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ذَٰلِكَ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ٱلدِّينُ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ٱلقَيِّمُ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وَلَٰكِنَّ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أَكثَرَ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ٱلنَّاسِ</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يَعلَمُونَ﴾</w:t>
      </w:r>
      <w:r w:rsidR="00683B99">
        <w:rPr>
          <w:rStyle w:val="FootnoteReference"/>
          <w:rFonts w:ascii="Adobe Arabic" w:eastAsia="Times New Roman" w:hAnsi="Adobe Arabic" w:cs="Adobe Arabic"/>
          <w:b/>
          <w:bCs/>
          <w:color w:val="00863D"/>
          <w:sz w:val="32"/>
          <w:szCs w:val="32"/>
          <w:rtl/>
        </w:rPr>
        <w:footnoteReference w:id="216"/>
      </w:r>
      <w:r w:rsidRPr="002F72E4">
        <w:rPr>
          <w:rFonts w:ascii="Adobe Arabic" w:eastAsia="Times New Roman" w:hAnsi="Adobe Arabic" w:cs="Adobe Arabic"/>
          <w:sz w:val="32"/>
          <w:szCs w:val="32"/>
          <w:rtl/>
          <w:lang w:val="en-GB"/>
        </w:rPr>
        <w:t>.</w:t>
      </w:r>
    </w:p>
    <w:p w:rsidR="00ED4139" w:rsidRPr="002F72E4" w:rsidRDefault="00ED4139" w:rsidP="00683B99">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xml:space="preserve">يُبَيِّن الله -تعالى- الدّين هنا كسنّةٍ من سنن التاريخ، وقانوناً داخلاً في صميم تركيب الإنسان وفطرته. الدّين هنا ليس مُجرَّد قرارٍ وتشريعٍ من أعلى، كما في قوله -تعالى-: </w:t>
      </w:r>
      <w:r w:rsidRPr="00855213">
        <w:rPr>
          <w:rFonts w:ascii="Adobe Arabic" w:eastAsia="Times New Roman" w:hAnsi="Adobe Arabic" w:cs="Adobe Arabic"/>
          <w:b/>
          <w:bCs/>
          <w:color w:val="00863D"/>
          <w:sz w:val="32"/>
          <w:szCs w:val="32"/>
          <w:rtl/>
        </w:rPr>
        <w:t>﴿شَرَعَ لَكُم مِّنَ ٱلدِّينِ مَا وَصَّىٰ بِهِ</w:t>
      </w:r>
      <w:r w:rsidRPr="00855213">
        <w:rPr>
          <w:rFonts w:ascii="Times New Roman" w:eastAsia="Times New Roman" w:hAnsi="Times New Roman" w:cs="Times New Roman" w:hint="cs"/>
          <w:b/>
          <w:bCs/>
          <w:color w:val="00863D"/>
          <w:sz w:val="32"/>
          <w:szCs w:val="32"/>
          <w:rtl/>
        </w:rPr>
        <w:t>ۦ</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نُوحٗا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وَٱلَّذِي</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أَوحَينَا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إِلَيكَ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وَصَّينَا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بِهِ</w:t>
      </w:r>
      <w:r w:rsidRPr="00855213">
        <w:rPr>
          <w:rFonts w:ascii="Times New Roman" w:eastAsia="Times New Roman" w:hAnsi="Times New Roman" w:cs="Times New Roman" w:hint="cs"/>
          <w:b/>
          <w:bCs/>
          <w:color w:val="00863D"/>
          <w:sz w:val="32"/>
          <w:szCs w:val="32"/>
          <w:rtl/>
        </w:rPr>
        <w:t>ۦ</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إِبرَٰهِيمَ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وَمُوسَىٰ</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وَعِيسَىٰ</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أَقِيمُواْ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ٱلدِّينَ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تَتَفَرَّقُواْ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فِيهِ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كَبُرَ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عَلَى</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ٱلمُشرِكِينَ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w:t>
      </w:r>
      <w:r w:rsidRPr="00855213">
        <w:rPr>
          <w:rFonts w:ascii="Adobe Arabic" w:eastAsia="Times New Roman" w:hAnsi="Adobe Arabic" w:cs="Adobe Arabic"/>
          <w:b/>
          <w:bCs/>
          <w:color w:val="00863D"/>
          <w:sz w:val="32"/>
          <w:szCs w:val="32"/>
          <w:rtl/>
        </w:rPr>
        <w:t>ا تَد</w:t>
      </w:r>
      <w:r w:rsidRPr="00855213">
        <w:rPr>
          <w:rFonts w:ascii="Adobe Arabic" w:eastAsia="Times New Roman" w:hAnsi="Adobe Arabic" w:cs="Adobe Arabic" w:hint="cs"/>
          <w:b/>
          <w:bCs/>
          <w:color w:val="00863D"/>
          <w:sz w:val="32"/>
          <w:szCs w:val="32"/>
          <w:rtl/>
        </w:rPr>
        <w:t>عُوهُم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إِلَيهِ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ٱللَّهُ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يَجتَبِي</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إِلَيهِ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يَشَاءُ</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وَيَهدِي</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إِلَيهِ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يُنِيبُ﴾</w:t>
      </w:r>
      <w:r w:rsidR="00683B99">
        <w:rPr>
          <w:rStyle w:val="FootnoteReference"/>
          <w:rFonts w:ascii="Adobe Arabic" w:eastAsia="Times New Roman" w:hAnsi="Adobe Arabic" w:cs="Adobe Arabic"/>
          <w:b/>
          <w:bCs/>
          <w:color w:val="00863D"/>
          <w:sz w:val="32"/>
          <w:szCs w:val="32"/>
          <w:rtl/>
        </w:rPr>
        <w:footnoteReference w:id="217"/>
      </w:r>
      <w:r w:rsidRPr="002F72E4">
        <w:rPr>
          <w:rFonts w:ascii="Adobe Arabic" w:eastAsia="Times New Roman" w:hAnsi="Adobe Arabic" w:cs="Adobe Arabic"/>
          <w:sz w:val="32"/>
          <w:szCs w:val="32"/>
          <w:rtl/>
          <w:lang w:val="en-GB"/>
        </w:rPr>
        <w:t>، وإنّما الدّين هنا فطرةٌ للنّاس، لا يمكن تبديله بأمر آخر. وكما أنّه لا يُمكن أنْ يُنْتَزع من الإنسان أيّ جزءٍ من أجزائه التي تقوِّمه، كذلك لا يُمكن أنْ يُنْتزع من الإنسان دينه. الدّين ليس مقولةً حضاريّةً مُكْتسَبة على مرِّ التاريخ، يمكن إعطاؤها والاستغناء عنها؛ لأنّها في حالةٍ من هذا القبيل لا تكون فطرةَ الله التي فطر الناس عليها، ولا تكون خلق الله الذي لا تبديل له، بل تكون من المكاسِب التي حصل عليها الإنسان، من خلال تطوُّراته المدنيَّة والحضاريّة على مرِّ التاريخ.</w:t>
      </w:r>
    </w:p>
    <w:p w:rsidR="00E9717E" w:rsidRDefault="00ED4139" w:rsidP="002F72E4">
      <w:pPr>
        <w:bidi/>
        <w:spacing w:before="100" w:beforeAutospacing="1" w:after="100" w:afterAutospacing="1" w:line="240" w:lineRule="auto"/>
        <w:jc w:val="both"/>
        <w:rPr>
          <w:rFonts w:ascii="Adobe Arabic" w:eastAsia="Times New Roman" w:hAnsi="Adobe Arabic" w:cs="Adobe Arabic"/>
          <w:b/>
          <w:bCs/>
          <w:color w:val="00863D"/>
          <w:sz w:val="32"/>
          <w:szCs w:val="32"/>
          <w:rtl/>
        </w:rPr>
      </w:pPr>
      <w:r w:rsidRPr="002F72E4">
        <w:rPr>
          <w:rFonts w:ascii="Adobe Arabic" w:eastAsia="Times New Roman" w:hAnsi="Adobe Arabic" w:cs="Adobe Arabic"/>
          <w:sz w:val="32"/>
          <w:szCs w:val="32"/>
          <w:rtl/>
          <w:lang w:val="en-GB"/>
        </w:rPr>
        <w:t xml:space="preserve">القرآن يريد أنْ يقول إنّ الدين ليس مقولةً من المقولات التي اصطنعها الإنسان، بل الدّين خلق الله، فطرة الله التي فطر الناس عليها. و (لا) الواردة في </w:t>
      </w:r>
      <w:r w:rsidRPr="00855213">
        <w:rPr>
          <w:rFonts w:ascii="Adobe Arabic" w:eastAsia="Times New Roman" w:hAnsi="Adobe Arabic" w:cs="Adobe Arabic"/>
          <w:b/>
          <w:bCs/>
          <w:color w:val="00863D"/>
          <w:sz w:val="32"/>
          <w:szCs w:val="32"/>
          <w:rtl/>
        </w:rPr>
        <w:t>﴿لَا تَب</w:t>
      </w:r>
      <w:r w:rsidRPr="00855213">
        <w:rPr>
          <w:rFonts w:ascii="Adobe Arabic" w:eastAsia="Times New Roman" w:hAnsi="Adobe Arabic" w:cs="Adobe Arabic" w:hint="cs"/>
          <w:b/>
          <w:bCs/>
          <w:color w:val="00863D"/>
          <w:sz w:val="32"/>
          <w:szCs w:val="32"/>
          <w:rtl/>
        </w:rPr>
        <w:t>دِيلَ</w:t>
      </w:r>
      <w:r w:rsidRPr="00855213">
        <w:rPr>
          <w:rFonts w:ascii="Adobe Arabic" w:eastAsia="Times New Roman" w:hAnsi="Adobe Arabic" w:cs="Adobe Arabic"/>
          <w:b/>
          <w:bCs/>
          <w:color w:val="00863D"/>
          <w:sz w:val="32"/>
          <w:szCs w:val="32"/>
          <w:rtl/>
        </w:rPr>
        <w:t xml:space="preserve"> </w:t>
      </w:r>
    </w:p>
    <w:p w:rsidR="00E9717E" w:rsidRDefault="00E9717E">
      <w:pPr>
        <w:rPr>
          <w:rFonts w:ascii="Adobe Arabic" w:eastAsia="Times New Roman" w:hAnsi="Adobe Arabic" w:cs="Adobe Arabic"/>
          <w:b/>
          <w:bCs/>
          <w:color w:val="00863D"/>
          <w:sz w:val="32"/>
          <w:szCs w:val="32"/>
          <w:rtl/>
        </w:rPr>
      </w:pPr>
      <w:r>
        <w:rPr>
          <w:rFonts w:ascii="Adobe Arabic" w:eastAsia="Times New Roman" w:hAnsi="Adobe Arabic" w:cs="Adobe Arabic"/>
          <w:b/>
          <w:bCs/>
          <w:color w:val="00863D"/>
          <w:sz w:val="32"/>
          <w:szCs w:val="32"/>
          <w:rtl/>
        </w:rPr>
        <w:br w:type="page"/>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855213">
        <w:rPr>
          <w:rFonts w:ascii="Adobe Arabic" w:eastAsia="Times New Roman" w:hAnsi="Adobe Arabic" w:cs="Adobe Arabic" w:hint="cs"/>
          <w:b/>
          <w:bCs/>
          <w:color w:val="00863D"/>
          <w:sz w:val="32"/>
          <w:szCs w:val="32"/>
          <w:rtl/>
        </w:rPr>
        <w:lastRenderedPageBreak/>
        <w:t>لِخَلقِ</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ٱللَّهِ﴾</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ليست</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ناهيةً،</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بل</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نافيةٌ؛</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أي</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إنّ</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هذا</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الدين</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لا</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يُمكن</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أنْ</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ينفكَّ</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عن</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خلق</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الله</w:t>
      </w:r>
      <w:r w:rsidRPr="002F72E4">
        <w:rPr>
          <w:rFonts w:ascii="Adobe Arabic" w:eastAsia="Times New Roman" w:hAnsi="Adobe Arabic" w:cs="Adobe Arabic"/>
          <w:sz w:val="32"/>
          <w:szCs w:val="32"/>
          <w:rtl/>
          <w:lang w:val="en-GB"/>
        </w:rPr>
        <w:t xml:space="preserve"> ما دام الإنسانُ إنساناً.</w:t>
      </w:r>
    </w:p>
    <w:p w:rsidR="00ED4139" w:rsidRPr="00D425B8" w:rsidRDefault="00ED4139" w:rsidP="00D425B8">
      <w:pPr>
        <w:pStyle w:val="Heading2"/>
        <w:bidi/>
        <w:rPr>
          <w:rFonts w:ascii="Adobe Arabic" w:eastAsia="Times New Roman" w:hAnsi="Adobe Arabic" w:cs="Adobe Arabic"/>
          <w:b/>
          <w:bCs/>
          <w:color w:val="00B050"/>
          <w:sz w:val="36"/>
          <w:szCs w:val="36"/>
          <w:rtl/>
          <w:lang w:val="en-GB"/>
        </w:rPr>
      </w:pPr>
      <w:bookmarkStart w:id="63" w:name="_Toc75947999"/>
      <w:r w:rsidRPr="00D425B8">
        <w:rPr>
          <w:rFonts w:ascii="Adobe Arabic" w:eastAsia="Times New Roman" w:hAnsi="Adobe Arabic" w:cs="Adobe Arabic"/>
          <w:b/>
          <w:bCs/>
          <w:color w:val="00B050"/>
          <w:sz w:val="36"/>
          <w:szCs w:val="36"/>
          <w:rtl/>
          <w:lang w:val="en-GB"/>
        </w:rPr>
        <w:t>عناصر المجتمع في القرآن الكريم</w:t>
      </w:r>
      <w:bookmarkEnd w:id="63"/>
    </w:p>
    <w:p w:rsidR="00ED4139" w:rsidRPr="002F72E4" w:rsidRDefault="00ED4139" w:rsidP="00683B99">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xml:space="preserve">قال -تعالى-: </w:t>
      </w:r>
      <w:r w:rsidRPr="00855213">
        <w:rPr>
          <w:rFonts w:ascii="Adobe Arabic" w:eastAsia="Times New Roman" w:hAnsi="Adobe Arabic" w:cs="Adobe Arabic"/>
          <w:b/>
          <w:bCs/>
          <w:color w:val="00863D"/>
          <w:sz w:val="32"/>
          <w:szCs w:val="32"/>
          <w:rtl/>
        </w:rPr>
        <w:t xml:space="preserve">﴿وَإِذ </w:t>
      </w:r>
      <w:r w:rsidRPr="00855213">
        <w:rPr>
          <w:rFonts w:ascii="Adobe Arabic" w:eastAsia="Times New Roman" w:hAnsi="Adobe Arabic" w:cs="Adobe Arabic" w:hint="cs"/>
          <w:b/>
          <w:bCs/>
          <w:color w:val="00863D"/>
          <w:sz w:val="32"/>
          <w:szCs w:val="32"/>
          <w:rtl/>
        </w:rPr>
        <w:t>قَالَ</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رَبُّكَ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لِلمَلَٰئِكَةِ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إِنِّي</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جَاعِلٞ</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فِي</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ٱلأَرضِ</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خَلِيفَةٗ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قَالُواْ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أَتَجعَلُ</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فِيهَا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يُفسِدُ</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فِيهَا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وَيَسفِكُ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ٱلدِّمَاءَ</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وَنَحنُ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نُسَبِّحُ</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بِحَمدِكَ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وَنُقَد</w:t>
      </w:r>
      <w:r w:rsidRPr="00855213">
        <w:rPr>
          <w:rFonts w:ascii="Adobe Arabic" w:eastAsia="Times New Roman" w:hAnsi="Adobe Arabic" w:cs="Adobe Arabic"/>
          <w:b/>
          <w:bCs/>
          <w:color w:val="00863D"/>
          <w:sz w:val="32"/>
          <w:szCs w:val="32"/>
          <w:rtl/>
        </w:rPr>
        <w:t xml:space="preserve">ِّسُ لَكَ </w:t>
      </w:r>
      <w:r w:rsidRPr="00855213">
        <w:rPr>
          <w:rFonts w:ascii="Adobe Arabic" w:eastAsia="Times New Roman" w:hAnsi="Adobe Arabic" w:cs="Adobe Arabic" w:hint="cs"/>
          <w:b/>
          <w:bCs/>
          <w:color w:val="00863D"/>
          <w:sz w:val="32"/>
          <w:szCs w:val="32"/>
          <w:rtl/>
        </w:rPr>
        <w:t>قَالَ</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إِنِّي</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أَعلَمُ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تَعلَمُونَ﴾</w:t>
      </w:r>
      <w:r w:rsidR="00683B99">
        <w:rPr>
          <w:rStyle w:val="FootnoteReference"/>
          <w:rFonts w:ascii="Adobe Arabic" w:eastAsia="Times New Roman" w:hAnsi="Adobe Arabic" w:cs="Adobe Arabic"/>
          <w:b/>
          <w:bCs/>
          <w:color w:val="00863D"/>
          <w:sz w:val="32"/>
          <w:szCs w:val="32"/>
          <w:rtl/>
        </w:rPr>
        <w:footnoteReference w:id="218"/>
      </w:r>
      <w:r w:rsidRPr="002F72E4">
        <w:rPr>
          <w:rFonts w:ascii="Adobe Arabic" w:eastAsia="Times New Roman" w:hAnsi="Adobe Arabic" w:cs="Adobe Arabic"/>
          <w:sz w:val="32"/>
          <w:szCs w:val="32"/>
          <w:rtl/>
          <w:lang w:val="en-GB"/>
        </w:rPr>
        <w:t>.</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حينما نستعرض هذه الآية الكريمة، نجد أنّ الله -سبحانه وتعالى- يخبر الملائكة بأنّه قرَّر إنشاء مجتمع على الأرض. وثمّة ثلاثة عناصر يمكن استخلاصها من العبارة القرآنيّة المتقدّمة:</w:t>
      </w:r>
    </w:p>
    <w:p w:rsidR="00ED4139" w:rsidRPr="0085437D" w:rsidRDefault="00ED4139" w:rsidP="002F72E4">
      <w:pPr>
        <w:bidi/>
        <w:spacing w:before="100" w:beforeAutospacing="1" w:after="100" w:afterAutospacing="1" w:line="240" w:lineRule="auto"/>
        <w:jc w:val="both"/>
        <w:rPr>
          <w:rFonts w:ascii="Adobe Arabic" w:eastAsia="Times New Roman" w:hAnsi="Adobe Arabic" w:cs="Adobe Arabic"/>
          <w:b/>
          <w:bCs/>
          <w:sz w:val="32"/>
          <w:szCs w:val="32"/>
          <w:rtl/>
        </w:rPr>
      </w:pPr>
      <w:r w:rsidRPr="0085437D">
        <w:rPr>
          <w:rFonts w:ascii="Adobe Arabic" w:eastAsia="Times New Roman" w:hAnsi="Adobe Arabic" w:cs="Adobe Arabic"/>
          <w:b/>
          <w:bCs/>
          <w:sz w:val="32"/>
          <w:szCs w:val="32"/>
          <w:rtl/>
        </w:rPr>
        <w:t>العنصر الأوّل: الإنسان.</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85437D">
        <w:rPr>
          <w:rFonts w:ascii="Adobe Arabic" w:eastAsia="Times New Roman" w:hAnsi="Adobe Arabic" w:cs="Adobe Arabic"/>
          <w:b/>
          <w:bCs/>
          <w:sz w:val="32"/>
          <w:szCs w:val="32"/>
          <w:rtl/>
        </w:rPr>
        <w:t xml:space="preserve">العنصر الثاني: الأرض أو الطبيعة </w:t>
      </w:r>
      <w:r w:rsidRPr="002F72E4">
        <w:rPr>
          <w:rFonts w:ascii="Adobe Arabic" w:eastAsia="Times New Roman" w:hAnsi="Adobe Arabic" w:cs="Adobe Arabic"/>
          <w:sz w:val="32"/>
          <w:szCs w:val="32"/>
          <w:rtl/>
          <w:lang w:val="en-GB"/>
        </w:rPr>
        <w:t xml:space="preserve">على وجهٍ عامّ </w:t>
      </w:r>
      <w:r w:rsidRPr="00855213">
        <w:rPr>
          <w:rFonts w:ascii="Adobe Arabic" w:eastAsia="Times New Roman" w:hAnsi="Adobe Arabic" w:cs="Adobe Arabic"/>
          <w:b/>
          <w:bCs/>
          <w:color w:val="00863D"/>
          <w:sz w:val="32"/>
          <w:szCs w:val="32"/>
          <w:rtl/>
        </w:rPr>
        <w:t>﴿إِنِّي جَاعِلٞ فِي ٱل</w:t>
      </w:r>
      <w:r w:rsidRPr="00855213">
        <w:rPr>
          <w:rFonts w:ascii="Adobe Arabic" w:eastAsia="Times New Roman" w:hAnsi="Adobe Arabic" w:cs="Adobe Arabic" w:hint="cs"/>
          <w:b/>
          <w:bCs/>
          <w:color w:val="00863D"/>
          <w:sz w:val="32"/>
          <w:szCs w:val="32"/>
          <w:rtl/>
        </w:rPr>
        <w:t>أَرضِ</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خَلِيفَةٗ﴾</w:t>
      </w:r>
      <w:r w:rsidRPr="002F72E4">
        <w:rPr>
          <w:rFonts w:ascii="Adobe Arabic" w:eastAsia="Times New Roman" w:hAnsi="Adobe Arabic" w:cs="Adobe Arabic" w:hint="cs"/>
          <w:sz w:val="32"/>
          <w:szCs w:val="32"/>
          <w:rtl/>
          <w:lang w:val="en-GB"/>
        </w:rPr>
        <w:t>،</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فتوجد</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أرض</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أو</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طبيعة</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على</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وجه</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عامّ،</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ويوجد</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الإنسان</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الذي</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جعله</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الله</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سبحانه</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وتعالى</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على</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الأرض</w:t>
      </w:r>
      <w:r w:rsidRPr="002F72E4">
        <w:rPr>
          <w:rFonts w:ascii="Adobe Arabic" w:eastAsia="Times New Roman" w:hAnsi="Adobe Arabic" w:cs="Adobe Arabic"/>
          <w:sz w:val="32"/>
          <w:szCs w:val="32"/>
          <w:rtl/>
          <w:lang w:val="en-GB"/>
        </w:rPr>
        <w:t>.</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85437D">
        <w:rPr>
          <w:rFonts w:ascii="Adobe Arabic" w:eastAsia="Times New Roman" w:hAnsi="Adobe Arabic" w:cs="Adobe Arabic"/>
          <w:b/>
          <w:bCs/>
          <w:sz w:val="32"/>
          <w:szCs w:val="32"/>
          <w:rtl/>
        </w:rPr>
        <w:t xml:space="preserve">العنصر الثالث: العلاقة المعنويّة التي تربط الإنسان بالأرض وبالطبيعة، </w:t>
      </w:r>
      <w:r w:rsidRPr="002F72E4">
        <w:rPr>
          <w:rFonts w:ascii="Adobe Arabic" w:eastAsia="Times New Roman" w:hAnsi="Adobe Arabic" w:cs="Adobe Arabic"/>
          <w:sz w:val="32"/>
          <w:szCs w:val="32"/>
          <w:rtl/>
          <w:lang w:val="en-GB"/>
        </w:rPr>
        <w:t>وتربط من ناحية أخرى الإنسان بأخيه الإنسان. هذه العلاقة المعنويّة التي سمّاها القرآن الكريم بالاستخلاف.</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هذه هي عناصر المجتمع: الإنسان والطبيعة والعلاقة المعنويّة التي تربط الإنسان بالطبيعة من ناحيةٍ، وتربط الإنسان بأخيه الإنسان من ناحيةٍ أخرى، وهي العلاقة التي سُمِّيَتْ قرآنيّاً بالاستخلاف.</w:t>
      </w:r>
    </w:p>
    <w:p w:rsidR="00E9717E" w:rsidRDefault="00E9717E">
      <w:pPr>
        <w:rPr>
          <w:rFonts w:ascii="Adobe Arabic" w:eastAsia="Times New Roman" w:hAnsi="Adobe Arabic" w:cs="Adobe Arabic"/>
          <w:sz w:val="32"/>
          <w:szCs w:val="32"/>
          <w:rtl/>
          <w:lang w:val="en-GB"/>
        </w:rPr>
      </w:pPr>
      <w:r>
        <w:rPr>
          <w:rFonts w:ascii="Adobe Arabic" w:eastAsia="Times New Roman" w:hAnsi="Adobe Arabic" w:cs="Adobe Arabic"/>
          <w:sz w:val="32"/>
          <w:szCs w:val="32"/>
          <w:rtl/>
          <w:lang w:val="en-GB"/>
        </w:rPr>
        <w:br w:type="page"/>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lastRenderedPageBreak/>
        <w:t>ونحن، حينما نلاحظ المجتمعات البشريّة، نجد أنّها جميعاً تشترك في العنصر الأوّل والعنصر الثاني، فلا يوجد مجتمع من بلا إنسان يعيش مع أخيه الإنسان، ولا يوجد مجتمع بلا أرض أو طبيعة يمارس الإنسان عليها دوره الاجتماعيّ. وفي هذين العنصرين تتّفق المجتمعات التاريخيّة والبشريّة.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وأمّا العنصر الثالث، وهو العلاقة، ففي كلِّ مجتمعٍ علاقةٌ كما ذكرنا، ولكنّ المجتمعات تختلف في طبيعة هذه العلاقة، وفي كيفيّة صياغتها. فالعنصر الثالث هو العنصر المَرِن والمتحرِّك من عناصر المجتمع، وكلّ مجتمع يبني هذه العلاقة بشكل قد يتّفق وقد يختلف مع طريقة بناء المجتمع الآخر لها.</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وهذه العلاقة لها صيغتان:</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إحداهما: صيغة رباعيّة: هي الصيغة التي ترتبط بموجبها الطبيعة والإنسان مع الإنسان -هذه أطراف ثلاثة-، ولكن مع افتراض طرف رابع -أيضاً- للعلاقة الاجتماعيّة. وهذا الطرف الرابع ليس داخلاً في إطار المجتمع، وإنّما خارج عن إطاره، مع كونه مقوِّماً من المقوِّمات الأساسيّة للعلاقة الاجتماعيّة. هذه الصيغة الرباعيّة للعلاقة الاجتماعيّة ذات الأبعاد الأربعة هي التي طرحها القرآن الكريم تحت اسم: «الاستخلاف».</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الاستخلاف إذاً: (هو العلاقة الاجتماعيّة من زاوية نظر القرآن الكريم). وعند تحليل الاستخلاف، نجد أنّه ذو أربعة أطراف؛ لا بدّ من مستخلِفٍ، ومستَخْلَفٍ عليه، ومستخلَف. إذاً، مضافاً إلى الإنسان وأخيه الإنسان والطبيعة، يوجد طرفٌ رابع في طبيعة وتكوين علاقة الاستخلاف وهو المستخلِف؛ إذ لا استخلاف بدون مستخلِف، فالمستخلِف هو الله سبحانه وتعالى، والمستخلَف هو الإنسان وأخوه الإنسان؛ أي الإنسانيّة ككلّ أو الجماعة البشريّة، والمستخلَف عليه هي الأرض وما عليها ومَن عليها.</w:t>
      </w:r>
    </w:p>
    <w:p w:rsidR="00E9717E" w:rsidRDefault="00E9717E">
      <w:pPr>
        <w:rPr>
          <w:rFonts w:ascii="Adobe Arabic" w:eastAsia="Times New Roman" w:hAnsi="Adobe Arabic" w:cs="Adobe Arabic"/>
          <w:sz w:val="32"/>
          <w:szCs w:val="32"/>
          <w:rtl/>
          <w:lang w:val="en-GB"/>
        </w:rPr>
      </w:pPr>
      <w:r>
        <w:rPr>
          <w:rFonts w:ascii="Adobe Arabic" w:eastAsia="Times New Roman" w:hAnsi="Adobe Arabic" w:cs="Adobe Arabic"/>
          <w:sz w:val="32"/>
          <w:szCs w:val="32"/>
          <w:rtl/>
          <w:lang w:val="en-GB"/>
        </w:rPr>
        <w:br w:type="page"/>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lastRenderedPageBreak/>
        <w:t>هذه الصيغة الاجتماعيّة الرباعيّة الأطراف، التي صاغها القرآن الكريم تحت اسم الاستخلاف، ترتبط بوجهة نظرٍ معيّنة نحو الحياة والكون، بوجهة نظرٍ تقول: إنّه لا سيّد ولا إلهَ للكون وللحياة إلّا الله -سبحانه وتعالى-، وإنّ دور الإنسان في ممارسة حياته إنّما هو دور الاستخلاف والاستئمان. وأيّ علاقة تنشأ بين الإنسان والطبيعة فهي في جَوهرها ليست علاقة مالك بمملوك، وإنّما هي علاقة أمين على أمانة استُؤمِنَ عليها. وأيّ علاقة تنشأ بين الإنسان وأخيه الإنسان -مهما كان المركز الاجتماعيّ لهذا أو لذاك- فهي علاقة استخلاف وتفاعل بقدر ما يكون هذا الإنسان مؤدِّياً لواجب هذه الخلافة، وليست علاقة سِيَادَة أو ألُوهِيَّة أو مالكيّة.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في مقابل هذه الصيغة، يوجد للعلاقة الاجتماعيّة صيغة ثلاثيّة الأطراف، صيغة تربط بين الإنسان والإنسان وبين الإنسان والطبيعة، ولكنّها تقطع صلة هذه الأطراف مع الطرف الرابع. تُجرّد تركيب العلاقة الاجتماعيّة عن البُعد الرابع، عن الله سبحانه وتعالى، وبهذا تتحوّل نظرة كلّ جزء إلى الجزء الآخر داخل هذا التركيب وداخل هذه الصيغة.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وبعد أن عُطّل البُعد الرابع، وبَعْد أنْ افتُرض أنّ البداية هي الإنسان وجدت الألوان المختلفة للمِلْكية والسيادة، سيادة الإنسان على أخيه الإنسان بأشكالها المختلفة التي استعرضها التاريخ. حينئذٍ تنوّعتْ على مسرح الصيغة الثلاثية أشكال المِلكية وأشكال السيادة، سيادة الإنسان على أخيه الإنسان.</w:t>
      </w:r>
    </w:p>
    <w:p w:rsidR="00E9717E"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وبالتدقيق في المقارنة بين الصيغتين، الصيغة الرباعيّة والصيغة الثلاثيّة، يتّضح أنّ إضافة الطرف الرابع للصيغة الرباعيّة ليس مجرّد إضافة عدديّة، وليس مجرّد طرف جديد يُضاف إلى الأطراف الأخرى، بل إنّ هذه الإضافة تُحدِث تغييراً نوعيّاً في بُنْية العلاقة الاجتماعيّة، وفي تركيب الأطراف الثلاثة الأخرى نفسها. ليس الأمر مجرّد عمليّة جمع لثلاثة بإضافة واحد، بل هذا الواحد الذي يُضاف إلى الثلاثة سوف</w:t>
      </w:r>
    </w:p>
    <w:p w:rsidR="00E9717E" w:rsidRDefault="00E9717E">
      <w:pPr>
        <w:rPr>
          <w:rFonts w:ascii="Adobe Arabic" w:eastAsia="Times New Roman" w:hAnsi="Adobe Arabic" w:cs="Adobe Arabic"/>
          <w:sz w:val="32"/>
          <w:szCs w:val="32"/>
          <w:rtl/>
          <w:lang w:val="en-GB"/>
        </w:rPr>
      </w:pPr>
      <w:r>
        <w:rPr>
          <w:rFonts w:ascii="Adobe Arabic" w:eastAsia="Times New Roman" w:hAnsi="Adobe Arabic" w:cs="Adobe Arabic"/>
          <w:sz w:val="32"/>
          <w:szCs w:val="32"/>
          <w:rtl/>
          <w:lang w:val="en-GB"/>
        </w:rPr>
        <w:br w:type="page"/>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lastRenderedPageBreak/>
        <w:t xml:space="preserve"> يُعطي للثلاثة روحاً أُخرى ومفهوماً آخر، سوف يُحدث تغييراً أساسيّاً في بُنْية هذه العلاقة ذات الأطراف الأربعة كما رأينا؛ إذ يعود الإنسان مع أخيه الإنسان مجرّد شركاء في حمل هذه الأمانة والاستخلاف، وتعود الطبيعة -بكلّ ما فيها مِن ثروات وبكلّ ما عليها ومَن عليها- مجرّد أمانة، لا بدّ من رعاية واجبها وأداء حقّها. هذا الطرف الرابع هو في الحقيقة مُغيِّر نوعيّ لتركيب العلاقة.</w:t>
      </w:r>
    </w:p>
    <w:p w:rsidR="00ED4139" w:rsidRPr="00D425B8" w:rsidRDefault="00ED4139" w:rsidP="00D425B8">
      <w:pPr>
        <w:pStyle w:val="Heading2"/>
        <w:bidi/>
        <w:rPr>
          <w:rFonts w:ascii="Adobe Arabic" w:eastAsia="Times New Roman" w:hAnsi="Adobe Arabic" w:cs="Adobe Arabic"/>
          <w:b/>
          <w:bCs/>
          <w:color w:val="00B050"/>
          <w:sz w:val="36"/>
          <w:szCs w:val="36"/>
          <w:rtl/>
          <w:lang w:val="en-GB"/>
        </w:rPr>
      </w:pPr>
      <w:bookmarkStart w:id="64" w:name="_Toc75948000"/>
      <w:r w:rsidRPr="00D425B8">
        <w:rPr>
          <w:rFonts w:ascii="Adobe Arabic" w:eastAsia="Times New Roman" w:hAnsi="Adobe Arabic" w:cs="Adobe Arabic"/>
          <w:b/>
          <w:bCs/>
          <w:color w:val="00B050"/>
          <w:sz w:val="36"/>
          <w:szCs w:val="36"/>
          <w:rtl/>
          <w:lang w:val="en-GB"/>
        </w:rPr>
        <w:t>الصيغة الرباعيّة هي صيغة الدّين وسنّة من سنن التاريخ</w:t>
      </w:r>
      <w:bookmarkEnd w:id="64"/>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عدّ القرآن الكريم هذه الصيغة الرباعيّة صيغةَ الدّين في الحياة، وسنّةً من سنن التاريخ.</w:t>
      </w:r>
    </w:p>
    <w:p w:rsidR="00ED4139" w:rsidRPr="0085437D" w:rsidRDefault="00ED4139" w:rsidP="002F72E4">
      <w:pPr>
        <w:bidi/>
        <w:spacing w:before="100" w:beforeAutospacing="1" w:after="100" w:afterAutospacing="1" w:line="240" w:lineRule="auto"/>
        <w:jc w:val="both"/>
        <w:rPr>
          <w:rFonts w:ascii="Adobe Arabic" w:eastAsia="Times New Roman" w:hAnsi="Adobe Arabic" w:cs="Adobe Arabic"/>
          <w:b/>
          <w:bCs/>
          <w:sz w:val="32"/>
          <w:szCs w:val="32"/>
          <w:rtl/>
        </w:rPr>
      </w:pPr>
      <w:r w:rsidRPr="0085437D">
        <w:rPr>
          <w:rFonts w:ascii="Adobe Arabic" w:eastAsia="Times New Roman" w:hAnsi="Adobe Arabic" w:cs="Adobe Arabic"/>
          <w:b/>
          <w:bCs/>
          <w:sz w:val="32"/>
          <w:szCs w:val="32"/>
          <w:rtl/>
        </w:rPr>
        <w:t xml:space="preserve">هذه الصيغة الرُباعيّة عرضها القرآنُ الكريم على نَحوَين: </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xml:space="preserve">النحو الأوّل: عرضها تارةً بوصفها فاعليّة ربّانيّة مِن زاوية دَور الله سبحانه وتعالى في العطاء. وهذا هو العرض الذي نقرأه في قوله تعالى: </w:t>
      </w:r>
      <w:r w:rsidRPr="00855213">
        <w:rPr>
          <w:rFonts w:ascii="Adobe Arabic" w:eastAsia="Times New Roman" w:hAnsi="Adobe Arabic" w:cs="Adobe Arabic"/>
          <w:b/>
          <w:bCs/>
          <w:color w:val="00863D"/>
          <w:sz w:val="32"/>
          <w:szCs w:val="32"/>
          <w:rtl/>
        </w:rPr>
        <w:t>﴿إِنِّي جَاعِلٞ فِي ٱل</w:t>
      </w:r>
      <w:r w:rsidRPr="00855213">
        <w:rPr>
          <w:rFonts w:ascii="Adobe Arabic" w:eastAsia="Times New Roman" w:hAnsi="Adobe Arabic" w:cs="Adobe Arabic" w:hint="cs"/>
          <w:b/>
          <w:bCs/>
          <w:color w:val="00863D"/>
          <w:sz w:val="32"/>
          <w:szCs w:val="32"/>
          <w:rtl/>
        </w:rPr>
        <w:t>أَرضِ</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خَلِيفَةٗ﴾</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وهذه</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العلاقة</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الرُباعيّة</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معروضة</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في</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هذا</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النصّ</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الشريف</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باعتبارها</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جَعْلاً</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من</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الله</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يُمثِّل</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الدور</w:t>
      </w:r>
      <w:r w:rsidRPr="002F72E4">
        <w:rPr>
          <w:rFonts w:ascii="Adobe Arabic" w:eastAsia="Times New Roman" w:hAnsi="Adobe Arabic" w:cs="Adobe Arabic"/>
          <w:sz w:val="32"/>
          <w:szCs w:val="32"/>
          <w:rtl/>
          <w:lang w:val="en-GB"/>
        </w:rPr>
        <w:t xml:space="preserve"> الإيجابيّ والتكريميّ من ربِّ العالمين للإنسان.</w:t>
      </w:r>
    </w:p>
    <w:p w:rsidR="00ED4139" w:rsidRPr="002F72E4" w:rsidRDefault="00ED4139" w:rsidP="00683B99">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xml:space="preserve">النحو الثاني: وعرض الصيغة الرباعيّة نفسها تارةً أخرى بنحو ارتباطها مع الإنسان بما هي أمر يتقبّله الإنسان؛ أي عرضها من زاوية تقبّل الإنسان لهذه الخِلافة، وذلك في قوله سبحانه وتعالى: </w:t>
      </w:r>
      <w:r w:rsidRPr="00855213">
        <w:rPr>
          <w:rFonts w:ascii="Adobe Arabic" w:eastAsia="Times New Roman" w:hAnsi="Adobe Arabic" w:cs="Adobe Arabic"/>
          <w:b/>
          <w:bCs/>
          <w:color w:val="00863D"/>
          <w:sz w:val="32"/>
          <w:szCs w:val="32"/>
          <w:rtl/>
        </w:rPr>
        <w:t>﴿إِنَّا عَرَض</w:t>
      </w:r>
      <w:r w:rsidRPr="00855213">
        <w:rPr>
          <w:rFonts w:ascii="Adobe Arabic" w:eastAsia="Times New Roman" w:hAnsi="Adobe Arabic" w:cs="Adobe Arabic" w:hint="cs"/>
          <w:b/>
          <w:bCs/>
          <w:color w:val="00863D"/>
          <w:sz w:val="32"/>
          <w:szCs w:val="32"/>
          <w:rtl/>
        </w:rPr>
        <w:t>نَا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ٱلأَمَان</w:t>
      </w:r>
      <w:r w:rsidRPr="00855213">
        <w:rPr>
          <w:rFonts w:ascii="Adobe Arabic" w:eastAsia="Times New Roman" w:hAnsi="Adobe Arabic" w:cs="Adobe Arabic"/>
          <w:b/>
          <w:bCs/>
          <w:color w:val="00863D"/>
          <w:sz w:val="32"/>
          <w:szCs w:val="32"/>
          <w:rtl/>
        </w:rPr>
        <w:t>َةَ عَلَى ٱلسَّمَٰوَٰتِ وَٱل</w:t>
      </w:r>
      <w:r w:rsidRPr="00855213">
        <w:rPr>
          <w:rFonts w:ascii="Adobe Arabic" w:eastAsia="Times New Roman" w:hAnsi="Adobe Arabic" w:cs="Adobe Arabic" w:hint="cs"/>
          <w:b/>
          <w:bCs/>
          <w:color w:val="00863D"/>
          <w:sz w:val="32"/>
          <w:szCs w:val="32"/>
          <w:rtl/>
        </w:rPr>
        <w:t>أَرضِ</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وَٱلجِبَالِ</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فَأَبَينَ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أَن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يَحمِلنَهَا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وَأَشفَقنَ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مِنهَا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وَحَمَلَهَا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ٱلإِنسَٰنُ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إِنَّهُ</w:t>
      </w:r>
      <w:r w:rsidRPr="00855213">
        <w:rPr>
          <w:rFonts w:ascii="Times New Roman" w:eastAsia="Times New Roman" w:hAnsi="Times New Roman" w:cs="Times New Roman" w:hint="cs"/>
          <w:b/>
          <w:bCs/>
          <w:color w:val="00863D"/>
          <w:sz w:val="32"/>
          <w:szCs w:val="32"/>
          <w:rtl/>
        </w:rPr>
        <w:t>ۥ</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كَانَ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ظَلُومٗا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جَهُولٗا﴾</w:t>
      </w:r>
      <w:r w:rsidR="00683B99">
        <w:rPr>
          <w:rStyle w:val="FootnoteReference"/>
          <w:rFonts w:ascii="Adobe Arabic" w:eastAsia="Times New Roman" w:hAnsi="Adobe Arabic" w:cs="Adobe Arabic"/>
          <w:b/>
          <w:bCs/>
          <w:color w:val="00863D"/>
          <w:sz w:val="32"/>
          <w:szCs w:val="32"/>
          <w:rtl/>
        </w:rPr>
        <w:footnoteReference w:id="219"/>
      </w:r>
      <w:r w:rsidRPr="002F72E4">
        <w:rPr>
          <w:rFonts w:ascii="Adobe Arabic" w:eastAsia="Times New Roman" w:hAnsi="Adobe Arabic" w:cs="Adobe Arabic"/>
          <w:sz w:val="32"/>
          <w:szCs w:val="32"/>
          <w:rtl/>
          <w:lang w:val="en-GB"/>
        </w:rPr>
        <w:t>.</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الأمانة هي الوجه التقبُّلي للخلافة، والخلافة هي الوجه الفاعليّ والعطائيّ للأمانة.</w:t>
      </w:r>
    </w:p>
    <w:p w:rsidR="00E9717E"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xml:space="preserve">وهذه الأمانة التي تقبَّلها الإنسانُ وتحمَّلها حينما عُرضت عليه، لم تُعرض عليه بوصفها تكليفاً أو طلباً، وليس المقصود من تقبّل هذه الأمانة هو تقبّل هذه الخلافة </w:t>
      </w:r>
    </w:p>
    <w:p w:rsidR="00E9717E" w:rsidRDefault="00E9717E">
      <w:pPr>
        <w:rPr>
          <w:rFonts w:ascii="Adobe Arabic" w:eastAsia="Times New Roman" w:hAnsi="Adobe Arabic" w:cs="Adobe Arabic"/>
          <w:sz w:val="32"/>
          <w:szCs w:val="32"/>
          <w:rtl/>
          <w:lang w:val="en-GB"/>
        </w:rPr>
      </w:pPr>
      <w:r>
        <w:rPr>
          <w:rFonts w:ascii="Adobe Arabic" w:eastAsia="Times New Roman" w:hAnsi="Adobe Arabic" w:cs="Adobe Arabic"/>
          <w:sz w:val="32"/>
          <w:szCs w:val="32"/>
          <w:rtl/>
          <w:lang w:val="en-GB"/>
        </w:rPr>
        <w:br w:type="page"/>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lastRenderedPageBreak/>
        <w:t>على مستوى الامتثال والطاعة بقرينة أنّ هذا العرض كان معروضاً على الجبال أيضاً، وعلى السماوات والأرض أيضاً، ومن الواضح أنّه لا معنى لتكليف السماوات والجبال والأرض. نعرف من ذلك أنّ هذا العرض عرض تكوينيّ وليس عرضاً تشريعيّاً. هذا العرض معناه أنّ هذه العَطيّة الربّانيّة كانت تبحث عن الموضع المنسجِم معها بطبيعته وبفطرته. الجبال لا تنسجم مع هذه الخلافة، والسماوات والأرض لا تنسجم مع هذه العلاقة الاجتماعيّة الرباعيّة، أمّا الإنسان فهو الكائن الوحيد الذي -بحكم تركيبه، وبحكم بُنْيته، وبحكم فطرة الله التي تقدّمت في الآية السابقة- ينسجِم مع هذه العلاقة الاجتماعيّة ذات الأطراف الأربعة، وبهذا تصبح أمانة وخِلافة.</w:t>
      </w:r>
    </w:p>
    <w:p w:rsidR="00ED4139" w:rsidRPr="002F72E4" w:rsidRDefault="00ED4139" w:rsidP="00683B99">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xml:space="preserve">وبما أنّ العرض والقبول تكوينيّان، فهذا يدلّ على أنّ هذه العلاقة الرباعيّة بين الإنسان وأخيه والطبيعة والخالق هي سنّة تاريخيّة مركوزة في فطرة الإنسان. ونستخلص من الآية السابقة </w:t>
      </w:r>
      <w:r w:rsidRPr="00855213">
        <w:rPr>
          <w:rFonts w:ascii="Adobe Arabic" w:eastAsia="Times New Roman" w:hAnsi="Adobe Arabic" w:cs="Adobe Arabic"/>
          <w:b/>
          <w:bCs/>
          <w:color w:val="00863D"/>
          <w:sz w:val="32"/>
          <w:szCs w:val="32"/>
          <w:rtl/>
        </w:rPr>
        <w:t xml:space="preserve">﴿فَأَقِم </w:t>
      </w:r>
      <w:r w:rsidRPr="00855213">
        <w:rPr>
          <w:rFonts w:ascii="Adobe Arabic" w:eastAsia="Times New Roman" w:hAnsi="Adobe Arabic" w:cs="Adobe Arabic" w:hint="cs"/>
          <w:b/>
          <w:bCs/>
          <w:color w:val="00863D"/>
          <w:sz w:val="32"/>
          <w:szCs w:val="32"/>
          <w:rtl/>
        </w:rPr>
        <w:t>وَجهَكَ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لِلدِّينِ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حَنِيفٗا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فِطرَتَ</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ٱللَّهِ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ٱلَّتِي</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فَطَرَ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ٱلنَّاسَ</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عَلَيهَا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تَبدِيلَ</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لِخَلقِ</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ٱللَّهِ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ذَٰلِكَ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ٱلدِّينُ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ٱلقَيِّمُ</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وَل</w:t>
      </w:r>
      <w:r w:rsidRPr="00855213">
        <w:rPr>
          <w:rFonts w:ascii="Adobe Arabic" w:eastAsia="Times New Roman" w:hAnsi="Adobe Arabic" w:cs="Adobe Arabic"/>
          <w:b/>
          <w:bCs/>
          <w:color w:val="00863D"/>
          <w:sz w:val="32"/>
          <w:szCs w:val="32"/>
          <w:rtl/>
        </w:rPr>
        <w:t>َٰكِنَّ أَك</w:t>
      </w:r>
      <w:r w:rsidRPr="00855213">
        <w:rPr>
          <w:rFonts w:ascii="Adobe Arabic" w:eastAsia="Times New Roman" w:hAnsi="Adobe Arabic" w:cs="Adobe Arabic" w:hint="cs"/>
          <w:b/>
          <w:bCs/>
          <w:color w:val="00863D"/>
          <w:sz w:val="32"/>
          <w:szCs w:val="32"/>
          <w:rtl/>
        </w:rPr>
        <w:t>ثَرَ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ٱلنَّاسِ</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يَعلَمُونَ</w:t>
      </w:r>
      <w:r w:rsidRPr="00683B99">
        <w:rPr>
          <w:rFonts w:ascii="Adobe Arabic" w:eastAsia="Times New Roman" w:hAnsi="Adobe Arabic" w:cs="Adobe Arabic" w:hint="cs"/>
          <w:color w:val="00863D"/>
          <w:sz w:val="32"/>
          <w:szCs w:val="32"/>
          <w:rtl/>
          <w:lang w:val="en-GB"/>
        </w:rPr>
        <w:t>﴾</w:t>
      </w:r>
      <w:r w:rsidR="00683B99">
        <w:rPr>
          <w:rStyle w:val="FootnoteReference"/>
          <w:rFonts w:ascii="Adobe Arabic" w:eastAsia="Times New Roman" w:hAnsi="Adobe Arabic" w:cs="Adobe Arabic"/>
          <w:sz w:val="32"/>
          <w:szCs w:val="32"/>
          <w:rtl/>
          <w:lang w:val="en-GB"/>
        </w:rPr>
        <w:footnoteReference w:id="220"/>
      </w:r>
      <w:r w:rsidRPr="002F72E4">
        <w:rPr>
          <w:rFonts w:ascii="Adobe Arabic" w:eastAsia="Times New Roman" w:hAnsi="Adobe Arabic" w:cs="Adobe Arabic"/>
          <w:sz w:val="32"/>
          <w:szCs w:val="32"/>
          <w:rtl/>
          <w:lang w:val="en-GB"/>
        </w:rPr>
        <w:t xml:space="preserve"> أنّ الدين سنّة من سنن الحياة، ومن سنن التاريخ بحسب منطق القرآن الكريم.</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xml:space="preserve">بناءً عليه، تكون الآية الأولى (الروم 30)، والآية الثانية (الأحزاب 72) متطابقتين تماماً في مفادهما؛ لأنّه في الآية الأولى قال: </w:t>
      </w:r>
      <w:r w:rsidRPr="00855213">
        <w:rPr>
          <w:rFonts w:ascii="Adobe Arabic" w:eastAsia="Times New Roman" w:hAnsi="Adobe Arabic" w:cs="Adobe Arabic"/>
          <w:b/>
          <w:bCs/>
          <w:color w:val="00863D"/>
          <w:sz w:val="32"/>
          <w:szCs w:val="32"/>
          <w:rtl/>
        </w:rPr>
        <w:t xml:space="preserve">﴿فَأَقِم </w:t>
      </w:r>
      <w:r w:rsidRPr="00855213">
        <w:rPr>
          <w:rFonts w:ascii="Adobe Arabic" w:eastAsia="Times New Roman" w:hAnsi="Adobe Arabic" w:cs="Adobe Arabic" w:hint="cs"/>
          <w:b/>
          <w:bCs/>
          <w:color w:val="00863D"/>
          <w:sz w:val="32"/>
          <w:szCs w:val="32"/>
          <w:rtl/>
        </w:rPr>
        <w:t>وَجهَكَ</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لِلدِّينِ</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حَنِيفٗا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فِطرَتَ</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ٱللَّهِ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ٱلَّتِي</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فَطَرَ</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ٱلنَّاسَ</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عَلَيهَا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تَبدِيلَ</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لِخَلقِ</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ٱللَّهِ</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ذَٰلِكَ</w:t>
      </w:r>
      <w:r w:rsidRPr="00855213">
        <w:rPr>
          <w:rFonts w:ascii="Adobe Arabic" w:eastAsia="Times New Roman" w:hAnsi="Adobe Arabic" w:cs="Adobe Arabic"/>
          <w:b/>
          <w:bCs/>
          <w:color w:val="00863D"/>
          <w:sz w:val="32"/>
          <w:szCs w:val="32"/>
          <w:rtl/>
        </w:rPr>
        <w:t xml:space="preserve"> ٱلدِّينُ ٱل</w:t>
      </w:r>
      <w:r w:rsidRPr="00855213">
        <w:rPr>
          <w:rFonts w:ascii="Adobe Arabic" w:eastAsia="Times New Roman" w:hAnsi="Adobe Arabic" w:cs="Adobe Arabic" w:hint="cs"/>
          <w:b/>
          <w:bCs/>
          <w:color w:val="00863D"/>
          <w:sz w:val="32"/>
          <w:szCs w:val="32"/>
          <w:rtl/>
        </w:rPr>
        <w:t>قَيِّمُ﴾</w:t>
      </w:r>
      <w:r w:rsidRPr="002F72E4">
        <w:rPr>
          <w:rFonts w:ascii="Adobe Arabic" w:eastAsia="Times New Roman" w:hAnsi="Adobe Arabic" w:cs="Adobe Arabic" w:hint="cs"/>
          <w:sz w:val="32"/>
          <w:szCs w:val="32"/>
          <w:rtl/>
          <w:lang w:val="en-GB"/>
        </w:rPr>
        <w:t>؛</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إذ</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التعبيرُ</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بالدّين</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القيِّم</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تأكيدٌ</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على</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أنّ</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ما</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هو</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الفطرة،</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وما</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هو</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داخل</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في</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تكوين</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الإنسان</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وتركيبه</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وفي</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مسار</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تاريخه،</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هو</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الدين</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القيِّم؛</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أي</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أنْ</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يكون</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هذا</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الدِّين</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قيِّماً</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على</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الحياة،</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وأنْ</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يكون</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مُهَيْمِناً</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عليها</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هذه</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القيمومة</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في</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الدّين</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هي</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التعب</w:t>
      </w:r>
      <w:r w:rsidRPr="002F72E4">
        <w:rPr>
          <w:rFonts w:ascii="Adobe Arabic" w:eastAsia="Times New Roman" w:hAnsi="Adobe Arabic" w:cs="Adobe Arabic"/>
          <w:sz w:val="32"/>
          <w:szCs w:val="32"/>
          <w:rtl/>
          <w:lang w:val="en-GB"/>
        </w:rPr>
        <w:t xml:space="preserve">ير المجمَل في الآية الأولى عن العلاقة الاجتماعيّة الرباعيّة التي طُرِحَتْ في الآيتين؛ أي في آية </w:t>
      </w:r>
      <w:r w:rsidRPr="00855213">
        <w:rPr>
          <w:rFonts w:ascii="Adobe Arabic" w:eastAsia="Times New Roman" w:hAnsi="Adobe Arabic" w:cs="Adobe Arabic"/>
          <w:b/>
          <w:bCs/>
          <w:color w:val="00863D"/>
          <w:sz w:val="32"/>
          <w:szCs w:val="32"/>
          <w:rtl/>
        </w:rPr>
        <w:t>﴿إِنِّي جَاعِلٞ فِي ٱل</w:t>
      </w:r>
      <w:r w:rsidRPr="00855213">
        <w:rPr>
          <w:rFonts w:ascii="Adobe Arabic" w:eastAsia="Times New Roman" w:hAnsi="Adobe Arabic" w:cs="Adobe Arabic" w:hint="cs"/>
          <w:b/>
          <w:bCs/>
          <w:color w:val="00863D"/>
          <w:sz w:val="32"/>
          <w:szCs w:val="32"/>
          <w:rtl/>
        </w:rPr>
        <w:t>أَرضِ</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خَلِيفَةٗ﴾</w:t>
      </w:r>
      <w:r w:rsidRPr="002F72E4">
        <w:rPr>
          <w:rFonts w:ascii="Adobe Arabic" w:eastAsia="Times New Roman" w:hAnsi="Adobe Arabic" w:cs="Adobe Arabic" w:hint="cs"/>
          <w:sz w:val="32"/>
          <w:szCs w:val="32"/>
          <w:rtl/>
          <w:lang w:val="en-GB"/>
        </w:rPr>
        <w:t>،</w:t>
      </w:r>
      <w:r w:rsidRPr="002F72E4">
        <w:rPr>
          <w:rFonts w:ascii="Adobe Arabic" w:eastAsia="Times New Roman" w:hAnsi="Adobe Arabic" w:cs="Adobe Arabic"/>
          <w:sz w:val="32"/>
          <w:szCs w:val="32"/>
          <w:rtl/>
          <w:lang w:val="en-GB"/>
        </w:rPr>
        <w:t xml:space="preserve"> </w:t>
      </w:r>
      <w:r w:rsidRPr="002F72E4">
        <w:rPr>
          <w:rFonts w:ascii="Adobe Arabic" w:eastAsia="Times New Roman" w:hAnsi="Adobe Arabic" w:cs="Adobe Arabic" w:hint="cs"/>
          <w:sz w:val="32"/>
          <w:szCs w:val="32"/>
          <w:rtl/>
          <w:lang w:val="en-GB"/>
        </w:rPr>
        <w:t>وآية</w:t>
      </w:r>
      <w:r w:rsidRPr="002F72E4">
        <w:rPr>
          <w:rFonts w:ascii="Adobe Arabic" w:eastAsia="Times New Roman" w:hAnsi="Adobe Arabic" w:cs="Adobe Arabic"/>
          <w:sz w:val="32"/>
          <w:szCs w:val="32"/>
          <w:rtl/>
          <w:lang w:val="en-GB"/>
        </w:rPr>
        <w:t xml:space="preserve"> </w:t>
      </w:r>
      <w:r w:rsidRPr="00855213">
        <w:rPr>
          <w:rFonts w:ascii="Adobe Arabic" w:eastAsia="Times New Roman" w:hAnsi="Adobe Arabic" w:cs="Adobe Arabic" w:hint="cs"/>
          <w:b/>
          <w:bCs/>
          <w:color w:val="00863D"/>
          <w:sz w:val="32"/>
          <w:szCs w:val="32"/>
          <w:rtl/>
        </w:rPr>
        <w:t>﴿إِنَّا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عَرَضنَا</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ٱلأَمَانَةَ</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عَلَى</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ٱلسَّمَٰوَٰتِ</w:t>
      </w:r>
      <w:r w:rsidRPr="00855213">
        <w:rPr>
          <w:rFonts w:ascii="Adobe Arabic" w:eastAsia="Times New Roman" w:hAnsi="Adobe Arabic" w:cs="Adobe Arabic"/>
          <w:b/>
          <w:bCs/>
          <w:color w:val="00863D"/>
          <w:sz w:val="32"/>
          <w:szCs w:val="32"/>
          <w:rtl/>
        </w:rPr>
        <w:t xml:space="preserve"> </w:t>
      </w:r>
      <w:r w:rsidRPr="00855213">
        <w:rPr>
          <w:rFonts w:ascii="Adobe Arabic" w:eastAsia="Times New Roman" w:hAnsi="Adobe Arabic" w:cs="Adobe Arabic" w:hint="cs"/>
          <w:b/>
          <w:bCs/>
          <w:color w:val="00863D"/>
          <w:sz w:val="32"/>
          <w:szCs w:val="32"/>
          <w:rtl/>
        </w:rPr>
        <w:t>وَٱلأَرضِ﴾</w:t>
      </w:r>
      <w:r w:rsidRPr="002F72E4">
        <w:rPr>
          <w:rFonts w:ascii="Adobe Arabic" w:eastAsia="Times New Roman" w:hAnsi="Adobe Arabic" w:cs="Adobe Arabic"/>
          <w:sz w:val="32"/>
          <w:szCs w:val="32"/>
          <w:rtl/>
          <w:lang w:val="en-GB"/>
        </w:rPr>
        <w:t xml:space="preserve">. </w:t>
      </w:r>
    </w:p>
    <w:p w:rsidR="00E9717E" w:rsidRDefault="00E9717E">
      <w:pPr>
        <w:rPr>
          <w:rFonts w:ascii="Adobe Arabic" w:eastAsia="Times New Roman" w:hAnsi="Adobe Arabic" w:cs="Adobe Arabic"/>
          <w:b/>
          <w:bCs/>
          <w:color w:val="00B050"/>
          <w:sz w:val="32"/>
          <w:szCs w:val="32"/>
          <w:rtl/>
          <w:lang w:val="en-GB"/>
        </w:rPr>
      </w:pPr>
      <w:r>
        <w:rPr>
          <w:rFonts w:ascii="Adobe Arabic" w:eastAsia="Times New Roman" w:hAnsi="Adobe Arabic" w:cs="Adobe Arabic"/>
          <w:b/>
          <w:bCs/>
          <w:color w:val="00B050"/>
          <w:sz w:val="32"/>
          <w:szCs w:val="32"/>
          <w:rtl/>
          <w:lang w:val="en-GB"/>
        </w:rPr>
        <w:br w:type="page"/>
      </w:r>
    </w:p>
    <w:p w:rsidR="00ED4139" w:rsidRPr="002F72E4" w:rsidRDefault="00127D09" w:rsidP="00127D09">
      <w:pPr>
        <w:bidi/>
        <w:spacing w:before="100" w:beforeAutospacing="1" w:after="100" w:afterAutospacing="1" w:line="240" w:lineRule="auto"/>
        <w:jc w:val="center"/>
        <w:rPr>
          <w:rFonts w:ascii="Adobe Arabic" w:eastAsia="Times New Roman" w:hAnsi="Adobe Arabic" w:cs="Adobe Arabic"/>
          <w:sz w:val="32"/>
          <w:szCs w:val="32"/>
          <w:rtl/>
          <w:lang w:val="en-GB"/>
        </w:rPr>
      </w:pPr>
      <w:r w:rsidRPr="00127D09">
        <w:rPr>
          <w:rFonts w:ascii="Adobe Arabic" w:eastAsia="Times New Roman" w:hAnsi="Adobe Arabic" w:cs="Adobe Arabic"/>
          <w:b/>
          <w:bCs/>
          <w:color w:val="00B050"/>
          <w:sz w:val="32"/>
          <w:szCs w:val="32"/>
          <w:rtl/>
          <w:lang w:val="en-GB"/>
        </w:rPr>
        <w:lastRenderedPageBreak/>
        <w:t>المفاهيم الرئيسة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الدين سنّة من سنن الحياة والتاريخ، والدّين هو الدّين القيّم، والدّين القيّم هو التعبير عن العلاقة الاجتماعيّة الرباعيّة الأطراف التي يدخل الله فيها بُعْداً رابِعاً؛ لكي يحدث تغييراً في بُنْيَة هذه العلاقة، لا لكي يكون مجرّد إضافة عدديّة.</w:t>
      </w:r>
    </w:p>
    <w:p w:rsidR="00ED4139" w:rsidRPr="002F72E4" w:rsidRDefault="00127D09" w:rsidP="00127D09">
      <w:pPr>
        <w:bidi/>
        <w:spacing w:before="100" w:beforeAutospacing="1" w:after="100" w:afterAutospacing="1" w:line="240" w:lineRule="auto"/>
        <w:jc w:val="center"/>
        <w:rPr>
          <w:rFonts w:ascii="Adobe Arabic" w:eastAsia="Times New Roman" w:hAnsi="Adobe Arabic" w:cs="Adobe Arabic"/>
          <w:sz w:val="32"/>
          <w:szCs w:val="32"/>
          <w:rtl/>
          <w:lang w:val="en-GB"/>
        </w:rPr>
      </w:pPr>
      <w:r w:rsidRPr="00127D09">
        <w:rPr>
          <w:rFonts w:ascii="Adobe Arabic" w:eastAsia="Times New Roman" w:hAnsi="Adobe Arabic" w:cs="Adobe Arabic"/>
          <w:b/>
          <w:bCs/>
          <w:color w:val="00B050"/>
          <w:sz w:val="32"/>
          <w:szCs w:val="32"/>
          <w:rtl/>
          <w:lang w:val="en-GB"/>
        </w:rPr>
        <w:t>أُجيب عن الأسئلة الآتية</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اختر موضوعاً قرآنياً وعالجه حسب المنهج الذي ذكرناه في التفسير الموضوعي للموضوع القرآني.</w:t>
      </w:r>
    </w:p>
    <w:p w:rsidR="00D425B8" w:rsidRDefault="00D425B8">
      <w:pPr>
        <w:rPr>
          <w:rFonts w:ascii="Adobe Arabic" w:eastAsia="Times New Roman" w:hAnsi="Adobe Arabic" w:cs="Adobe Arabic"/>
          <w:b/>
          <w:bCs/>
          <w:color w:val="00B050"/>
          <w:sz w:val="36"/>
          <w:szCs w:val="36"/>
          <w:rtl/>
          <w:lang w:val="en-GB"/>
        </w:rPr>
      </w:pPr>
      <w:r>
        <w:rPr>
          <w:rFonts w:ascii="Adobe Arabic" w:eastAsia="Times New Roman" w:hAnsi="Adobe Arabic" w:cs="Adobe Arabic"/>
          <w:b/>
          <w:bCs/>
          <w:color w:val="00B050"/>
          <w:sz w:val="36"/>
          <w:szCs w:val="36"/>
          <w:rtl/>
          <w:lang w:val="en-GB"/>
        </w:rPr>
        <w:br w:type="page"/>
      </w:r>
    </w:p>
    <w:p w:rsidR="00E9717E" w:rsidRDefault="00E9717E">
      <w:pPr>
        <w:rPr>
          <w:rFonts w:ascii="Adobe Arabic" w:eastAsia="Times New Roman" w:hAnsi="Adobe Arabic" w:cs="Adobe Arabic"/>
          <w:b/>
          <w:bCs/>
          <w:color w:val="00B050"/>
          <w:sz w:val="36"/>
          <w:szCs w:val="36"/>
          <w:rtl/>
          <w:lang w:val="en-GB"/>
        </w:rPr>
      </w:pPr>
      <w:bookmarkStart w:id="65" w:name="_Toc75948001"/>
      <w:r>
        <w:rPr>
          <w:rFonts w:ascii="Adobe Arabic" w:eastAsia="Times New Roman" w:hAnsi="Adobe Arabic" w:cs="Adobe Arabic"/>
          <w:b/>
          <w:bCs/>
          <w:color w:val="00B050"/>
          <w:sz w:val="36"/>
          <w:szCs w:val="36"/>
          <w:rtl/>
          <w:lang w:val="en-GB"/>
        </w:rPr>
        <w:lastRenderedPageBreak/>
        <w:br w:type="page"/>
      </w:r>
    </w:p>
    <w:p w:rsidR="00ED4139" w:rsidRPr="00D425B8" w:rsidRDefault="00ED4139" w:rsidP="00D425B8">
      <w:pPr>
        <w:pStyle w:val="Heading1"/>
        <w:bidi/>
        <w:jc w:val="both"/>
        <w:rPr>
          <w:rFonts w:ascii="Adobe Arabic" w:eastAsia="Times New Roman" w:hAnsi="Adobe Arabic" w:cs="Adobe Arabic"/>
          <w:b/>
          <w:bCs/>
          <w:color w:val="00B050"/>
          <w:sz w:val="36"/>
          <w:szCs w:val="36"/>
          <w:rtl/>
          <w:lang w:val="en-GB"/>
        </w:rPr>
      </w:pPr>
      <w:r w:rsidRPr="00D425B8">
        <w:rPr>
          <w:rFonts w:ascii="Adobe Arabic" w:eastAsia="Times New Roman" w:hAnsi="Adobe Arabic" w:cs="Adobe Arabic"/>
          <w:b/>
          <w:bCs/>
          <w:color w:val="00B050"/>
          <w:sz w:val="36"/>
          <w:szCs w:val="36"/>
          <w:rtl/>
          <w:lang w:val="en-GB"/>
        </w:rPr>
        <w:lastRenderedPageBreak/>
        <w:t>قائمة المصادر والمراجع</w:t>
      </w:r>
      <w:bookmarkEnd w:id="65"/>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xml:space="preserve">1. القرآن الكريم. </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2. ابن فارس، أحمد بن فارس، معجم مقاييس اللغة، تحقيق: عبد السلام محمد هارون، مكتبة الإعلام الإسلامي، إيران - قم المشرّفة، 1404هـ.ق، ط 1.</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3. ابن منظور، محمد بن مكرم، لسان العرب، نشر أدب الحوزة، إيران - قم المشرّفة، 1405هـ.ق، لا.ط.</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4. أجنتس، غولدتسهير، مذاهب التفسير الإسلاميّ، ترجمة: عبد الحليم النجّار، مكتبة الخانجي - مصر؛ مكتبة المثنى - بغداد، 1374هـ.ق - 1955م، لا.ط.</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5. الأصفهانيّ، الراغب الحسين بن محمد، الحسين بن محمد، المفردات في غريب القرآن، لا.م، دفتر نشر الكتاب، 1404هـ.ق، ط2.</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6. آل موسى، عليّ، التدبّر الموضوعيّ في القرآن الكريم - قراءة في المنهجين: التجميعي والكشفي، دروس ألقاها: الشيخ علي آل موسى، كتبها: عبد العزيز حسن آل زايد - محمد حسن آل زايد - موسى سعيد البحارنة، دار كميل للطباعة والنشر، لبنان - بيروت، 1430هـ.ق - 2099م، ط1.</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7. الأندلسيّ، أبو حيّان محمد بن يوسف، تفسير البحر المحيط، تحقيق: الشيخ عادل أحمد عبد الموجود - الشيخ عليّ محمّد معوّض، شارك في التحقيق: د.زكريّا عبد المجيد النوقيّ - د.أحمد النجوليّ الجمل، دار الكتب العلميّة، لبنان - بيروت، 1422هـ.ق - 2001م، ط1.</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8. بازمول، محمد بن عمر بن سالم، علم المناسبات في السور والآيات، المكتبة المكية، السعودية - مكة المكرمة، 1423هـ.ق - 2002م، ط1.</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9. البقاعيّ، إبراهيم بن عمر، مصاعد النظر للإشراف على مقاصد السور، تحقيق: الدكتور عبد السميع محمد أحمد حسنين، مكتبة المعارف، السعودية - الرياض، 1408هـ.ق - 1987م، ط1.</w:t>
      </w:r>
    </w:p>
    <w:p w:rsidR="00E9717E"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10. البقاعيّ، إبراهيم بن عمر، نظم الدرر في تناسب الآيات والسور، دار الكتاب الإسلامي، مصر -</w:t>
      </w:r>
    </w:p>
    <w:p w:rsidR="00E9717E" w:rsidRDefault="00E9717E">
      <w:pPr>
        <w:rPr>
          <w:rFonts w:ascii="Adobe Arabic" w:eastAsia="Times New Roman" w:hAnsi="Adobe Arabic" w:cs="Adobe Arabic"/>
          <w:sz w:val="32"/>
          <w:szCs w:val="32"/>
          <w:rtl/>
          <w:lang w:val="en-GB"/>
        </w:rPr>
      </w:pPr>
      <w:r>
        <w:rPr>
          <w:rFonts w:ascii="Adobe Arabic" w:eastAsia="Times New Roman" w:hAnsi="Adobe Arabic" w:cs="Adobe Arabic"/>
          <w:sz w:val="32"/>
          <w:szCs w:val="32"/>
          <w:rtl/>
          <w:lang w:val="en-GB"/>
        </w:rPr>
        <w:br w:type="page"/>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lastRenderedPageBreak/>
        <w:t>القاهرة، 1404هـ.ق - 1984م، لا.ط.</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xml:space="preserve">11. البيوميّ، محمّد رجب، البيان القرآنيّ، الدار المصرية اللبنانية، 2005م، ط2. </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12. الجبريّ، عبد المتعال، الضالّون كما صوَّرهم القرآن الكريم، مكتبة وهبة، مصر - القاهرة، 1984م، ط2.</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13. الجصاص، أحمد بن علي، أحكام القرآن، تحقيق: عبد السلام محمد علي شاهين، دار الكتب العلمية، لبنان - بيروت، 1415هـ.ق - 1995م، ط1.</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14. جعفر، عبد المقصود عبد الهادي، تفسير القرآن بالقرآن أصوله ومنهجه، المعهد العالي للتربية الرياضية، 1985م، لا.ط.</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15. جوادي آملي، الشيخ عبد الله، جمال المرأة وجلالها، دار الهادي، لبنان -بيروت، 1415هـ.ق - 1994م، ط1.</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16. الحجار، الدكتور عدي جواد، الأسس المنهجيّة في تفسير النصّ القرآنيّ، كربلاء-العتبة الحسينية المقدّسة، قسم الشؤون الفكرية والثقافية، تقديم اللجنة العلمية: محمد علي الحلو، 1433هـ، 2012م، ط1.</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17. حجازي، الدكتور محمّد، الوحدة الموضوعيّة في القرآن الكريم، دار الكتب الحديثة، 1970م، ط1.</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18. الحكيم، السيد محمد باقر، تفسير سورة الحمد، مجمع الفكر الإسلامي، إيران - قم المشرّفة، 1420هـ.ق، ط1.</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19. الحكيم، السيد محمد باقر، علوم القرآن، مجمع الفكر الإسلامي،إيران - قم المشرّفة، ربيع الثاني 1417هـ.ق، ط3.</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20. حلس، محمّد عثمان، الإرداة الإنسانيّة في ضوء القرآن الكريم(دراسة موضوعية)- رسالة ماجستير قدّمت للجامعة الإسلاميّة في غزّة، 2009م- 1430هـ.</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21. الخالديّ، صلاح عبد الفتّاح، التفسير الموضوعيّ بين النّظرية والتطبيق، دار النفائس، الأردن - عمان، 1433هـ.ق - 2012م، ط3.</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22. الخوليّ، الشيخ أمين، دراسات إسلامية، مطبعة دار الكتب المصرية، لا.م، 1996م، لا.ط.</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23. الخوئي، السيد أبو القاسم الموسوي، البيان في تفسير القرآن، دار الزهراء للطباعة والنشر والتوزيع، لبنان - بيروت، 1395هـ.ق - 1975م، ط4.</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24. الدغامين، زياد خليل محمّد، منهجيّة البحث في التفسير الموضوعي، دار البشير، الأردن-عمان، 1995م، ط1.</w:t>
      </w:r>
    </w:p>
    <w:p w:rsidR="00E9717E" w:rsidRDefault="00ED4139" w:rsidP="00E9717E">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25. الدكتور الفرماويّ، عبد الحي، البداية في التفسير الموضوعيّ، ب.ن، 1976م، ط1.</w:t>
      </w:r>
    </w:p>
    <w:p w:rsidR="00ED4139" w:rsidRPr="002F72E4" w:rsidRDefault="00ED4139" w:rsidP="00E9717E">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lastRenderedPageBreak/>
        <w:t>26. الرازي، فخر الدين محمد بن عمر، المحصول، تحقيق: الدكتور طه جابر فياض العلواني، مؤسسة الرسالة، لبنان - بيروت، 1412هـ.ق، ط2.</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27. الرازي، فخر الدين محمد بن عمر، تفسير الرازي، لا.م، لا.ن، لا.ت، ط3.</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28. رشوانيّ، سامر، منهج التفسير الموضوعيّ للقرآن الكريم - دراسة نقديّة، دار الملتقى، سوريا- حلب، 2009م، ط1.</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29. الرضائيّ الأصفهانيّ، محمّد عليّ، مناهج التّفسير واتّجاهاته - دراسة مقارنة في مناهج تفسير القرآن، تعريب: قاسم البيضائي، مركز الحضارة لتنمية الفكر الإسلامي، لبنان - بيروت، 2008م، ط1.</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xml:space="preserve">30. الرضي، الشريف محمد بن الحسن، نهج البلاغة (خطب الإمام علي </w:t>
      </w:r>
      <w:r w:rsidR="0085437D">
        <w:rPr>
          <w:rFonts w:ascii="Adobe Arabic" w:eastAsia="Times New Roman" w:hAnsi="Adobe Arabic" w:cs="Adobe Arabic"/>
          <w:sz w:val="32"/>
          <w:szCs w:val="32"/>
          <w:rtl/>
          <w:lang w:val="en-GB"/>
        </w:rPr>
        <w:t>(عليه السلام)</w:t>
      </w:r>
      <w:r w:rsidRPr="002F72E4">
        <w:rPr>
          <w:rFonts w:ascii="Adobe Arabic" w:eastAsia="Times New Roman" w:hAnsi="Adobe Arabic" w:cs="Adobe Arabic"/>
          <w:sz w:val="32"/>
          <w:szCs w:val="32"/>
          <w:rtl/>
          <w:lang w:val="en-GB"/>
        </w:rPr>
        <w:t>)، تحقيق وتصحيح: صبحي الصالح، لا. ن، لبنان - بيروت، 1387هـ.ق - 1967م، ط1.</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31. الرضيّ، عبد الباسط، المنهج الموضوعيّ في تفسير القرآن: دراسة تحليلية ونقدية، رسالة دبلوم دراسات عليا، آداب ابن مسيك: جامعة الحسن الثاني المحمدية، 2000م.</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32. الزبيدي، السيد محمد مرتضى الحسيني، تاج العروس، تحقيق: علي شيري، دار الفكر للطباعة والنشر والتوزيع، لبنان - بيروت، 1414هـ.ق - 1994م، لا.ط.</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33. الزُّرْقانيّ، محمّد عبد العظيم، مناهل العرفان في علوم القرآن، مطبعة عيسى البابي الحلبي وشركاه، مصر - القاهرة، 1326هـ.ق - 1943م، لا.ط.</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34. الزركشي، محمد بن عبدالله، البرهان في علوم القرآن، تحقيق: محمد أبو الفضل إبراهيم، دار إحياء الكتب العربية - عيسى البابي الحلبي وشركاءه، لا.م، 1376هـ.ق - 1957م، ط1.</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35. سعيد، عبد الستّار فتح الله، المدخل إلى التفسير الموضوعيّ، دار التوزيع والنشر الإسلامية، مصر - القاهرة، لا.ت، لا.ط.</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36. السيوطي، جلال الدين عبد الرحمن بن أبي بكر، الإتقان في علوم القرآن، تحقيق: سعيد المندوب، دار الفكر، 1416هـ.ق - 1996م، ط1.</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37. الشوكاني، محمد بن علي، إرشاد الفحول إلى تحقيق الحق من علم الأصول، مصطفى البابي الحلبي وأولاده، مصر، 1356هـ.ق - 1937م، ط1.</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38. الشيرازيّ، الشيخ ناصر مكارم، نفحات القرآن، مؤسسة أبي صالح للنشر والثقافة، لا.م، لا.ت، لا.ط.</w:t>
      </w:r>
    </w:p>
    <w:p w:rsidR="00ED4139" w:rsidRPr="00E727F0" w:rsidRDefault="00ED4139" w:rsidP="002F72E4">
      <w:pPr>
        <w:bidi/>
        <w:spacing w:before="100" w:beforeAutospacing="1" w:after="100" w:afterAutospacing="1" w:line="240" w:lineRule="auto"/>
        <w:jc w:val="both"/>
        <w:rPr>
          <w:rFonts w:ascii="Adobe Arabic" w:eastAsia="Times New Roman" w:hAnsi="Adobe Arabic" w:cs="Adobe Arabic"/>
          <w:sz w:val="28"/>
          <w:szCs w:val="28"/>
          <w:rtl/>
          <w:lang w:val="en-GB"/>
        </w:rPr>
      </w:pPr>
      <w:r w:rsidRPr="00E727F0">
        <w:rPr>
          <w:rFonts w:ascii="Adobe Arabic" w:eastAsia="Times New Roman" w:hAnsi="Adobe Arabic" w:cs="Adobe Arabic"/>
          <w:sz w:val="28"/>
          <w:szCs w:val="28"/>
          <w:rtl/>
          <w:lang w:val="en-GB"/>
        </w:rPr>
        <w:t>39. الصدر، الشهيد السيّد محمّد باقر، المدرسة القرآنيّة، دار الكتاب الإسلامي، لا.م، 1434هـ.ق - 2013م، ط2.</w:t>
      </w:r>
    </w:p>
    <w:p w:rsidR="00E9717E" w:rsidRDefault="00ED4139" w:rsidP="00E727F0">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40</w:t>
      </w:r>
      <w:r w:rsidRPr="00E727F0">
        <w:rPr>
          <w:rFonts w:ascii="Adobe Arabic" w:eastAsia="Times New Roman" w:hAnsi="Adobe Arabic" w:cs="Adobe Arabic"/>
          <w:sz w:val="28"/>
          <w:szCs w:val="28"/>
          <w:rtl/>
          <w:lang w:val="en-GB"/>
        </w:rPr>
        <w:t>. الصدر، الشهيد السيد محمد باقر، دروس في علم الأصول، دار الكتاب اللبناني، لبنان - بيروت، 1406هـ.ق - 1986م، ط2.</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lastRenderedPageBreak/>
        <w:t>41. الصدوق، الشيخ محمد بن علي بن بابويه، ثواب الأعمال، تقديم: السيد محمد مهدي السيد حسن الخرسان، منشورات الشريف الرضي، إيران - قم المشرّفة، 1368هـ.ش، ط2.</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42. الصغير، الدكتور محمد حسين، المستشرقون والدراسات القرآنيّة، دار المؤرخ العربي، لبنان - بيروت، 1420هـ.ق - 1999م، ط1.</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43. الطباطبائيّ، السيد محمد حسين، الميزان في تفسير القرآن، مؤسّسة النشر الإسلاميّ التابعة لجماعة المدرّسين بقم المشرّفة، إيران - قم المشرّفة، لا.ت، لا.ط.</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44. الطباطبائيّ، العلامة السيّد محمد حسين، القرآن في الإسلام، تعريب: السيّد أحمد الحسينيّ، لا.ن، لا.م، لا.ت، لا.ط.</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45. الطبرسيّ، الشيخ الفضل بن الحسن، مجمع البيان في تفسير القرآن، تحقيق وتعليق: لجنة من العلماء والمحقّقين الأخصّائيّين، مؤسسة الأعلميّ للمطبوعات، لبنان - بيروت، 1415هـ.ق - 1995م، ط1.</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46. الطريحي، الشيخ فخر الدين، مجمع البحرين، تحقيق: السيّد أحمد الحسينيّ، نشر مرتضوي، لا.م، 1362هـ.ش، ط2.</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47. طه حمد، طه عابدين، الصلح في ضوء القرآن الكريم، مجلة الجامعة الإسلامية، السعودية - المدينة المنورة، 1430هـ.ق - 2009م، لا.ط.</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48. الطوسيّ، الشيخ محمّد بن الحسن، التبيان في تفسير القرآن، تحقيق ونشر: مؤسّسة النشر الإسلاميّ التابعة لجماعة المدرّسين بقم المشرّفة، إيران - قم المشرّفة، محرّم الحرام 1413هـ.ق، ط1.</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49. عارف، للدكتور معن بن عبد الحقّ، الحرب النفسية في ضوء القرآن الكريم، السعودية-الرياض، 2007م -1428هـ.</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50. عبد الرحمن، عائشة، التفسير البيانيّ للقرآن الكريم، دار المعارف، لا.م، 1990م، ط7.</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51. عبد السلام، أبو محمّد عزّ الدين عبد العزيز، الإشارة على الإيجاز في بعض أنواع المجاز، دار الكتب العلميّة، لبنان - بيروت، 1995م، ط1.</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52. عبد المطّلب، فوزي، الوحدة الموضوعيّة للسور القرآنية، كلية التربية، السعودية - المدينة المنورة، 1402هـ.ق - 1982م، ط2.</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53. علان، عليّ عبد الله عليّ، منهج التفسير الموضوعيّ للموضوع القرآنيّ - عرض ونقد وتجديد، مجلة جامعة القدس المفتوحة للأبحاث والدراسات، الأردن - عمان، 1433هـ.ق - 2012م، لا.ط.</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54. الغزالي، الشيخ محمّد، نحو تفسير موضوعيّ لسور القرآن الكريم، دار الشروق، 1420هـ، 2000م، ط4.</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lastRenderedPageBreak/>
        <w:t>55. القرطبيّ، محمد بن أحمد، الجامع لأحكام القرآن، تحقيق: أحمد البردونيّ - إبراهيم أطفيش، دار الكتب المصريّة، مصر - القاهرة، 1384هـ.ق - 1964م، ط2.</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56. كسّار، جواد عليّ، المنهج الترابطيّ ونظريّة التأويل: دراسة في تجربة التفسير الكاشف، دار الصادقين، إيران - قم المشرّفة، 1420هـ.ق - 2000م، ط1.</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57. الكلينيّ، الشيخ محمّد بن يعقوب، الكافي، تحقيق وتصحيح: علي أكبر الغفاري، دار الكتب الإسلاميّة، إيران - طهران، 1363هـ.ش، ط5.</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 xml:space="preserve">58. المجلسيّ، العلّامة محمّد باقر بن محمّد تقيّ، بحار الأنوار الجامعة لدرر أخبار الأئمّة الأطهار </w:t>
      </w:r>
      <w:r w:rsidR="00EF2583">
        <w:rPr>
          <w:rFonts w:ascii="Adobe Arabic" w:eastAsia="Times New Roman" w:hAnsi="Adobe Arabic" w:cs="Adobe Arabic"/>
          <w:sz w:val="32"/>
          <w:szCs w:val="32"/>
          <w:rtl/>
          <w:lang w:val="en-GB"/>
        </w:rPr>
        <w:t>(عليهم السلام)</w:t>
      </w:r>
      <w:r w:rsidRPr="002F72E4">
        <w:rPr>
          <w:rFonts w:ascii="Adobe Arabic" w:eastAsia="Times New Roman" w:hAnsi="Adobe Arabic" w:cs="Adobe Arabic"/>
          <w:sz w:val="32"/>
          <w:szCs w:val="32"/>
          <w:rtl/>
          <w:lang w:val="en-GB"/>
        </w:rPr>
        <w:t>، مؤسّسة الوفاء، لبنان - بيروت، 1403هـ.ق - 1983م، ط2.</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59. مسلم، مصطفى، مباحث في التفسير الموضوعيّ، دار القلم، لا.م، 1426هـ.ق - 2005م، ط4.</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60. المظفر، الشيخ محمد رضا، أصول الفقه، مؤسسة النشر الإسلامي التابعة لجماعة المدرسين بقم المشرّفة، إيران - قم المشرّفة، لا.ت، لا.ط.</w:t>
      </w:r>
    </w:p>
    <w:p w:rsidR="00ED4139" w:rsidRPr="002F72E4" w:rsidRDefault="00ED4139" w:rsidP="002F72E4">
      <w:pPr>
        <w:bidi/>
        <w:spacing w:before="100" w:beforeAutospacing="1" w:after="100" w:afterAutospacing="1" w:line="240" w:lineRule="auto"/>
        <w:jc w:val="both"/>
        <w:rPr>
          <w:rFonts w:ascii="Adobe Arabic" w:eastAsia="Times New Roman" w:hAnsi="Adobe Arabic" w:cs="Adobe Arabic"/>
          <w:sz w:val="32"/>
          <w:szCs w:val="32"/>
          <w:rtl/>
          <w:lang w:val="en-GB"/>
        </w:rPr>
      </w:pPr>
      <w:r w:rsidRPr="002F72E4">
        <w:rPr>
          <w:rFonts w:ascii="Adobe Arabic" w:eastAsia="Times New Roman" w:hAnsi="Adobe Arabic" w:cs="Adobe Arabic"/>
          <w:sz w:val="32"/>
          <w:szCs w:val="32"/>
          <w:rtl/>
          <w:lang w:val="en-GB"/>
        </w:rPr>
        <w:t>61. معرفت، الشيخ محمّد هادي، التفسير والمفسِّرون في ثوبه القشيب، الجامعة الرضوية للعلوم الإسلامية، إيران - مشهد، 1426هـ.ق - 1384هـ.ش، ط2.</w:t>
      </w:r>
    </w:p>
    <w:sectPr w:rsidR="00ED4139" w:rsidRPr="002F72E4" w:rsidSect="002F72E4">
      <w:headerReference w:type="default" r:id="rId13"/>
      <w:footnotePr>
        <w:numRestart w:val="eachPage"/>
      </w:footnotePr>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E18" w:rsidRDefault="00714E18" w:rsidP="002F72E4">
      <w:pPr>
        <w:spacing w:after="0" w:line="240" w:lineRule="auto"/>
      </w:pPr>
      <w:r>
        <w:separator/>
      </w:r>
    </w:p>
  </w:endnote>
  <w:endnote w:type="continuationSeparator" w:id="0">
    <w:p w:rsidR="00714E18" w:rsidRDefault="00714E18" w:rsidP="002F7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E18" w:rsidRDefault="00714E18" w:rsidP="002C168E">
      <w:pPr>
        <w:bidi/>
        <w:spacing w:after="0" w:line="240" w:lineRule="auto"/>
      </w:pPr>
      <w:r>
        <w:separator/>
      </w:r>
    </w:p>
  </w:footnote>
  <w:footnote w:type="continuationSeparator" w:id="0">
    <w:p w:rsidR="00714E18" w:rsidRDefault="00714E18" w:rsidP="002F72E4">
      <w:pPr>
        <w:spacing w:after="0" w:line="240" w:lineRule="auto"/>
      </w:pPr>
      <w:r>
        <w:continuationSeparator/>
      </w:r>
    </w:p>
  </w:footnote>
  <w:footnote w:id="1">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الأصفهانيّ، الراغب الحسين بن محمد، الحسين بن محمد، المفردات في غريب القرآن، لا.م، دفتر نشر الكتاب، 1404هـ.ق، ط2، ص636</w:t>
      </w:r>
      <w:r w:rsidRPr="00B25034">
        <w:rPr>
          <w:rFonts w:ascii="Adobe Arabic" w:hAnsi="Adobe Arabic" w:cs="Adobe Arabic"/>
          <w:sz w:val="24"/>
          <w:szCs w:val="24"/>
        </w:rPr>
        <w:t>.</w:t>
      </w:r>
    </w:p>
  </w:footnote>
  <w:footnote w:id="2">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الفرقان، الآية 33</w:t>
      </w:r>
      <w:r w:rsidRPr="00B25034">
        <w:rPr>
          <w:rFonts w:ascii="Adobe Arabic" w:hAnsi="Adobe Arabic" w:cs="Adobe Arabic"/>
          <w:sz w:val="24"/>
          <w:szCs w:val="24"/>
        </w:rPr>
        <w:t>.</w:t>
      </w:r>
    </w:p>
  </w:footnote>
  <w:footnote w:id="3">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الطبرسيّ، الشيخ الفضل بن الحسن، مجمع البيان في تفسير القرآن، تحقيق وتعليق: لجنة من العلماء والمحقّقين الأخصّائيّين، مؤسّسة الأعلميّ للمطبوعات، لبنان - بيروت، 1415هـ.ق - 1995م، ط1، ج7، ص296</w:t>
      </w:r>
      <w:r w:rsidRPr="00B25034">
        <w:rPr>
          <w:rFonts w:ascii="Adobe Arabic" w:hAnsi="Adobe Arabic" w:cs="Adobe Arabic"/>
          <w:sz w:val="24"/>
          <w:szCs w:val="24"/>
        </w:rPr>
        <w:t>.</w:t>
      </w:r>
    </w:p>
  </w:footnote>
  <w:footnote w:id="4">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ينظر على سبيل المثال: ابن منظور، محمد بن مكرم، لسان العرب، نشر أدب الحوزة، إيران - قم المشرّفة، 1405هـ.ق، لا.ط، ج5، ص55؛ الطريحي، الشيخ فخر الدين، مجمع البحرين، تحقيق: السيّد أحمد الحسينيّ، نشر مرتضوي، لا.م، 1362هـ.ش، ط2، ج3، ص438؛ الزبيدي، السيد محمد مرتضى الحسيني، تاج العروس، تحقيق: علي شيري، دار الفكر للطباعة والنشر والتوزيع، لبنان - بيروت، 1414هـ.ق - 1994م، لا.ط، ج7، ص21</w:t>
      </w:r>
      <w:r w:rsidRPr="00B25034">
        <w:rPr>
          <w:rFonts w:ascii="Adobe Arabic" w:hAnsi="Adobe Arabic" w:cs="Adobe Arabic"/>
          <w:sz w:val="24"/>
          <w:szCs w:val="24"/>
        </w:rPr>
        <w:t>.</w:t>
      </w:r>
    </w:p>
  </w:footnote>
  <w:footnote w:id="5">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الشيخ الطبرسيّ، مجمع البيان، مصدر سابق، ج1، ص39</w:t>
      </w:r>
      <w:r w:rsidRPr="00B25034">
        <w:rPr>
          <w:rFonts w:ascii="Adobe Arabic" w:hAnsi="Adobe Arabic" w:cs="Adobe Arabic"/>
          <w:sz w:val="24"/>
          <w:szCs w:val="24"/>
        </w:rPr>
        <w:t>.</w:t>
      </w:r>
    </w:p>
  </w:footnote>
  <w:footnote w:id="6">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الطباطبائيّ، السيد محمد حسين، الميزان في تفسير القرآن، مؤسّسة النشر الإسلاميّ التابعة لجماعة المدرّسين بقم المشرّفة، إيران - قم المشرّفة، لا.ت، لا.ط، ج1، ص4</w:t>
      </w:r>
      <w:r w:rsidRPr="00B25034">
        <w:rPr>
          <w:rFonts w:ascii="Adobe Arabic" w:hAnsi="Adobe Arabic" w:cs="Adobe Arabic"/>
          <w:sz w:val="24"/>
          <w:szCs w:val="24"/>
        </w:rPr>
        <w:t>.</w:t>
      </w:r>
    </w:p>
  </w:footnote>
  <w:footnote w:id="7">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الأندلسيّ، أبو حيّان محمد بن يوسف، تفسير البحر المحيط، تحقيق: الشيخ عادل أحمد عبد الموجود - الشيخ عليّ محمّد معوّض، شارك في التحقيق: د. زكريّا عبد المجيد النوقيّ - د. أحمد النجوليّ الجمل، دار الكتب العلميّة، لبنان - بيروت، 1422هـ.ق - 2001م، ط1، ج1، ص121</w:t>
      </w:r>
      <w:r w:rsidRPr="00B25034">
        <w:rPr>
          <w:rFonts w:ascii="Adobe Arabic" w:hAnsi="Adobe Arabic" w:cs="Adobe Arabic"/>
          <w:sz w:val="24"/>
          <w:szCs w:val="24"/>
        </w:rPr>
        <w:t>.</w:t>
      </w:r>
    </w:p>
  </w:footnote>
  <w:footnote w:id="8">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الزركشي، محمد بن عبد اللَّه، البرهان في علوم القرآن، تحقيق: محمد أبو الفضل إبراهيم، دار إحياء الكتب العربية - عيسى البابي الحلبي وشركاءه، لا.م، 1376هـ.ق - 1957م، ط1، ج1، ص13</w:t>
      </w:r>
      <w:r w:rsidRPr="00B25034">
        <w:rPr>
          <w:rFonts w:ascii="Adobe Arabic" w:hAnsi="Adobe Arabic" w:cs="Adobe Arabic"/>
          <w:sz w:val="24"/>
          <w:szCs w:val="24"/>
        </w:rPr>
        <w:t>.</w:t>
      </w:r>
    </w:p>
  </w:footnote>
  <w:footnote w:id="9">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المصدر نفسه، ج2، ص148</w:t>
      </w:r>
      <w:r w:rsidRPr="00B25034">
        <w:rPr>
          <w:rFonts w:ascii="Adobe Arabic" w:hAnsi="Adobe Arabic" w:cs="Adobe Arabic"/>
          <w:sz w:val="24"/>
          <w:szCs w:val="24"/>
        </w:rPr>
        <w:t>.</w:t>
      </w:r>
    </w:p>
  </w:footnote>
  <w:footnote w:id="10">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الزُّرْقانيّ، محمّد عبد العظيم، مناهل العرفان في علوم القرآن، مطبعة عيسى البابي الحلبي وشركاه، مصر - القاهرة، 1326هـ.ق - 1943م، لا.ط، ج2، ص3</w:t>
      </w:r>
      <w:r w:rsidRPr="00B25034">
        <w:rPr>
          <w:rFonts w:ascii="Adobe Arabic" w:hAnsi="Adobe Arabic" w:cs="Adobe Arabic"/>
          <w:sz w:val="24"/>
          <w:szCs w:val="24"/>
        </w:rPr>
        <w:t>.</w:t>
      </w:r>
    </w:p>
  </w:footnote>
  <w:footnote w:id="11">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الجبريّ، عبد المتعال، الضالّون كما صوَّرهم القرآن الكريم، مكتبة وهبة، مصر - القاهرة، 1984م، ط2، ص286</w:t>
      </w:r>
      <w:r w:rsidRPr="00B25034">
        <w:rPr>
          <w:rFonts w:ascii="Adobe Arabic" w:hAnsi="Adobe Arabic" w:cs="Adobe Arabic"/>
          <w:sz w:val="24"/>
          <w:szCs w:val="24"/>
        </w:rPr>
        <w:t>.</w:t>
      </w:r>
    </w:p>
  </w:footnote>
  <w:footnote w:id="12">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الشيرازيّ، الشيخ ناصر مكارم، نفحات القرآن، مؤسّسة أبي صالح للنشر والثقافة، لا.م، لا.ت، لا.ط، ج1، ص9 - 10(بتصرّف)</w:t>
      </w:r>
      <w:r w:rsidRPr="00B25034">
        <w:rPr>
          <w:rFonts w:ascii="Adobe Arabic" w:hAnsi="Adobe Arabic" w:cs="Adobe Arabic"/>
          <w:sz w:val="24"/>
          <w:szCs w:val="24"/>
        </w:rPr>
        <w:t>.</w:t>
      </w:r>
    </w:p>
  </w:footnote>
  <w:footnote w:id="13">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الصدر، الشهيد السيّد محمّد باقر، المدرسة القرآنيّة، دار الكتاب الإسلامي، لا.م، 1434هـ.ق - 2013م، ط2، ص11 (بتصرّف)</w:t>
      </w:r>
      <w:r w:rsidRPr="00B25034">
        <w:rPr>
          <w:rFonts w:ascii="Adobe Arabic" w:hAnsi="Adobe Arabic" w:cs="Adobe Arabic"/>
          <w:sz w:val="24"/>
          <w:szCs w:val="24"/>
        </w:rPr>
        <w:t>.</w:t>
      </w:r>
    </w:p>
  </w:footnote>
  <w:footnote w:id="14">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الدغامين، زياد خليل محمّد، منهجيّة البحث في التفسير الموضوعي، دار البشير، الأردن-عمان، 1995م، ط1، ص13</w:t>
      </w:r>
      <w:r w:rsidRPr="00B25034">
        <w:rPr>
          <w:rFonts w:ascii="Adobe Arabic" w:hAnsi="Adobe Arabic" w:cs="Adobe Arabic"/>
          <w:sz w:val="24"/>
          <w:szCs w:val="24"/>
        </w:rPr>
        <w:t>.</w:t>
      </w:r>
    </w:p>
  </w:footnote>
  <w:footnote w:id="15">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انظر: رشوانيّ، سامر، منهج التفسير الموضوعيّ للقرآن الكريم - دراسة نقديّة، دار الملتقى، سوريا - حلب، 2009م، ط1، ص45</w:t>
      </w:r>
      <w:r w:rsidRPr="00B25034">
        <w:rPr>
          <w:rFonts w:ascii="Adobe Arabic" w:hAnsi="Adobe Arabic" w:cs="Adobe Arabic"/>
          <w:sz w:val="24"/>
          <w:szCs w:val="24"/>
        </w:rPr>
        <w:t>.</w:t>
      </w:r>
    </w:p>
  </w:footnote>
  <w:footnote w:id="16">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البقرة، الآية 233</w:t>
      </w:r>
      <w:r w:rsidRPr="00B25034">
        <w:rPr>
          <w:rFonts w:ascii="Adobe Arabic" w:hAnsi="Adobe Arabic" w:cs="Adobe Arabic"/>
          <w:sz w:val="24"/>
          <w:szCs w:val="24"/>
        </w:rPr>
        <w:t>.</w:t>
      </w:r>
    </w:p>
  </w:footnote>
  <w:footnote w:id="17">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الأحقاف، الآية 15</w:t>
      </w:r>
      <w:r w:rsidRPr="00B25034">
        <w:rPr>
          <w:rFonts w:ascii="Adobe Arabic" w:hAnsi="Adobe Arabic" w:cs="Adobe Arabic"/>
          <w:sz w:val="24"/>
          <w:szCs w:val="24"/>
        </w:rPr>
        <w:t>.</w:t>
      </w:r>
    </w:p>
  </w:footnote>
  <w:footnote w:id="18">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المجلسيّ، العلّامة محمّد باقر بن محمّد تقيّ، بحار الأنوار الجامعة لدرر أخبار الأئمّة الأطهار</w:t>
      </w:r>
      <w:r w:rsidRPr="00B25034">
        <w:rPr>
          <w:rFonts w:ascii="Adobe Arabic" w:hAnsi="Adobe Arabic" w:cs="Adobe Arabic"/>
          <w:sz w:val="24"/>
          <w:szCs w:val="24"/>
        </w:rPr>
        <w:t xml:space="preserve"> R</w:t>
      </w:r>
      <w:r w:rsidRPr="00B25034">
        <w:rPr>
          <w:rFonts w:ascii="Adobe Arabic" w:hAnsi="Adobe Arabic" w:cs="Adobe Arabic"/>
          <w:sz w:val="24"/>
          <w:szCs w:val="24"/>
          <w:rtl/>
        </w:rPr>
        <w:t>، مؤسّسة الوفاء، لبنان - بيروت، 1403هـ.ق - 1983م، ط2، ج40، ص180</w:t>
      </w:r>
      <w:r w:rsidRPr="00B25034">
        <w:rPr>
          <w:rFonts w:ascii="Adobe Arabic" w:hAnsi="Adobe Arabic" w:cs="Adobe Arabic"/>
          <w:sz w:val="24"/>
          <w:szCs w:val="24"/>
        </w:rPr>
        <w:t>.</w:t>
      </w:r>
    </w:p>
  </w:footnote>
  <w:footnote w:id="19">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العلّامة المجلسيّ، بحار الأنوار، مصدر سابق، ج74، ص94</w:t>
      </w:r>
      <w:r w:rsidRPr="00B25034">
        <w:rPr>
          <w:rFonts w:ascii="Adobe Arabic" w:hAnsi="Adobe Arabic" w:cs="Adobe Arabic"/>
          <w:sz w:val="24"/>
          <w:szCs w:val="24"/>
        </w:rPr>
        <w:t>.</w:t>
      </w:r>
    </w:p>
  </w:footnote>
  <w:footnote w:id="20">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الجاثية، الآية 24</w:t>
      </w:r>
      <w:r w:rsidRPr="00B25034">
        <w:rPr>
          <w:rFonts w:ascii="Adobe Arabic" w:hAnsi="Adobe Arabic" w:cs="Adobe Arabic"/>
          <w:sz w:val="24"/>
          <w:szCs w:val="24"/>
        </w:rPr>
        <w:t>.</w:t>
      </w:r>
    </w:p>
  </w:footnote>
  <w:footnote w:id="21">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م.ن</w:t>
      </w:r>
      <w:r w:rsidRPr="00B25034">
        <w:rPr>
          <w:rFonts w:ascii="Adobe Arabic" w:hAnsi="Adobe Arabic" w:cs="Adobe Arabic"/>
          <w:sz w:val="24"/>
          <w:szCs w:val="24"/>
        </w:rPr>
        <w:t>.</w:t>
      </w:r>
    </w:p>
  </w:footnote>
  <w:footnote w:id="22">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البقرة، الآية 6</w:t>
      </w:r>
      <w:r w:rsidRPr="00B25034">
        <w:rPr>
          <w:rFonts w:ascii="Adobe Arabic" w:hAnsi="Adobe Arabic" w:cs="Adobe Arabic"/>
          <w:sz w:val="24"/>
          <w:szCs w:val="24"/>
        </w:rPr>
        <w:t>.</w:t>
      </w:r>
    </w:p>
  </w:footnote>
  <w:footnote w:id="23">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النمل، الآية 14</w:t>
      </w:r>
      <w:r w:rsidRPr="00B25034">
        <w:rPr>
          <w:rFonts w:ascii="Adobe Arabic" w:hAnsi="Adobe Arabic" w:cs="Adobe Arabic"/>
          <w:sz w:val="24"/>
          <w:szCs w:val="24"/>
        </w:rPr>
        <w:t>.</w:t>
      </w:r>
    </w:p>
  </w:footnote>
  <w:footnote w:id="24">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البقرة، الآية 89</w:t>
      </w:r>
      <w:r w:rsidRPr="00B25034">
        <w:rPr>
          <w:rFonts w:ascii="Adobe Arabic" w:hAnsi="Adobe Arabic" w:cs="Adobe Arabic"/>
          <w:sz w:val="24"/>
          <w:szCs w:val="24"/>
        </w:rPr>
        <w:t>.</w:t>
      </w:r>
    </w:p>
  </w:footnote>
  <w:footnote w:id="25">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النمل، الآية 40</w:t>
      </w:r>
      <w:r w:rsidRPr="00B25034">
        <w:rPr>
          <w:rFonts w:ascii="Adobe Arabic" w:hAnsi="Adobe Arabic" w:cs="Adobe Arabic"/>
          <w:sz w:val="24"/>
          <w:szCs w:val="24"/>
        </w:rPr>
        <w:t>.</w:t>
      </w:r>
    </w:p>
  </w:footnote>
  <w:footnote w:id="26">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إبراهيم، الآية 7</w:t>
      </w:r>
      <w:r w:rsidRPr="00B25034">
        <w:rPr>
          <w:rFonts w:ascii="Adobe Arabic" w:hAnsi="Adobe Arabic" w:cs="Adobe Arabic"/>
          <w:sz w:val="24"/>
          <w:szCs w:val="24"/>
        </w:rPr>
        <w:t>.</w:t>
      </w:r>
    </w:p>
  </w:footnote>
  <w:footnote w:id="27">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البقرة، الآية 152</w:t>
      </w:r>
      <w:r w:rsidRPr="00B25034">
        <w:rPr>
          <w:rFonts w:ascii="Adobe Arabic" w:hAnsi="Adobe Arabic" w:cs="Adobe Arabic"/>
          <w:sz w:val="24"/>
          <w:szCs w:val="24"/>
        </w:rPr>
        <w:t>.</w:t>
      </w:r>
    </w:p>
  </w:footnote>
  <w:footnote w:id="28">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السورة نفسها، الآيتان 84 - 85</w:t>
      </w:r>
      <w:r w:rsidRPr="00B25034">
        <w:rPr>
          <w:rFonts w:ascii="Adobe Arabic" w:hAnsi="Adobe Arabic" w:cs="Adobe Arabic"/>
          <w:sz w:val="24"/>
          <w:szCs w:val="24"/>
        </w:rPr>
        <w:t>.</w:t>
      </w:r>
    </w:p>
  </w:footnote>
  <w:footnote w:id="29">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البقرة، الآية 85</w:t>
      </w:r>
      <w:r w:rsidRPr="00B25034">
        <w:rPr>
          <w:rFonts w:ascii="Adobe Arabic" w:hAnsi="Adobe Arabic" w:cs="Adobe Arabic"/>
          <w:sz w:val="24"/>
          <w:szCs w:val="24"/>
        </w:rPr>
        <w:t>.</w:t>
      </w:r>
    </w:p>
  </w:footnote>
  <w:footnote w:id="30">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الممتحنة، الآية 4</w:t>
      </w:r>
      <w:r w:rsidRPr="00B25034">
        <w:rPr>
          <w:rFonts w:ascii="Adobe Arabic" w:hAnsi="Adobe Arabic" w:cs="Adobe Arabic"/>
          <w:sz w:val="24"/>
          <w:szCs w:val="24"/>
        </w:rPr>
        <w:t>.</w:t>
      </w:r>
    </w:p>
  </w:footnote>
  <w:footnote w:id="31">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إبراهيم، الآية 22</w:t>
      </w:r>
      <w:r w:rsidRPr="00B25034">
        <w:rPr>
          <w:rFonts w:ascii="Adobe Arabic" w:hAnsi="Adobe Arabic" w:cs="Adobe Arabic"/>
          <w:sz w:val="24"/>
          <w:szCs w:val="24"/>
        </w:rPr>
        <w:t>.</w:t>
      </w:r>
    </w:p>
  </w:footnote>
  <w:footnote w:id="32">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العنكبوت، الآية 25</w:t>
      </w:r>
      <w:r w:rsidRPr="00B25034">
        <w:rPr>
          <w:rFonts w:ascii="Adobe Arabic" w:hAnsi="Adobe Arabic" w:cs="Adobe Arabic"/>
          <w:sz w:val="24"/>
          <w:szCs w:val="24"/>
        </w:rPr>
        <w:t>.</w:t>
      </w:r>
    </w:p>
  </w:footnote>
  <w:footnote w:id="33">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الكلينيّ، الشيخ محمّد بن يعقوب، الكافي، تحقيق وتصحيح: علي أكبر الغفاري، دار الكتب الإسلاميّة، إيران - طهران، 1363هـ.ش، ط5، ج2، ص389-391</w:t>
      </w:r>
      <w:r w:rsidRPr="00B25034">
        <w:rPr>
          <w:rFonts w:ascii="Adobe Arabic" w:hAnsi="Adobe Arabic" w:cs="Adobe Arabic"/>
          <w:sz w:val="24"/>
          <w:szCs w:val="24"/>
        </w:rPr>
        <w:t>.</w:t>
      </w:r>
    </w:p>
  </w:footnote>
  <w:footnote w:id="34">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قوله -تعالى-: ﴿وَإِلَٰهُكُم</w:t>
      </w:r>
      <w:r w:rsidRPr="00B25034">
        <w:rPr>
          <w:rFonts w:ascii="Times New Roman" w:hAnsi="Times New Roman" w:cs="Times New Roman" w:hint="cs"/>
          <w:sz w:val="24"/>
          <w:szCs w:val="24"/>
          <w:rtl/>
        </w:rPr>
        <w:t>ۡ</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إِلَٰهٞ</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وَٰحِدٞ</w:t>
      </w:r>
      <w:r w:rsidRPr="00B25034">
        <w:rPr>
          <w:rFonts w:ascii="Times New Roman" w:hAnsi="Times New Roman" w:cs="Times New Roman" w:hint="cs"/>
          <w:sz w:val="24"/>
          <w:szCs w:val="24"/>
          <w:rtl/>
        </w:rPr>
        <w:t>ۖ</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إِلَٰهَ</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هُوَ</w:t>
      </w:r>
      <w:r w:rsidRPr="00B25034">
        <w:rPr>
          <w:rFonts w:ascii="Adobe Arabic" w:hAnsi="Adobe Arabic" w:cs="Adobe Arabic"/>
          <w:sz w:val="24"/>
          <w:szCs w:val="24"/>
          <w:rtl/>
        </w:rPr>
        <w:t xml:space="preserve"> ٱلرَّح</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مَٰنُ</w:t>
      </w:r>
      <w:r w:rsidRPr="00B25034">
        <w:rPr>
          <w:rFonts w:ascii="Adobe Arabic" w:hAnsi="Adobe Arabic" w:cs="Adobe Arabic"/>
          <w:sz w:val="24"/>
          <w:szCs w:val="24"/>
          <w:rtl/>
        </w:rPr>
        <w:t xml:space="preserve"> ٱلرَّحِيمُ﴾ (سورة البقرة، الآية 163)، وقوله -تعالى-: ﴿إِنَّ فِي خَل</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قِ</w:t>
      </w:r>
      <w:r w:rsidRPr="00B25034">
        <w:rPr>
          <w:rFonts w:ascii="Adobe Arabic" w:hAnsi="Adobe Arabic" w:cs="Adobe Arabic"/>
          <w:sz w:val="24"/>
          <w:szCs w:val="24"/>
          <w:rtl/>
        </w:rPr>
        <w:t xml:space="preserve"> ٱلسَّمَٰوَٰتِ وَٱل</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أَر</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ضِ</w:t>
      </w:r>
      <w:r w:rsidRPr="00B25034">
        <w:rPr>
          <w:rFonts w:ascii="Adobe Arabic" w:hAnsi="Adobe Arabic" w:cs="Adobe Arabic"/>
          <w:sz w:val="24"/>
          <w:szCs w:val="24"/>
          <w:rtl/>
        </w:rPr>
        <w:t xml:space="preserve"> وَٱخ</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تِلَٰفِ</w:t>
      </w:r>
      <w:r w:rsidRPr="00B25034">
        <w:rPr>
          <w:rFonts w:ascii="Adobe Arabic" w:hAnsi="Adobe Arabic" w:cs="Adobe Arabic"/>
          <w:sz w:val="24"/>
          <w:szCs w:val="24"/>
          <w:rtl/>
        </w:rPr>
        <w:t xml:space="preserve"> ٱلَّي</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لِ</w:t>
      </w:r>
      <w:r w:rsidRPr="00B25034">
        <w:rPr>
          <w:rFonts w:ascii="Adobe Arabic" w:hAnsi="Adobe Arabic" w:cs="Adobe Arabic"/>
          <w:sz w:val="24"/>
          <w:szCs w:val="24"/>
          <w:rtl/>
        </w:rPr>
        <w:t xml:space="preserve"> وَٱلنَّهَارِ وَٱل</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فُل</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كِ</w:t>
      </w:r>
      <w:r w:rsidRPr="00B25034">
        <w:rPr>
          <w:rFonts w:ascii="Adobe Arabic" w:hAnsi="Adobe Arabic" w:cs="Adobe Arabic"/>
          <w:sz w:val="24"/>
          <w:szCs w:val="24"/>
          <w:rtl/>
        </w:rPr>
        <w:t xml:space="preserve"> ٱلَّتِي تَج</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رِي</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فِي</w:t>
      </w:r>
      <w:r w:rsidRPr="00B25034">
        <w:rPr>
          <w:rFonts w:ascii="Adobe Arabic" w:hAnsi="Adobe Arabic" w:cs="Adobe Arabic"/>
          <w:sz w:val="24"/>
          <w:szCs w:val="24"/>
          <w:rtl/>
        </w:rPr>
        <w:t xml:space="preserve"> ٱل</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بَح</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رِ</w:t>
      </w:r>
      <w:r w:rsidRPr="00B25034">
        <w:rPr>
          <w:rFonts w:ascii="Adobe Arabic" w:hAnsi="Adobe Arabic" w:cs="Adobe Arabic"/>
          <w:sz w:val="24"/>
          <w:szCs w:val="24"/>
          <w:rtl/>
        </w:rPr>
        <w:t xml:space="preserve"> بِمَا يَنفَعُ ٱلنَّاسَ وَمَآ أَنزَلَ ٱللَّهُ مِنَ ٱلسَّمَآءِ مِن مَّآءٖ فَأَح</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يَا</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بِهِ</w:t>
      </w:r>
      <w:r w:rsidRPr="00B25034">
        <w:rPr>
          <w:rFonts w:ascii="Adobe Arabic" w:hAnsi="Adobe Arabic" w:cs="Adobe Arabic"/>
          <w:sz w:val="24"/>
          <w:szCs w:val="24"/>
          <w:rtl/>
        </w:rPr>
        <w:t xml:space="preserve"> ٱل</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أَر</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ضَ</w:t>
      </w:r>
      <w:r w:rsidRPr="00B25034">
        <w:rPr>
          <w:rFonts w:ascii="Adobe Arabic" w:hAnsi="Adobe Arabic" w:cs="Adobe Arabic"/>
          <w:sz w:val="24"/>
          <w:szCs w:val="24"/>
          <w:rtl/>
        </w:rPr>
        <w:t xml:space="preserve"> بَع</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دَ</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مَو</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تِهَا</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وَبَثَّ</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فِيهَا</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مِن</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كُلِّ</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دَآبَّةٖ</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وَتَص</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رِيفِ</w:t>
      </w:r>
      <w:r w:rsidRPr="00B25034">
        <w:rPr>
          <w:rFonts w:ascii="Adobe Arabic" w:hAnsi="Adobe Arabic" w:cs="Adobe Arabic"/>
          <w:sz w:val="24"/>
          <w:szCs w:val="24"/>
          <w:rtl/>
        </w:rPr>
        <w:t xml:space="preserve"> ٱلرِّيَٰحِ وَٱلسَّحَابِ ٱل</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مُسَخَّرِ</w:t>
      </w:r>
      <w:r w:rsidRPr="00B25034">
        <w:rPr>
          <w:rFonts w:ascii="Adobe Arabic" w:hAnsi="Adobe Arabic" w:cs="Adobe Arabic"/>
          <w:sz w:val="24"/>
          <w:szCs w:val="24"/>
          <w:rtl/>
        </w:rPr>
        <w:t xml:space="preserve"> بَي</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نَ</w:t>
      </w:r>
      <w:r w:rsidRPr="00B25034">
        <w:rPr>
          <w:rFonts w:ascii="Adobe Arabic" w:hAnsi="Adobe Arabic" w:cs="Adobe Arabic"/>
          <w:sz w:val="24"/>
          <w:szCs w:val="24"/>
          <w:rtl/>
        </w:rPr>
        <w:t xml:space="preserve"> ٱلسَّمَآءِ وَٱل</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أَر</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ضِ</w:t>
      </w:r>
      <w:r w:rsidRPr="00B25034">
        <w:rPr>
          <w:rFonts w:ascii="Adobe Arabic" w:hAnsi="Adobe Arabic" w:cs="Adobe Arabic"/>
          <w:sz w:val="24"/>
          <w:szCs w:val="24"/>
          <w:rtl/>
        </w:rPr>
        <w:t xml:space="preserve"> لَأٓيَٰتٖ لِّقَو</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مٖ</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يَع</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قِلُونَ﴾</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سورة</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البقرة،</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الآية</w:t>
      </w:r>
      <w:r w:rsidRPr="00B25034">
        <w:rPr>
          <w:rFonts w:ascii="Adobe Arabic" w:hAnsi="Adobe Arabic" w:cs="Adobe Arabic"/>
          <w:sz w:val="24"/>
          <w:szCs w:val="24"/>
          <w:rtl/>
        </w:rPr>
        <w:t xml:space="preserve"> 164)</w:t>
      </w:r>
      <w:r w:rsidRPr="00B25034">
        <w:rPr>
          <w:rFonts w:ascii="Adobe Arabic" w:hAnsi="Adobe Arabic" w:cs="Adobe Arabic" w:hint="cs"/>
          <w:sz w:val="24"/>
          <w:szCs w:val="24"/>
          <w:rtl/>
        </w:rPr>
        <w:t>،</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وقوله</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تعالى</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﴿وَسَخَّرَ</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لَكُمُ</w:t>
      </w:r>
      <w:r w:rsidRPr="00B25034">
        <w:rPr>
          <w:rFonts w:ascii="Adobe Arabic" w:hAnsi="Adobe Arabic" w:cs="Adobe Arabic"/>
          <w:sz w:val="24"/>
          <w:szCs w:val="24"/>
          <w:rtl/>
        </w:rPr>
        <w:t xml:space="preserve"> ٱلَّي</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لَ</w:t>
      </w:r>
      <w:r w:rsidRPr="00B25034">
        <w:rPr>
          <w:rFonts w:ascii="Adobe Arabic" w:hAnsi="Adobe Arabic" w:cs="Adobe Arabic"/>
          <w:sz w:val="24"/>
          <w:szCs w:val="24"/>
          <w:rtl/>
        </w:rPr>
        <w:t xml:space="preserve"> وَٱلنَّهَارَ وَٱلشَّم</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سَ</w:t>
      </w:r>
      <w:r w:rsidRPr="00B25034">
        <w:rPr>
          <w:rFonts w:ascii="Adobe Arabic" w:hAnsi="Adobe Arabic" w:cs="Adobe Arabic"/>
          <w:sz w:val="24"/>
          <w:szCs w:val="24"/>
          <w:rtl/>
        </w:rPr>
        <w:t xml:space="preserve"> وَٱل</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قَمَرَ</w:t>
      </w:r>
      <w:r w:rsidRPr="00B25034">
        <w:rPr>
          <w:rFonts w:ascii="Times New Roman" w:hAnsi="Times New Roman" w:cs="Times New Roman" w:hint="cs"/>
          <w:sz w:val="24"/>
          <w:szCs w:val="24"/>
          <w:rtl/>
        </w:rPr>
        <w:t>ۖ</w:t>
      </w:r>
      <w:r w:rsidRPr="00B25034">
        <w:rPr>
          <w:rFonts w:ascii="Adobe Arabic" w:hAnsi="Adobe Arabic" w:cs="Adobe Arabic"/>
          <w:sz w:val="24"/>
          <w:szCs w:val="24"/>
          <w:rtl/>
        </w:rPr>
        <w:t xml:space="preserve"> وَٱلنُّجُومُ مُسَخَّرَٰتُ</w:t>
      </w:r>
      <w:r w:rsidRPr="00B25034">
        <w:rPr>
          <w:rFonts w:ascii="Times New Roman" w:hAnsi="Times New Roman" w:cs="Times New Roman" w:hint="cs"/>
          <w:sz w:val="24"/>
          <w:szCs w:val="24"/>
          <w:rtl/>
        </w:rPr>
        <w:t>ۢ</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بِأَم</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رِهِ</w:t>
      </w:r>
      <w:r w:rsidRPr="00B25034">
        <w:rPr>
          <w:rFonts w:ascii="Times New Roman" w:hAnsi="Times New Roman" w:cs="Times New Roman" w:hint="cs"/>
          <w:sz w:val="24"/>
          <w:szCs w:val="24"/>
          <w:rtl/>
        </w:rPr>
        <w:t>ۦ</w:t>
      </w:r>
      <w:r w:rsidRPr="00B25034">
        <w:rPr>
          <w:rFonts w:ascii="Adobe Arabic" w:hAnsi="Adobe Arabic" w:cs="Adobe Arabic" w:hint="cs"/>
          <w:sz w:val="24"/>
          <w:szCs w:val="24"/>
          <w:rtl/>
        </w:rPr>
        <w:t>ٓ</w:t>
      </w:r>
      <w:r w:rsidRPr="00B25034">
        <w:rPr>
          <w:rFonts w:ascii="Times New Roman" w:hAnsi="Times New Roman" w:cs="Times New Roman" w:hint="cs"/>
          <w:sz w:val="24"/>
          <w:szCs w:val="24"/>
          <w:rtl/>
        </w:rPr>
        <w:t>ۚ</w:t>
      </w:r>
      <w:r w:rsidRPr="00B25034">
        <w:rPr>
          <w:rFonts w:ascii="Adobe Arabic" w:hAnsi="Adobe Arabic" w:cs="Adobe Arabic"/>
          <w:sz w:val="24"/>
          <w:szCs w:val="24"/>
          <w:rtl/>
        </w:rPr>
        <w:t xml:space="preserve"> إِنَّ فِي ذَٰلِكَ لَأٓيَٰتٖ لِّقَو</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مٖ</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يَع</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قِ</w:t>
      </w:r>
      <w:r w:rsidRPr="00B25034">
        <w:rPr>
          <w:rFonts w:ascii="Adobe Arabic" w:hAnsi="Adobe Arabic" w:cs="Adobe Arabic"/>
          <w:sz w:val="24"/>
          <w:szCs w:val="24"/>
          <w:rtl/>
        </w:rPr>
        <w:t>لُونَ﴾ (سورة النحل، الآية 12)، وقوله -تعالى-: ﴿حمٓ ١ وَٱل</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كِتَٰبِ</w:t>
      </w:r>
      <w:r w:rsidRPr="00B25034">
        <w:rPr>
          <w:rFonts w:ascii="Adobe Arabic" w:hAnsi="Adobe Arabic" w:cs="Adobe Arabic"/>
          <w:sz w:val="24"/>
          <w:szCs w:val="24"/>
          <w:rtl/>
        </w:rPr>
        <w:t xml:space="preserve"> ٱل</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مُبِينِ</w:t>
      </w:r>
      <w:r w:rsidRPr="00B25034">
        <w:rPr>
          <w:rFonts w:ascii="Adobe Arabic" w:hAnsi="Adobe Arabic" w:cs="Adobe Arabic"/>
          <w:sz w:val="24"/>
          <w:szCs w:val="24"/>
          <w:rtl/>
        </w:rPr>
        <w:t xml:space="preserve"> ٢ إِنَّا جَعَل</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نَٰهُ</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قُر</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ءَٰنًا</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عَرَبِيّٗا</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لَّعَلَّكُم</w:t>
      </w:r>
      <w:r w:rsidRPr="00B25034">
        <w:rPr>
          <w:rFonts w:ascii="Times New Roman" w:hAnsi="Times New Roman" w:cs="Times New Roman" w:hint="cs"/>
          <w:sz w:val="24"/>
          <w:szCs w:val="24"/>
          <w:rtl/>
        </w:rPr>
        <w:t>ۡ</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تَع</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قِلُونَ﴾</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سورة</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الزخرف،</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الآيات</w:t>
      </w:r>
      <w:r w:rsidRPr="00B25034">
        <w:rPr>
          <w:rFonts w:ascii="Adobe Arabic" w:hAnsi="Adobe Arabic" w:cs="Adobe Arabic"/>
          <w:sz w:val="24"/>
          <w:szCs w:val="24"/>
          <w:rtl/>
        </w:rPr>
        <w:t xml:space="preserve"> 1-3)</w:t>
      </w:r>
      <w:r w:rsidRPr="00B25034">
        <w:rPr>
          <w:rFonts w:ascii="Adobe Arabic" w:hAnsi="Adobe Arabic" w:cs="Adobe Arabic" w:hint="cs"/>
          <w:sz w:val="24"/>
          <w:szCs w:val="24"/>
          <w:rtl/>
        </w:rPr>
        <w:t>،</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وقوله</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تعالى</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﴿وَمِن</w:t>
      </w:r>
      <w:r w:rsidRPr="00B25034">
        <w:rPr>
          <w:rFonts w:ascii="Times New Roman" w:hAnsi="Times New Roman" w:cs="Times New Roman" w:hint="cs"/>
          <w:sz w:val="24"/>
          <w:szCs w:val="24"/>
          <w:rtl/>
        </w:rPr>
        <w:t>ۡ</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ءَايَٰتِهِ</w:t>
      </w:r>
      <w:r w:rsidRPr="00B25034">
        <w:rPr>
          <w:rFonts w:ascii="Times New Roman" w:hAnsi="Times New Roman" w:cs="Times New Roman" w:hint="cs"/>
          <w:sz w:val="24"/>
          <w:szCs w:val="24"/>
          <w:rtl/>
        </w:rPr>
        <w:t>ۦ</w:t>
      </w:r>
      <w:r w:rsidRPr="00B25034">
        <w:rPr>
          <w:rFonts w:ascii="Adobe Arabic" w:hAnsi="Adobe Arabic" w:cs="Adobe Arabic"/>
          <w:sz w:val="24"/>
          <w:szCs w:val="24"/>
          <w:rtl/>
        </w:rPr>
        <w:t xml:space="preserve"> يُرِيكُمُ ٱل</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بَر</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قَ</w:t>
      </w:r>
      <w:r w:rsidRPr="00B25034">
        <w:rPr>
          <w:rFonts w:ascii="Adobe Arabic" w:hAnsi="Adobe Arabic" w:cs="Adobe Arabic"/>
          <w:sz w:val="24"/>
          <w:szCs w:val="24"/>
          <w:rtl/>
        </w:rPr>
        <w:t xml:space="preserve"> خَو</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فٗا</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وَطَمَعٗا</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وَيُنَزِّل</w:t>
      </w:r>
      <w:r w:rsidRPr="00B25034">
        <w:rPr>
          <w:rFonts w:ascii="Adobe Arabic" w:hAnsi="Adobe Arabic" w:cs="Adobe Arabic"/>
          <w:sz w:val="24"/>
          <w:szCs w:val="24"/>
          <w:rtl/>
        </w:rPr>
        <w:t>ُ مِنَ ٱلسَّمَآءِ مَآءٗ فَيُح</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يِ</w:t>
      </w:r>
      <w:r w:rsidRPr="00B25034">
        <w:rPr>
          <w:rFonts w:ascii="Times New Roman" w:hAnsi="Times New Roman" w:cs="Times New Roman" w:hint="cs"/>
          <w:sz w:val="24"/>
          <w:szCs w:val="24"/>
          <w:rtl/>
        </w:rPr>
        <w:t>ۦ</w:t>
      </w:r>
      <w:r w:rsidRPr="00B25034">
        <w:rPr>
          <w:rFonts w:ascii="Adobe Arabic" w:hAnsi="Adobe Arabic" w:cs="Adobe Arabic"/>
          <w:sz w:val="24"/>
          <w:szCs w:val="24"/>
          <w:rtl/>
        </w:rPr>
        <w:t xml:space="preserve"> بِهِ ٱل</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أَر</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ضَ</w:t>
      </w:r>
      <w:r w:rsidRPr="00B25034">
        <w:rPr>
          <w:rFonts w:ascii="Adobe Arabic" w:hAnsi="Adobe Arabic" w:cs="Adobe Arabic"/>
          <w:sz w:val="24"/>
          <w:szCs w:val="24"/>
          <w:rtl/>
        </w:rPr>
        <w:t xml:space="preserve"> بَع</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دَ</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مَو</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تِه</w:t>
      </w:r>
      <w:r w:rsidRPr="00B25034">
        <w:rPr>
          <w:rFonts w:ascii="Adobe Arabic" w:hAnsi="Adobe Arabic" w:cs="Adobe Arabic"/>
          <w:sz w:val="24"/>
          <w:szCs w:val="24"/>
          <w:rtl/>
        </w:rPr>
        <w:t>َآ</w:t>
      </w:r>
      <w:r w:rsidRPr="00B25034">
        <w:rPr>
          <w:rFonts w:ascii="Times New Roman" w:hAnsi="Times New Roman" w:cs="Times New Roman" w:hint="cs"/>
          <w:sz w:val="24"/>
          <w:szCs w:val="24"/>
          <w:rtl/>
        </w:rPr>
        <w:t>ۚ</w:t>
      </w:r>
      <w:r w:rsidRPr="00B25034">
        <w:rPr>
          <w:rFonts w:ascii="Adobe Arabic" w:hAnsi="Adobe Arabic" w:cs="Adobe Arabic"/>
          <w:sz w:val="24"/>
          <w:szCs w:val="24"/>
          <w:rtl/>
        </w:rPr>
        <w:t xml:space="preserve"> إِنَّ فِي ذَٰلِكَ لَأٓيَٰتٖ لِّقَو</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مٖ</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يَع</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قِلُونَ﴾</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سورة</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الروم،</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الآية</w:t>
      </w:r>
      <w:r w:rsidRPr="00B25034">
        <w:rPr>
          <w:rFonts w:ascii="Adobe Arabic" w:hAnsi="Adobe Arabic" w:cs="Adobe Arabic"/>
          <w:sz w:val="24"/>
          <w:szCs w:val="24"/>
          <w:rtl/>
        </w:rPr>
        <w:t xml:space="preserve"> 24)</w:t>
      </w:r>
      <w:r w:rsidRPr="00B25034">
        <w:rPr>
          <w:rFonts w:ascii="Adobe Arabic" w:hAnsi="Adobe Arabic" w:cs="Adobe Arabic" w:hint="cs"/>
          <w:sz w:val="24"/>
          <w:szCs w:val="24"/>
          <w:rtl/>
        </w:rPr>
        <w:t>،</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وقوله</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تعالى</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﴿وَمَا</w:t>
      </w:r>
      <w:r w:rsidRPr="00B25034">
        <w:rPr>
          <w:rFonts w:ascii="Adobe Arabic" w:hAnsi="Adobe Arabic" w:cs="Adobe Arabic"/>
          <w:sz w:val="24"/>
          <w:szCs w:val="24"/>
          <w:rtl/>
        </w:rPr>
        <w:t xml:space="preserve"> ٱل</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حَيَوٰةُ</w:t>
      </w:r>
      <w:r w:rsidRPr="00B25034">
        <w:rPr>
          <w:rFonts w:ascii="Adobe Arabic" w:hAnsi="Adobe Arabic" w:cs="Adobe Arabic"/>
          <w:sz w:val="24"/>
          <w:szCs w:val="24"/>
          <w:rtl/>
        </w:rPr>
        <w:t xml:space="preserve"> ٱلدُّن</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يَآ</w:t>
      </w:r>
      <w:r w:rsidRPr="00B25034">
        <w:rPr>
          <w:rFonts w:ascii="Adobe Arabic" w:hAnsi="Adobe Arabic" w:cs="Adobe Arabic"/>
          <w:sz w:val="24"/>
          <w:szCs w:val="24"/>
          <w:rtl/>
        </w:rPr>
        <w:t xml:space="preserve"> إِلَّا لَعِبٞ وَلَه</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وٞ</w:t>
      </w:r>
      <w:r w:rsidRPr="00B25034">
        <w:rPr>
          <w:rFonts w:ascii="Times New Roman" w:hAnsi="Times New Roman" w:cs="Times New Roman" w:hint="cs"/>
          <w:sz w:val="24"/>
          <w:szCs w:val="24"/>
          <w:rtl/>
        </w:rPr>
        <w:t>ۖ</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وَلَلدَّارُ</w:t>
      </w:r>
      <w:r w:rsidRPr="00B25034">
        <w:rPr>
          <w:rFonts w:ascii="Adobe Arabic" w:hAnsi="Adobe Arabic" w:cs="Adobe Arabic"/>
          <w:sz w:val="24"/>
          <w:szCs w:val="24"/>
          <w:rtl/>
        </w:rPr>
        <w:t xml:space="preserve"> ٱل</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أٓخِرَةُ</w:t>
      </w:r>
      <w:r w:rsidRPr="00B25034">
        <w:rPr>
          <w:rFonts w:ascii="Adobe Arabic" w:hAnsi="Adobe Arabic" w:cs="Adobe Arabic"/>
          <w:sz w:val="24"/>
          <w:szCs w:val="24"/>
          <w:rtl/>
        </w:rPr>
        <w:t xml:space="preserve"> خَي</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رٞ</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لِّلَّذِين</w:t>
      </w:r>
      <w:r w:rsidRPr="00B25034">
        <w:rPr>
          <w:rFonts w:ascii="Adobe Arabic" w:hAnsi="Adobe Arabic" w:cs="Adobe Arabic"/>
          <w:sz w:val="24"/>
          <w:szCs w:val="24"/>
          <w:rtl/>
        </w:rPr>
        <w:t>َ يَتَّقُونَ</w:t>
      </w:r>
      <w:r w:rsidRPr="00B25034">
        <w:rPr>
          <w:rFonts w:ascii="Times New Roman" w:hAnsi="Times New Roman" w:cs="Times New Roman" w:hint="cs"/>
          <w:sz w:val="24"/>
          <w:szCs w:val="24"/>
          <w:rtl/>
        </w:rPr>
        <w:t>ۚ</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أَفَلَا</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تَع</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قِلُونَ﴾</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سورة</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الأنعام</w:t>
      </w:r>
      <w:r w:rsidRPr="00B25034">
        <w:rPr>
          <w:rFonts w:ascii="Adobe Arabic" w:hAnsi="Adobe Arabic" w:cs="Adobe Arabic"/>
          <w:sz w:val="24"/>
          <w:szCs w:val="24"/>
          <w:rtl/>
        </w:rPr>
        <w:t xml:space="preserve"> 32)</w:t>
      </w:r>
      <w:r w:rsidRPr="00B25034">
        <w:rPr>
          <w:rFonts w:ascii="Adobe Arabic" w:hAnsi="Adobe Arabic" w:cs="Adobe Arabic" w:hint="cs"/>
          <w:sz w:val="24"/>
          <w:szCs w:val="24"/>
          <w:rtl/>
        </w:rPr>
        <w:t>،</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وقوله</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تعال</w:t>
      </w:r>
      <w:r w:rsidRPr="00B25034">
        <w:rPr>
          <w:rFonts w:ascii="Adobe Arabic" w:hAnsi="Adobe Arabic" w:cs="Adobe Arabic"/>
          <w:sz w:val="24"/>
          <w:szCs w:val="24"/>
          <w:rtl/>
        </w:rPr>
        <w:t>ى-: ﴿وَمَآ أُوتِيتُم مِّن شَي</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ءٖ</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فَمَتَٰعُ</w:t>
      </w:r>
      <w:r w:rsidRPr="00B25034">
        <w:rPr>
          <w:rFonts w:ascii="Adobe Arabic" w:hAnsi="Adobe Arabic" w:cs="Adobe Arabic"/>
          <w:sz w:val="24"/>
          <w:szCs w:val="24"/>
          <w:rtl/>
        </w:rPr>
        <w:t xml:space="preserve"> ٱل</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حَيَوٰةِ</w:t>
      </w:r>
      <w:r w:rsidRPr="00B25034">
        <w:rPr>
          <w:rFonts w:ascii="Adobe Arabic" w:hAnsi="Adobe Arabic" w:cs="Adobe Arabic"/>
          <w:sz w:val="24"/>
          <w:szCs w:val="24"/>
          <w:rtl/>
        </w:rPr>
        <w:t xml:space="preserve"> ٱلدُّن</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يَا</w:t>
      </w:r>
      <w:r w:rsidRPr="00B25034">
        <w:rPr>
          <w:rFonts w:ascii="Adobe Arabic" w:hAnsi="Adobe Arabic" w:cs="Adobe Arabic"/>
          <w:sz w:val="24"/>
          <w:szCs w:val="24"/>
          <w:rtl/>
        </w:rPr>
        <w:t xml:space="preserve"> وَزِينَتُهَا</w:t>
      </w:r>
      <w:r w:rsidRPr="00B25034">
        <w:rPr>
          <w:rFonts w:ascii="Times New Roman" w:hAnsi="Times New Roman" w:cs="Times New Roman" w:hint="cs"/>
          <w:sz w:val="24"/>
          <w:szCs w:val="24"/>
          <w:rtl/>
        </w:rPr>
        <w:t>ۚ</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وَمَا</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عِندَ</w:t>
      </w:r>
      <w:r w:rsidRPr="00B25034">
        <w:rPr>
          <w:rFonts w:ascii="Adobe Arabic" w:hAnsi="Adobe Arabic" w:cs="Adobe Arabic"/>
          <w:sz w:val="24"/>
          <w:szCs w:val="24"/>
          <w:rtl/>
        </w:rPr>
        <w:t xml:space="preserve"> ٱللَّهِ خَي</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رٞ</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وَأَب</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قَىٰٓ</w:t>
      </w:r>
      <w:r w:rsidRPr="00B25034">
        <w:rPr>
          <w:rFonts w:ascii="Times New Roman" w:hAnsi="Times New Roman" w:cs="Times New Roman" w:hint="cs"/>
          <w:sz w:val="24"/>
          <w:szCs w:val="24"/>
          <w:rtl/>
        </w:rPr>
        <w:t>ۚ</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أَفَلَا</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تَع</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قِلُونَ﴾</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سورة</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القصص،</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الآية</w:t>
      </w:r>
      <w:r w:rsidRPr="00B25034">
        <w:rPr>
          <w:rFonts w:ascii="Adobe Arabic" w:hAnsi="Adobe Arabic" w:cs="Adobe Arabic"/>
          <w:sz w:val="24"/>
          <w:szCs w:val="24"/>
          <w:rtl/>
        </w:rPr>
        <w:t xml:space="preserve"> 60)</w:t>
      </w:r>
      <w:r w:rsidRPr="00B25034">
        <w:rPr>
          <w:rFonts w:ascii="Adobe Arabic" w:hAnsi="Adobe Arabic" w:cs="Adobe Arabic"/>
          <w:sz w:val="24"/>
          <w:szCs w:val="24"/>
        </w:rPr>
        <w:t>.</w:t>
      </w:r>
    </w:p>
  </w:footnote>
  <w:footnote w:id="35">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الحرّانيّ، ابن شعبة الحسن بن علي، تحف العقول عن آل الرسول</w:t>
      </w:r>
      <w:r w:rsidRPr="00B25034">
        <w:rPr>
          <w:rFonts w:ascii="Adobe Arabic" w:hAnsi="Adobe Arabic" w:cs="Adobe Arabic"/>
          <w:sz w:val="24"/>
          <w:szCs w:val="24"/>
        </w:rPr>
        <w:t>P</w:t>
      </w:r>
      <w:r w:rsidRPr="00B25034">
        <w:rPr>
          <w:rFonts w:ascii="Adobe Arabic" w:hAnsi="Adobe Arabic" w:cs="Adobe Arabic"/>
          <w:sz w:val="24"/>
          <w:szCs w:val="24"/>
          <w:rtl/>
        </w:rPr>
        <w:t>، تصحيح وتعليق: عليّ أكبر الغفّاريّ، مؤسّسة النشر الإسلاميّ التابعة لجماعة المدرّسين بقم المشرّفة، إيران - قم المشرّفة، 1404هـ.ق - 1363هـ.ش، ط2، ص383</w:t>
      </w:r>
      <w:r w:rsidRPr="00B25034">
        <w:rPr>
          <w:rFonts w:ascii="Adobe Arabic" w:hAnsi="Adobe Arabic" w:cs="Adobe Arabic"/>
          <w:sz w:val="24"/>
          <w:szCs w:val="24"/>
        </w:rPr>
        <w:t>.</w:t>
      </w:r>
    </w:p>
  </w:footnote>
  <w:footnote w:id="36">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راجع: الشيخ ناصر مكارم الشيرازيّ، نفحات القرآن، مصدر سابق، ج1، ص11 - 13</w:t>
      </w:r>
      <w:r w:rsidRPr="00B25034">
        <w:rPr>
          <w:rFonts w:ascii="Adobe Arabic" w:hAnsi="Adobe Arabic" w:cs="Adobe Arabic"/>
          <w:sz w:val="24"/>
          <w:szCs w:val="24"/>
        </w:rPr>
        <w:t>.</w:t>
      </w:r>
    </w:p>
  </w:footnote>
  <w:footnote w:id="37">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المائدة، الآية 38</w:t>
      </w:r>
      <w:r w:rsidRPr="00B25034">
        <w:rPr>
          <w:rFonts w:ascii="Adobe Arabic" w:hAnsi="Adobe Arabic" w:cs="Adobe Arabic"/>
          <w:sz w:val="24"/>
          <w:szCs w:val="24"/>
        </w:rPr>
        <w:t>.</w:t>
      </w:r>
    </w:p>
  </w:footnote>
  <w:footnote w:id="38">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طرف الزند الذي يلي الخنصر، وهو الناتئ عند الرّسغ</w:t>
      </w:r>
      <w:r w:rsidRPr="00B25034">
        <w:rPr>
          <w:rFonts w:ascii="Adobe Arabic" w:hAnsi="Adobe Arabic" w:cs="Adobe Arabic"/>
          <w:sz w:val="24"/>
          <w:szCs w:val="24"/>
        </w:rPr>
        <w:t>.</w:t>
      </w:r>
    </w:p>
  </w:footnote>
  <w:footnote w:id="39">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النساء، الآية 43</w:t>
      </w:r>
      <w:r w:rsidRPr="00B25034">
        <w:rPr>
          <w:rFonts w:ascii="Adobe Arabic" w:hAnsi="Adobe Arabic" w:cs="Adobe Arabic"/>
          <w:sz w:val="24"/>
          <w:szCs w:val="24"/>
        </w:rPr>
        <w:t>.</w:t>
      </w:r>
    </w:p>
  </w:footnote>
  <w:footnote w:id="40">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المائدة، الآية 6</w:t>
      </w:r>
      <w:r w:rsidRPr="00B25034">
        <w:rPr>
          <w:rFonts w:ascii="Adobe Arabic" w:hAnsi="Adobe Arabic" w:cs="Adobe Arabic"/>
          <w:sz w:val="24"/>
          <w:szCs w:val="24"/>
        </w:rPr>
        <w:t>.</w:t>
      </w:r>
    </w:p>
  </w:footnote>
  <w:footnote w:id="41">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الجن، الآية 18</w:t>
      </w:r>
      <w:r w:rsidRPr="00B25034">
        <w:rPr>
          <w:rFonts w:ascii="Adobe Arabic" w:hAnsi="Adobe Arabic" w:cs="Adobe Arabic"/>
          <w:sz w:val="24"/>
          <w:szCs w:val="24"/>
        </w:rPr>
        <w:t>.</w:t>
      </w:r>
    </w:p>
  </w:footnote>
  <w:footnote w:id="42">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البحراني، السيد هاشم الحسيني، البرهان في تفسير القرآن، تحقيق قسم الدراسات الاسلامية - مؤسسة البعثة، إيران - قم المشرّفة، لا.ت، لا.ط، ج1، ح12، ص32</w:t>
      </w:r>
      <w:r w:rsidRPr="00B25034">
        <w:rPr>
          <w:rFonts w:ascii="Adobe Arabic" w:hAnsi="Adobe Arabic" w:cs="Adobe Arabic"/>
          <w:sz w:val="24"/>
          <w:szCs w:val="24"/>
        </w:rPr>
        <w:t>.</w:t>
      </w:r>
    </w:p>
  </w:footnote>
  <w:footnote w:id="43">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راجع: رشوانيّ، منهج التفسير الموضوعيّ للقرآن - دراسة نقدية، مصدر سابق، ص77 - 78</w:t>
      </w:r>
      <w:r w:rsidRPr="00B25034">
        <w:rPr>
          <w:rFonts w:ascii="Adobe Arabic" w:hAnsi="Adobe Arabic" w:cs="Adobe Arabic"/>
          <w:sz w:val="24"/>
          <w:szCs w:val="24"/>
        </w:rPr>
        <w:t>.</w:t>
      </w:r>
    </w:p>
  </w:footnote>
  <w:footnote w:id="44">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راجع: الطوسيّ، الشيخ محمّد بن الحسن، التبيان في تفسير القرآن، تحقيق ونشر: مؤسّسة النشر الإسلاميّ التابعة لجماعة المدرّسين بقم المشرّفة، إيران - قم المشرّفة، محرّم الحرام 1413هـ.ق، ط1، ص153 - 180 (مقدّمة الشيخ جعفر السبحانيّ)</w:t>
      </w:r>
      <w:r w:rsidRPr="00B25034">
        <w:rPr>
          <w:rFonts w:ascii="Adobe Arabic" w:hAnsi="Adobe Arabic" w:cs="Adobe Arabic"/>
          <w:sz w:val="24"/>
          <w:szCs w:val="24"/>
        </w:rPr>
        <w:t>.</w:t>
      </w:r>
    </w:p>
  </w:footnote>
  <w:footnote w:id="45">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انظر: رشوانيّ، منهج التفسير الموضوعيّ للقرآن - دراسة نقدية، مصدر سابق، ص77 - 78 (بتصرّف)</w:t>
      </w:r>
      <w:r w:rsidRPr="00B25034">
        <w:rPr>
          <w:rFonts w:ascii="Adobe Arabic" w:hAnsi="Adobe Arabic" w:cs="Adobe Arabic"/>
          <w:sz w:val="24"/>
          <w:szCs w:val="24"/>
        </w:rPr>
        <w:t>.</w:t>
      </w:r>
    </w:p>
  </w:footnote>
  <w:footnote w:id="46">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الشهيد الصدر، المدرسة القرآنيّة، مصدر سابق، ص24</w:t>
      </w:r>
      <w:r w:rsidRPr="00B25034">
        <w:rPr>
          <w:rFonts w:ascii="Adobe Arabic" w:hAnsi="Adobe Arabic" w:cs="Adobe Arabic"/>
          <w:sz w:val="24"/>
          <w:szCs w:val="24"/>
        </w:rPr>
        <w:t>.</w:t>
      </w:r>
    </w:p>
  </w:footnote>
  <w:footnote w:id="47">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جعفر، عبد المقصود عبد الهادي، تفسير القرآن بالقرآن أصوله ومنهجه، المعهد العالي للتربية الرياضية، 1985م، لا.ط، ص75</w:t>
      </w:r>
      <w:r w:rsidRPr="00B25034">
        <w:rPr>
          <w:rFonts w:ascii="Adobe Arabic" w:hAnsi="Adobe Arabic" w:cs="Adobe Arabic"/>
          <w:sz w:val="24"/>
          <w:szCs w:val="24"/>
        </w:rPr>
        <w:t>.</w:t>
      </w:r>
    </w:p>
  </w:footnote>
  <w:footnote w:id="48">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المصدر نفسه، ص77</w:t>
      </w:r>
      <w:r w:rsidRPr="00B25034">
        <w:rPr>
          <w:rFonts w:ascii="Adobe Arabic" w:hAnsi="Adobe Arabic" w:cs="Adobe Arabic"/>
          <w:sz w:val="24"/>
          <w:szCs w:val="24"/>
        </w:rPr>
        <w:t>.</w:t>
      </w:r>
    </w:p>
  </w:footnote>
  <w:footnote w:id="49">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جعفر، تفسير القرآن بالقرآن أصوله ومنهجه، مصدر سابق، ص203</w:t>
      </w:r>
      <w:r w:rsidRPr="00B25034">
        <w:rPr>
          <w:rFonts w:ascii="Adobe Arabic" w:hAnsi="Adobe Arabic" w:cs="Adobe Arabic"/>
          <w:sz w:val="24"/>
          <w:szCs w:val="24"/>
        </w:rPr>
        <w:t>.</w:t>
      </w:r>
    </w:p>
  </w:footnote>
  <w:footnote w:id="50">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وضعه بالفرنسيّة المستشرق «جول لابوم» ويليه المستدرك، وهو فهرس موادّ القرآن الكريم، وضعه «إدوار مونتيه»، تضمّن 158 باباً آخر، ونقلهما إلى العربيّة الأستاذ محمّد فؤاد عبد الباقي. رتّب واضعه موضوعات القرآن الكريم في ثمانية عشر باباً، ثمّ حاول توزيع آيات القرآن على هذه الأبواب، وجعل تحت كلّ باب فروعاً. وقد بلغت هذه الفروع نحو 350 فرعاً، ويذكر بجوار كلّ آية رقمها ورقم السورة في المصحف. ومع ذلك، فقد غاب الكثير من المقاصد عن فهم هؤلاء الدارسين</w:t>
      </w:r>
      <w:r w:rsidRPr="00B25034">
        <w:rPr>
          <w:rFonts w:ascii="Adobe Arabic" w:hAnsi="Adobe Arabic" w:cs="Adobe Arabic"/>
          <w:sz w:val="24"/>
          <w:szCs w:val="24"/>
        </w:rPr>
        <w:t>.</w:t>
      </w:r>
    </w:p>
  </w:footnote>
  <w:footnote w:id="51">
    <w:p w:rsidR="00BE2801" w:rsidRPr="00B25034" w:rsidRDefault="00BE2801" w:rsidP="00B25034">
      <w:pPr>
        <w:pStyle w:val="FootnoteText"/>
        <w:bidi/>
        <w:jc w:val="both"/>
        <w:rPr>
          <w:rFonts w:ascii="Adobe Arabic" w:hAnsi="Adobe Arabic" w:cs="Adobe Arabic"/>
          <w:sz w:val="24"/>
          <w:szCs w:val="24"/>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نجوم الفرقان في أطراف القرآن: وهو فهرس مرتّب على حروف المعجم للكلمات الواردة في القرآن الكريم، جمع فيه ألفاظ الكتاب العزيز كلمة كلمة، وأشار إلى جميع مواضع كلّ كلمة في جميع السور بالأرقام التي وضعها على رؤوس الآي في المصحف المذكور، هو للمستشرق غوستاف فلوغل (1802-1870)، طبع في ليبسيك سنة 1842 وسنة 1875 وسنة 1898. وقد وقع في الكتاب أخطاء علميّة، أظهرها عدم استناده إلى ترقيم معتمد في عدّ الآي، بل اعتمد على المصحف الذي رقّمه وطبعه لنفسه. وقد استدرك عليه الباحثون كثيراً هذه الأخطاء فيما بعد</w:t>
      </w:r>
      <w:r w:rsidRPr="00B25034">
        <w:rPr>
          <w:rFonts w:ascii="Adobe Arabic" w:hAnsi="Adobe Arabic" w:cs="Adobe Arabic"/>
          <w:sz w:val="24"/>
          <w:szCs w:val="24"/>
        </w:rPr>
        <w:t>.</w:t>
      </w:r>
    </w:p>
    <w:p w:rsidR="00BE2801" w:rsidRPr="00B25034" w:rsidRDefault="00BE2801" w:rsidP="00B25034">
      <w:pPr>
        <w:pStyle w:val="FootnoteText"/>
        <w:bidi/>
        <w:jc w:val="both"/>
        <w:rPr>
          <w:rFonts w:ascii="Adobe Arabic" w:hAnsi="Adobe Arabic" w:cs="Adobe Arabic"/>
          <w:sz w:val="24"/>
          <w:szCs w:val="24"/>
          <w:rtl/>
          <w:lang w:bidi="ar-LB"/>
        </w:rPr>
      </w:pPr>
      <w:r w:rsidRPr="00B25034">
        <w:rPr>
          <w:rFonts w:ascii="Adobe Arabic" w:hAnsi="Adobe Arabic" w:cs="Adobe Arabic"/>
          <w:sz w:val="24"/>
          <w:szCs w:val="24"/>
          <w:rtl/>
        </w:rPr>
        <w:t>ويقول الأستاذ محمّد فؤاد عبد الباقي عن الكتاب في كتابه (المعجم المفهرس لألفاظ القرآن الكريم): وإذا كان خير ما ألّف، وأكثره استيعاباً في هذا الفنّ، دون منازع ولا معارض، هو كتاب (نجوم الفرقان في أطراف القرآن) لمؤلّفه المستشرق فلوجل الألمانيّ، الذي طُبع أوّل مرّة عام 1842م، فقد اعتضدت به وجعلته أساساً لمعجمي</w:t>
      </w:r>
      <w:r w:rsidRPr="00B25034">
        <w:rPr>
          <w:rFonts w:ascii="Adobe Arabic" w:hAnsi="Adobe Arabic" w:cs="Adobe Arabic"/>
          <w:sz w:val="24"/>
          <w:szCs w:val="24"/>
        </w:rPr>
        <w:t>).</w:t>
      </w:r>
    </w:p>
  </w:footnote>
  <w:footnote w:id="52">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للمستشرق الألمانيّ مالير، طُبع مرّتين، الطبعة الثانية، باريس 1925م</w:t>
      </w:r>
      <w:r w:rsidRPr="00B25034">
        <w:rPr>
          <w:rFonts w:ascii="Adobe Arabic" w:hAnsi="Adobe Arabic" w:cs="Adobe Arabic"/>
          <w:sz w:val="24"/>
          <w:szCs w:val="24"/>
        </w:rPr>
        <w:t>.</w:t>
      </w:r>
    </w:p>
  </w:footnote>
  <w:footnote w:id="53">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مستشرق ألمانيّ (1857 - 1945م)</w:t>
      </w:r>
      <w:r w:rsidRPr="00B25034">
        <w:rPr>
          <w:rFonts w:ascii="Adobe Arabic" w:hAnsi="Adobe Arabic" w:cs="Adobe Arabic"/>
          <w:sz w:val="24"/>
          <w:szCs w:val="24"/>
        </w:rPr>
        <w:t>.</w:t>
      </w:r>
    </w:p>
  </w:footnote>
  <w:footnote w:id="54">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هو المستشرق الهولنديّ بيتريوهانس فت (1814 - 1899م). اشتهر بكتاباته عن الهند والمستعمرات الهولنديّة. ترجم معاني القرآن إلى الهنديّة</w:t>
      </w:r>
      <w:r w:rsidRPr="00B25034">
        <w:rPr>
          <w:rFonts w:ascii="Adobe Arabic" w:hAnsi="Adobe Arabic" w:cs="Adobe Arabic"/>
          <w:sz w:val="24"/>
          <w:szCs w:val="24"/>
        </w:rPr>
        <w:t>.</w:t>
      </w:r>
    </w:p>
  </w:footnote>
  <w:footnote w:id="55">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يُعدّ أدولف جروهمان العالم الألمانيّ المولود في عام 1887م الاسم الأشهر بين المستشرقين الذين عنوا بالدراسات العربيّة. عاش متنقّلاً بين دول عدّة، أهمّها: النمسا والتشيك، ثمّ مصر، قبل أن يختتم حياته في النمسا التي توفّي بها عام 1977م</w:t>
      </w:r>
      <w:r w:rsidRPr="00B25034">
        <w:rPr>
          <w:rFonts w:ascii="Adobe Arabic" w:hAnsi="Adobe Arabic" w:cs="Adobe Arabic"/>
          <w:sz w:val="24"/>
          <w:szCs w:val="24"/>
        </w:rPr>
        <w:t>.</w:t>
      </w:r>
    </w:p>
  </w:footnote>
  <w:footnote w:id="56">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شلومو دوف جويتين (3 أبريل 1900 - 6 فبراير 1985)، مستشرق يهوديّ من أصل مجريّ، ولكنّه وُلد في بافاريا بألمانيا. مؤرّخ ومختصّ بالتاريخ العربيّ، عُرف بأبحاثه التاريخيّة عن اليهود والمجتمعات اليهوديّة في ظلّ الدولة الإسلاميّة في القرون الوسطى</w:t>
      </w:r>
      <w:r w:rsidRPr="00B25034">
        <w:rPr>
          <w:rFonts w:ascii="Adobe Arabic" w:hAnsi="Adobe Arabic" w:cs="Adobe Arabic"/>
          <w:sz w:val="24"/>
          <w:szCs w:val="24"/>
        </w:rPr>
        <w:t>.</w:t>
      </w:r>
    </w:p>
  </w:footnote>
  <w:footnote w:id="57">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مستشرق فرنسيّ يهوديّ، ومستكشف، وعالم آثار، وأستاذ جامعيّ، كتب عن رحلته في اليمن كتابين «تقرير عن بعثة أثرية في اليمن (سنة 1872م)»، وكتاب «رحلة في نجران (سنة 1873)</w:t>
      </w:r>
      <w:r w:rsidRPr="00B25034">
        <w:rPr>
          <w:rFonts w:ascii="Adobe Arabic" w:hAnsi="Adobe Arabic" w:cs="Adobe Arabic"/>
          <w:sz w:val="24"/>
          <w:szCs w:val="24"/>
        </w:rPr>
        <w:t>».</w:t>
      </w:r>
    </w:p>
  </w:footnote>
  <w:footnote w:id="58">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المستشرق الدانمارکيّ ج. بدرسين المولود عام 1883م في الدنمارك. التحق بالجامعة لدراسة علم اللّاهوت عام 1902م، وكان من قبل قد اهتمّ بالتوراة اهتماماً تجاوز العبريّة إلى سائر اللّغات الساميّة. ومن سنة 1913 - 1930 ساعد في وضع المعجم العربيّ الذي باشره فيشر في ليبزيج، وذلك بتهيئة شواهد عربيّة قديمة، ولا سيّما من الشعر الجاهليّ. وفي عام 1916 انتدبته جامعة كوبنهاغن محاضراً، فترجم القرآن الكريم إلى اللّغة الدانماركيّة. له العديد من المؤلّفات، منها: «الدليل على اليوم الآخر في القرآن»، و«جزيرة العرب والوهابيّون»، وصنّف كتاباً حول التصوّف ضمّنه باباً حول التصوّف الإسلاميّ</w:t>
      </w:r>
      <w:r w:rsidRPr="00B25034">
        <w:rPr>
          <w:rFonts w:ascii="Adobe Arabic" w:hAnsi="Adobe Arabic" w:cs="Adobe Arabic"/>
          <w:sz w:val="24"/>
          <w:szCs w:val="24"/>
        </w:rPr>
        <w:t>.</w:t>
      </w:r>
    </w:p>
  </w:footnote>
  <w:footnote w:id="59">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وُلد عام 1871. ترجم آثار أرسطو السريانيّة إلى العربيّة</w:t>
      </w:r>
      <w:r w:rsidRPr="00B25034">
        <w:rPr>
          <w:rFonts w:ascii="Adobe Arabic" w:hAnsi="Adobe Arabic" w:cs="Adobe Arabic"/>
          <w:sz w:val="24"/>
          <w:szCs w:val="24"/>
        </w:rPr>
        <w:t>.</w:t>
      </w:r>
    </w:p>
  </w:footnote>
  <w:footnote w:id="60">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وُلد كارل بروكلمان في 17 سبتمبر عام 1868 في مدينة روستوك الألمانيّة. وفي مدرستها بدأت تظهر ميوله إلى الدراسات الشرقيّة. وفي الصفوف العليا من ثانويّة روستوك تجلّت هذه الميول كما يصف نفسه. حضر دروس اللّغة العربيّة في الثانوية ذاتها على الأستاذ نرجر، وأتقن اللّغة العبريّة إلى درجة أنّه استطاع أن يترجم في امتحان العبريّة في البكالوريا نصّاً عبريّاً. التحق بجامعة روستوك في ربيع 1886م. أشهر مصنّفاته: «تاريخ الأدب العربيّ» 5 أجزاء، وهو يُعدّ من أهمّ المراجع في كلّ ما يتعلّق بالمخطوطات العربيّة وإمكان وجودها. توفي بروكلمان في مدينة هال في ألمانيا عام 1956م</w:t>
      </w:r>
      <w:r w:rsidRPr="00B25034">
        <w:rPr>
          <w:rFonts w:ascii="Adobe Arabic" w:hAnsi="Adobe Arabic" w:cs="Adobe Arabic"/>
          <w:sz w:val="24"/>
          <w:szCs w:val="24"/>
        </w:rPr>
        <w:t>.</w:t>
      </w:r>
    </w:p>
  </w:footnote>
  <w:footnote w:id="61">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اسمه توماس وولكر آرنولد. ولد عام 1864م. وهو مستشرق بريطانيّ. بدأ حياته العلميّة في جامعة كمبردج، حيث أظهر حبّه للّغات، فتعلّم العربيّة، وانتقل للعمل باحثاً في جامعة عليكرة الإسلاميّة في الهند، حيث أمضى هناك عشرات السنوات، ألّف خلالها كتابه المشهور (الدعوة إلى الإسلام). كان عضواً في هيئة تحرير دائرة المعارف الإسلاميّة التي صدرت في ليدن بهولندا في طبعتها الأولى. عمل أستاذاً زائراً في الجامعة المصريّة عام 1930. ويُذكر أنّه كان معلّماً للمفكر الإسلاميّ محمّد إقبال. توفي في 09 حزيران عام 1930 في لندن</w:t>
      </w:r>
      <w:r w:rsidRPr="00B25034">
        <w:rPr>
          <w:rFonts w:ascii="Adobe Arabic" w:hAnsi="Adobe Arabic" w:cs="Adobe Arabic"/>
          <w:sz w:val="24"/>
          <w:szCs w:val="24"/>
        </w:rPr>
        <w:t>.</w:t>
      </w:r>
    </w:p>
  </w:footnote>
  <w:footnote w:id="62">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نُشرت بعد وفاته</w:t>
      </w:r>
      <w:r w:rsidRPr="00B25034">
        <w:rPr>
          <w:rFonts w:ascii="Adobe Arabic" w:hAnsi="Adobe Arabic" w:cs="Adobe Arabic"/>
          <w:sz w:val="24"/>
          <w:szCs w:val="24"/>
        </w:rPr>
        <w:t>.</w:t>
      </w:r>
    </w:p>
  </w:footnote>
  <w:footnote w:id="63">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مستشرق ألمانيّ. من آثاره: «عناصر نصرانيّة في القرآن الكريم»، نشره في المجلّة الشرقيّة عام 1930م؛ ودراسة عن النبيّ نشرها عام 1935م</w:t>
      </w:r>
      <w:r w:rsidRPr="00B25034">
        <w:rPr>
          <w:rFonts w:ascii="Adobe Arabic" w:hAnsi="Adobe Arabic" w:cs="Adobe Arabic"/>
          <w:sz w:val="24"/>
          <w:szCs w:val="24"/>
        </w:rPr>
        <w:t>.</w:t>
      </w:r>
    </w:p>
  </w:footnote>
  <w:footnote w:id="64">
    <w:p w:rsidR="00BE2801" w:rsidRPr="00B25034" w:rsidRDefault="00BE2801" w:rsidP="00B25034">
      <w:pPr>
        <w:pStyle w:val="FootnoteText"/>
        <w:bidi/>
        <w:jc w:val="both"/>
        <w:rPr>
          <w:rFonts w:ascii="Adobe Arabic" w:hAnsi="Adobe Arabic" w:cs="Adobe Arabic"/>
          <w:sz w:val="24"/>
          <w:szCs w:val="24"/>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وُلد جوزيف هوروفيتش (هوروفيتس) في ألمانيا عام 1874م، وتعلّم في جامعة برلين، حيث حضر دروس أدور سخاو. عُيّن مدرّساً في جامعة برلين عام 1902م، واشتغل في الهند من عام 1907 إلى 1914، حيث كان يعمل مدرّساً للّغة العربيّة في كلّيّة عليكرة الإسلاميّة، كما اشتغل أميناً للنفوس الإسلاميّة في الحكومة الهنديّة البريطانيّة. كانت رسالته للدكتوراه في عام 1898م عن كتاب «المغازي» للواقديّ. تولّى تحقيق جزأين من أجزاء «طبقات ابن سعد»، وهما يتعلّقان بغزوات النبيّ محمّد</w:t>
      </w:r>
      <w:r w:rsidRPr="00B25034">
        <w:rPr>
          <w:rFonts w:ascii="Adobe Arabic" w:hAnsi="Adobe Arabic" w:cs="Adobe Arabic"/>
          <w:sz w:val="24"/>
          <w:szCs w:val="24"/>
        </w:rPr>
        <w:t xml:space="preserve">P. </w:t>
      </w:r>
      <w:r w:rsidRPr="00B25034">
        <w:rPr>
          <w:rFonts w:ascii="Adobe Arabic" w:hAnsi="Adobe Arabic" w:cs="Adobe Arabic"/>
          <w:sz w:val="24"/>
          <w:szCs w:val="24"/>
          <w:rtl/>
        </w:rPr>
        <w:t>عهد إليه «ليوني كايتاني» بالبحث في مكتبات القاهرة ودمشق وإستانبول عن المخطوطات العربيّة المتعلّقة بتاريخ الإسلام</w:t>
      </w:r>
      <w:r w:rsidRPr="00B25034">
        <w:rPr>
          <w:rFonts w:ascii="Adobe Arabic" w:hAnsi="Adobe Arabic" w:cs="Adobe Arabic"/>
          <w:sz w:val="24"/>
          <w:szCs w:val="24"/>
        </w:rPr>
        <w:t>.</w:t>
      </w:r>
    </w:p>
    <w:p w:rsidR="00BE2801" w:rsidRPr="00B25034" w:rsidRDefault="00BE2801" w:rsidP="00B25034">
      <w:pPr>
        <w:pStyle w:val="FootnoteText"/>
        <w:bidi/>
        <w:jc w:val="both"/>
        <w:rPr>
          <w:rFonts w:ascii="Adobe Arabic" w:hAnsi="Adobe Arabic" w:cs="Adobe Arabic"/>
          <w:sz w:val="24"/>
          <w:szCs w:val="24"/>
          <w:rtl/>
          <w:lang w:bidi="ar-LB"/>
        </w:rPr>
      </w:pPr>
      <w:r w:rsidRPr="00B25034">
        <w:rPr>
          <w:rFonts w:ascii="Adobe Arabic" w:hAnsi="Adobe Arabic" w:cs="Adobe Arabic"/>
          <w:sz w:val="24"/>
          <w:szCs w:val="24"/>
          <w:rtl/>
        </w:rPr>
        <w:t>تَركّز اهتمامه في فترة أستاذيّته في جامعة فرنكفورت (1914-1931) على الدراسات المتعلّقة بالقرآن الكريم والسيرة النبويّة. وأهمّ إنتاجه في هذا الباب كتابه: «مباحث قرآنيّة» 1926م. وفي مجال العلاقات بين الإسلام واليهوديّة، كتب بحثاً بعنوان «أسماء الأعلام اليهوديّة ومشتقّاتها في القرآن الكريم» عام 1925م، وأعيد طبعه عام 1964م. كذلك كتب بحثاً بعنوان «الجنّة في القرآن الكريم»، مضافاً إلى العديد من الدراسات والأبحاث والكتب. توفي عام 1931م</w:t>
      </w:r>
      <w:r w:rsidRPr="00B25034">
        <w:rPr>
          <w:rFonts w:ascii="Adobe Arabic" w:hAnsi="Adobe Arabic" w:cs="Adobe Arabic"/>
          <w:sz w:val="24"/>
          <w:szCs w:val="24"/>
        </w:rPr>
        <w:t>.</w:t>
      </w:r>
    </w:p>
  </w:footnote>
  <w:footnote w:id="65">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هو مستشرق مجريّ. ولد عام 1857م. تخرّج من جامعة بودابست، وعنى بالعلوم الإسلاميّة واليهوديّة. نشر أعمال جولد صيهر. تناول مباحثه الإسلاميّة واليهوديّة، صدر عنها كتب ومقالات في دائرة المعارف والمجلّات العلميّة. توفّي عام 1943م</w:t>
      </w:r>
      <w:r w:rsidRPr="00B25034">
        <w:rPr>
          <w:rFonts w:ascii="Adobe Arabic" w:hAnsi="Adobe Arabic" w:cs="Adobe Arabic"/>
          <w:sz w:val="24"/>
          <w:szCs w:val="24"/>
        </w:rPr>
        <w:t>.</w:t>
      </w:r>
    </w:p>
  </w:footnote>
  <w:footnote w:id="66">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راجع: الصغير، الدكتور محمد حسين، المستشرقون والدراسات القرآنيّة، دار المؤرخ العربي، لبنان - بيروت، 1420هـ.ق - 1999م، ط1، ص 72 - 75</w:t>
      </w:r>
      <w:r w:rsidRPr="00B25034">
        <w:rPr>
          <w:rFonts w:ascii="Adobe Arabic" w:hAnsi="Adobe Arabic" w:cs="Adobe Arabic"/>
          <w:sz w:val="24"/>
          <w:szCs w:val="24"/>
        </w:rPr>
        <w:t>.</w:t>
      </w:r>
    </w:p>
  </w:footnote>
  <w:footnote w:id="67">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مستشرق ألمانيّ (1901-1983) متخصّص في الدراسات القرآنيّة. له أعمال عدّة، منها: اكتشاف ألفاظ موضوعات القرآن وترجمته، حدود استكشاف القرآن الكريم، حول استكشاف القرآن، القرآن كمصدر من مصادر التاريخ</w:t>
      </w:r>
      <w:r w:rsidRPr="00B25034">
        <w:rPr>
          <w:rFonts w:ascii="Adobe Arabic" w:hAnsi="Adobe Arabic" w:cs="Adobe Arabic"/>
          <w:sz w:val="24"/>
          <w:szCs w:val="24"/>
        </w:rPr>
        <w:t>.</w:t>
      </w:r>
    </w:p>
  </w:footnote>
  <w:footnote w:id="68">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راجع: رشوانيّ، منهج التفسير الموضوعيّ للقرآن - دراسة نقدية، مصدر سابق، ص103 - 109</w:t>
      </w:r>
      <w:r w:rsidRPr="00B25034">
        <w:rPr>
          <w:rFonts w:ascii="Adobe Arabic" w:hAnsi="Adobe Arabic" w:cs="Adobe Arabic"/>
          <w:sz w:val="24"/>
          <w:szCs w:val="24"/>
        </w:rPr>
        <w:t>.</w:t>
      </w:r>
    </w:p>
  </w:footnote>
  <w:footnote w:id="69">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الشيخ أمين الخوليّ (1313هـ.ق - 1895م / 1385هـ.ق - 1966م). هو أديب مصريّ من کبار حماة اللّغة العربيّة، ومناضل شارك في ثورة 1919م. نُفي مع سعد زغلول إلى السيشيل. عُرف الشيخ أمين الخوليّ بزيّه الأزهريّ المميَّز. عُيّن مدرّساً في مدرسة القضاء الشرعيّ في 10 مايو عام 1920. انتقل إلى قسم اللّغة بكلّيّة الآداب عام 1928، وأصبح رئيساً لقسم اللّغة العربيّة، ثمّ وكيلاً لكلّيّة الآداب في 1946. عمل مديراً عامّاً للثقافة حتّى خرج إلى التقاعد أوّل مايو 1955. أسّس جماعة الأمناء عام 1944 ومجلّة الآداب عام 1956. عضو مجمع اللّغة العربيّة بالقاهرة عام 1966. توفّي الشيخ أمين في التاسع من مارس عام 1966، ودُفن في قريته شوشاي</w:t>
      </w:r>
      <w:r w:rsidRPr="00B25034">
        <w:rPr>
          <w:rFonts w:ascii="Adobe Arabic" w:hAnsi="Adobe Arabic" w:cs="Adobe Arabic"/>
          <w:sz w:val="24"/>
          <w:szCs w:val="24"/>
        </w:rPr>
        <w:t>.</w:t>
      </w:r>
    </w:p>
  </w:footnote>
  <w:footnote w:id="70">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الخوليّ، الشيخ أمين، دراسات إسلامية، مطبعة دار الكتب المصرية، لا.م، 1996م، لا.ط، ص39 - 40</w:t>
      </w:r>
      <w:r w:rsidRPr="00B25034">
        <w:rPr>
          <w:rFonts w:ascii="Adobe Arabic" w:hAnsi="Adobe Arabic" w:cs="Adobe Arabic"/>
          <w:sz w:val="24"/>
          <w:szCs w:val="24"/>
        </w:rPr>
        <w:t>.</w:t>
      </w:r>
    </w:p>
  </w:footnote>
  <w:footnote w:id="71">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عبد الرحمن، عائشة، التفسير البيانيّ للقرآن الكريم، دار المعارف، لا.م، 1990م، ط7، ص17 - 18</w:t>
      </w:r>
      <w:r w:rsidRPr="00B25034">
        <w:rPr>
          <w:rFonts w:ascii="Adobe Arabic" w:hAnsi="Adobe Arabic" w:cs="Adobe Arabic"/>
          <w:sz w:val="24"/>
          <w:szCs w:val="24"/>
        </w:rPr>
        <w:t>.</w:t>
      </w:r>
    </w:p>
  </w:footnote>
  <w:footnote w:id="72">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عائشة عبد الرحمن، التفسير البيانيّ للقرآن الكريم، مصدر سابق، ص18</w:t>
      </w:r>
      <w:r w:rsidRPr="00B25034">
        <w:rPr>
          <w:rFonts w:ascii="Adobe Arabic" w:hAnsi="Adobe Arabic" w:cs="Adobe Arabic"/>
          <w:sz w:val="24"/>
          <w:szCs w:val="24"/>
        </w:rPr>
        <w:t>.</w:t>
      </w:r>
    </w:p>
  </w:footnote>
  <w:footnote w:id="73">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حجازي، الدكتور محمّد، الوحدة الموضوعيّة في القرآن الكريم، دار الكتب الحديثة، 1970م، ط1، ص33 - 34</w:t>
      </w:r>
      <w:r w:rsidRPr="00B25034">
        <w:rPr>
          <w:rFonts w:ascii="Adobe Arabic" w:hAnsi="Adobe Arabic" w:cs="Adobe Arabic"/>
          <w:sz w:val="24"/>
          <w:szCs w:val="24"/>
        </w:rPr>
        <w:t>.</w:t>
      </w:r>
    </w:p>
  </w:footnote>
  <w:footnote w:id="74">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راجع: الدكتور الفرماويّ، عبد الحي، البداية في التفسير الموضوعيّ، 1976م، ط1، ص62</w:t>
      </w:r>
      <w:r w:rsidRPr="00B25034">
        <w:rPr>
          <w:rFonts w:ascii="Adobe Arabic" w:hAnsi="Adobe Arabic" w:cs="Adobe Arabic"/>
          <w:sz w:val="24"/>
          <w:szCs w:val="24"/>
        </w:rPr>
        <w:t>.</w:t>
      </w:r>
    </w:p>
  </w:footnote>
  <w:footnote w:id="75">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راجع: الرضيّ، عبد الباسط، المنهج الموضوعيّ في تفسير القرآن: دراسة تحليلية ونقدية، رسالة دبلوم دراسات عليا، آداب ابن مسيك: جامعة الحسن الثاني المحمدية، 2000م، ص273 بتصرّف</w:t>
      </w:r>
      <w:r w:rsidRPr="00B25034">
        <w:rPr>
          <w:rFonts w:ascii="Adobe Arabic" w:hAnsi="Adobe Arabic" w:cs="Adobe Arabic"/>
          <w:sz w:val="24"/>
          <w:szCs w:val="24"/>
        </w:rPr>
        <w:t>.</w:t>
      </w:r>
    </w:p>
  </w:footnote>
  <w:footnote w:id="76">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راجع على سبيل المثال: العلّامة المجلسي، بحار الأنوار، مصدر سابق، ج68 من بحار الأنوار حينما تكلّم العلّامة عن القلب، والسمع، والبصر، ومعنى کلٍّ منها فی القرآن. وفي الجزء 58 في باب حقيقة الرؤيا. وفي الجزء 22 فی الباب الأوّل عندما بحث عن ما جرى لليهود والنصارى والمشرکين بعد الهجرة. وقد اتّبع هذا المحقّق الكبير الأسلوب نفسه في الفصول الأُخرى من الکتاب</w:t>
      </w:r>
      <w:r w:rsidRPr="00B25034">
        <w:rPr>
          <w:rFonts w:ascii="Adobe Arabic" w:hAnsi="Adobe Arabic" w:cs="Adobe Arabic"/>
          <w:sz w:val="24"/>
          <w:szCs w:val="24"/>
        </w:rPr>
        <w:t>.</w:t>
      </w:r>
    </w:p>
  </w:footnote>
  <w:footnote w:id="77">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الحكيم، السيد محمد باقر، تفسير سورة الحمد، مجمع الفكر الإسلامي، إيران - قم المشرّفة، 1420هـ.ق، ط1، ص106</w:t>
      </w:r>
      <w:r w:rsidRPr="00B25034">
        <w:rPr>
          <w:rFonts w:ascii="Adobe Arabic" w:hAnsi="Adobe Arabic" w:cs="Adobe Arabic"/>
          <w:sz w:val="24"/>
          <w:szCs w:val="24"/>
        </w:rPr>
        <w:t>.</w:t>
      </w:r>
    </w:p>
  </w:footnote>
  <w:footnote w:id="78">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الصدر، الشهيد السيد محمد باقر، الحرية في القرآن الكريم، مجلّة الأضواء، السّنة الثانية - العدد الأوّل، النجف الأشرف، ربيع الأول 1381هـ.ق</w:t>
      </w:r>
      <w:r w:rsidRPr="00B25034">
        <w:rPr>
          <w:rFonts w:ascii="Adobe Arabic" w:hAnsi="Adobe Arabic" w:cs="Adobe Arabic"/>
          <w:sz w:val="24"/>
          <w:szCs w:val="24"/>
        </w:rPr>
        <w:t>.</w:t>
      </w:r>
    </w:p>
  </w:footnote>
  <w:footnote w:id="79">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حلس، محمّد عثمان، الإرداة الإنسانيّة في ضوء القرآن الكريم(دراسة موضوعية)- رسالة ماجستير قدّمت للجامعة الإسلاميّة في غزّة، 2009م- 1430هـ</w:t>
      </w:r>
      <w:r w:rsidRPr="00B25034">
        <w:rPr>
          <w:rFonts w:ascii="Adobe Arabic" w:hAnsi="Adobe Arabic" w:cs="Adobe Arabic"/>
          <w:sz w:val="24"/>
          <w:szCs w:val="24"/>
        </w:rPr>
        <w:t>.</w:t>
      </w:r>
    </w:p>
  </w:footnote>
  <w:footnote w:id="80">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عارف، الدكتور معن بن عبد الحقّ، الحرب النفسية في ضوء القرآن الكريم، السعودية-الرياض، 2007م - 1428هـ</w:t>
      </w:r>
      <w:r w:rsidRPr="00B25034">
        <w:rPr>
          <w:rFonts w:ascii="Adobe Arabic" w:hAnsi="Adobe Arabic" w:cs="Adobe Arabic"/>
          <w:sz w:val="24"/>
          <w:szCs w:val="24"/>
        </w:rPr>
        <w:t>.</w:t>
      </w:r>
    </w:p>
  </w:footnote>
  <w:footnote w:id="81">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طه حمد، طه عابدين، الصلح في ضوء القرآن الكريم، مجلة الجامعة الإسلامية، السعودية - المدينة المنورة، 1430هـ.ق - 2009م، لا.ط</w:t>
      </w:r>
      <w:r w:rsidRPr="00B25034">
        <w:rPr>
          <w:rFonts w:ascii="Adobe Arabic" w:hAnsi="Adobe Arabic" w:cs="Adobe Arabic"/>
          <w:sz w:val="24"/>
          <w:szCs w:val="24"/>
        </w:rPr>
        <w:t>.</w:t>
      </w:r>
    </w:p>
  </w:footnote>
  <w:footnote w:id="82">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هذه الكتب هي من المؤلّفات القيّمة للشيخ محمّد تقي مصباح اليزديّ في مجال الدراسات الموضوعيّة</w:t>
      </w:r>
      <w:r w:rsidRPr="00B25034">
        <w:rPr>
          <w:rFonts w:ascii="Adobe Arabic" w:hAnsi="Adobe Arabic" w:cs="Adobe Arabic"/>
          <w:sz w:val="24"/>
          <w:szCs w:val="24"/>
        </w:rPr>
        <w:t>.</w:t>
      </w:r>
    </w:p>
  </w:footnote>
  <w:footnote w:id="83">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راجع: الحكيم، السيد محمد باقر، علوم القرآن، مجمع الفكر الإسلامي، إيران - قم المشرّفة، ربيع الثاني 1417هـ.ق، ط3، ص348</w:t>
      </w:r>
      <w:r w:rsidRPr="00B25034">
        <w:rPr>
          <w:rFonts w:ascii="Adobe Arabic" w:hAnsi="Adobe Arabic" w:cs="Adobe Arabic"/>
          <w:sz w:val="24"/>
          <w:szCs w:val="24"/>
        </w:rPr>
        <w:t>.</w:t>
      </w:r>
    </w:p>
  </w:footnote>
  <w:footnote w:id="84">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راجع: أجنتس، غولدتسهير، مذاهب التفسير الإسلاميّ، ترجمة: عبد الحليم النجّار، مكتبة الخانجي - مصر؛ مكتبة المثنى - بغداد، 1374هـ.ق - 1955م، لا.ط، ص4</w:t>
      </w:r>
      <w:r w:rsidRPr="00B25034">
        <w:rPr>
          <w:rFonts w:ascii="Adobe Arabic" w:hAnsi="Adobe Arabic" w:cs="Adobe Arabic"/>
          <w:sz w:val="24"/>
          <w:szCs w:val="24"/>
        </w:rPr>
        <w:t>.</w:t>
      </w:r>
    </w:p>
  </w:footnote>
  <w:footnote w:id="85">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راجع: معرفت، الشيخ محمّد هادي، التفسير والمفسِّرون في ثوبه القشيب، الجامعة الرضوية للعلوم الإسلامية، إيران - مشهد، 1426هـ.ق - 1384هـ.ش، ط2، ج2، ص1042 - 1043</w:t>
      </w:r>
      <w:r w:rsidRPr="00B25034">
        <w:rPr>
          <w:rFonts w:ascii="Adobe Arabic" w:hAnsi="Adobe Arabic" w:cs="Adobe Arabic"/>
          <w:sz w:val="24"/>
          <w:szCs w:val="24"/>
        </w:rPr>
        <w:t>.</w:t>
      </w:r>
    </w:p>
  </w:footnote>
  <w:footnote w:id="86">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راجع: سعيد، عبد الستّار فتح الله، المدخل إلى التفسير الموضوعيّ، دار التوزيع والنشر الإسلامية، مصر - القاهرة، لا.ت، لا.ط، ص24 - 25</w:t>
      </w:r>
      <w:r w:rsidRPr="00B25034">
        <w:rPr>
          <w:rFonts w:ascii="Adobe Arabic" w:hAnsi="Adobe Arabic" w:cs="Adobe Arabic"/>
          <w:sz w:val="24"/>
          <w:szCs w:val="24"/>
        </w:rPr>
        <w:t>.</w:t>
      </w:r>
    </w:p>
  </w:footnote>
  <w:footnote w:id="87">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بناءً على دخول مباحث المفردة القرآنيّة في التفسير الموضوعيّ، وقد يشكل على دخولها في التفسير الموضوعيّ لعدم انطباق مفهومه عليها</w:t>
      </w:r>
      <w:r w:rsidRPr="00B25034">
        <w:rPr>
          <w:rFonts w:ascii="Adobe Arabic" w:hAnsi="Adobe Arabic" w:cs="Adobe Arabic"/>
          <w:sz w:val="24"/>
          <w:szCs w:val="24"/>
        </w:rPr>
        <w:t>.</w:t>
      </w:r>
    </w:p>
  </w:footnote>
  <w:footnote w:id="88">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راجع: الشيخ ناصر مكارم الشيرازيّ، نفحات القرآن، مصدر سابق، ج1، ص6؛ الرضائيّ الأصفهانيّ، محمّد عليّ، مناهج التّفسير واتّجاهاته - دراسة مقارنة في مناهج تفسير القرآن، تعريب: قاسم البيضائي، مركز الحضارة لتنمية الفكر الإسلامي، لبنان - بيروت، 2008م، ط1، ص395</w:t>
      </w:r>
      <w:r w:rsidRPr="00B25034">
        <w:rPr>
          <w:rFonts w:ascii="Adobe Arabic" w:hAnsi="Adobe Arabic" w:cs="Adobe Arabic"/>
          <w:sz w:val="24"/>
          <w:szCs w:val="24"/>
        </w:rPr>
        <w:t>.</w:t>
      </w:r>
    </w:p>
  </w:footnote>
  <w:footnote w:id="89">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ابن فارس، أحمد بن فارس، معجم مقاييس اللغة، تحقيق: عبد السلام محمد هارون، مكتبة الإعلام الإسلامي، إيران - قم المشرّفة، 1404هـ.ق، ط 1، ج5، ص423</w:t>
      </w:r>
      <w:r w:rsidRPr="00B25034">
        <w:rPr>
          <w:rFonts w:ascii="Adobe Arabic" w:hAnsi="Adobe Arabic" w:cs="Adobe Arabic"/>
          <w:sz w:val="24"/>
          <w:szCs w:val="24"/>
        </w:rPr>
        <w:t>.</w:t>
      </w:r>
    </w:p>
  </w:footnote>
  <w:footnote w:id="90">
    <w:p w:rsidR="00BE2801" w:rsidRPr="00B25034" w:rsidRDefault="00BE2801"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انظر: بازمول، محمد بن عمر بن سالم، علم المناسبات في السور والآيات، المكتبة المكية، السعودية - مكة المكرمة، 1423هـ.ق - 2002م، ط1، ص27</w:t>
      </w:r>
      <w:r w:rsidRPr="00B25034">
        <w:rPr>
          <w:rFonts w:ascii="Adobe Arabic" w:hAnsi="Adobe Arabic" w:cs="Adobe Arabic"/>
          <w:sz w:val="24"/>
          <w:szCs w:val="24"/>
        </w:rPr>
        <w:t>.</w:t>
      </w:r>
    </w:p>
  </w:footnote>
  <w:footnote w:id="91">
    <w:p w:rsidR="004D4016" w:rsidRPr="00B25034" w:rsidRDefault="004D4016"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لذلك يمكن القول: إنّ المنكرين له منكرون لوحدة السورة من باب أولى، وإن لم يصّرحوا بذلك بالضرورة</w:t>
      </w:r>
      <w:r w:rsidRPr="00B25034">
        <w:rPr>
          <w:rFonts w:ascii="Adobe Arabic" w:hAnsi="Adobe Arabic" w:cs="Adobe Arabic"/>
          <w:sz w:val="24"/>
          <w:szCs w:val="24"/>
        </w:rPr>
        <w:t>.</w:t>
      </w:r>
    </w:p>
  </w:footnote>
  <w:footnote w:id="92">
    <w:p w:rsidR="004D4016" w:rsidRPr="00B25034" w:rsidRDefault="004D4016"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راجع: مسلم، مصطفى، مباحث في التفسير الموضوعيّ، دار القلم، لا.م، 1426هـ.ق - 2005م، ط4، ص57</w:t>
      </w:r>
      <w:r w:rsidRPr="00B25034">
        <w:rPr>
          <w:rFonts w:ascii="Adobe Arabic" w:hAnsi="Adobe Arabic" w:cs="Adobe Arabic"/>
          <w:sz w:val="24"/>
          <w:szCs w:val="24"/>
        </w:rPr>
        <w:t>.</w:t>
      </w:r>
    </w:p>
  </w:footnote>
  <w:footnote w:id="93">
    <w:p w:rsidR="004D4016" w:rsidRPr="00B25034" w:rsidRDefault="004D4016"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لعدم وجود دليل على توقيفيّة ترتيب السور</w:t>
      </w:r>
      <w:r w:rsidRPr="00B25034">
        <w:rPr>
          <w:rFonts w:ascii="Adobe Arabic" w:hAnsi="Adobe Arabic" w:cs="Adobe Arabic"/>
          <w:sz w:val="24"/>
          <w:szCs w:val="24"/>
        </w:rPr>
        <w:t>.</w:t>
      </w:r>
    </w:p>
  </w:footnote>
  <w:footnote w:id="94">
    <w:p w:rsidR="004D4016" w:rsidRPr="00B25034" w:rsidRDefault="004D4016"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مسلم، مباحث في التفسير الموضوعيّ، مصدر سابق، ص66 - 67</w:t>
      </w:r>
      <w:r w:rsidRPr="00B25034">
        <w:rPr>
          <w:rFonts w:ascii="Adobe Arabic" w:hAnsi="Adobe Arabic" w:cs="Adobe Arabic"/>
          <w:sz w:val="24"/>
          <w:szCs w:val="24"/>
        </w:rPr>
        <w:t>.</w:t>
      </w:r>
    </w:p>
  </w:footnote>
  <w:footnote w:id="95">
    <w:p w:rsidR="004D4016" w:rsidRPr="00B25034" w:rsidRDefault="004D4016"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عبد السلام، أبو محمّد عزّ الدين عبد العزيز، الإشارة على الإيجاز في بعض أنواع المجاز، دار الكتب العلميّة، لبنان - بيروت، 1995م، ط1، ص338</w:t>
      </w:r>
      <w:r w:rsidRPr="00B25034">
        <w:rPr>
          <w:rFonts w:ascii="Adobe Arabic" w:hAnsi="Adobe Arabic" w:cs="Adobe Arabic"/>
          <w:sz w:val="24"/>
          <w:szCs w:val="24"/>
        </w:rPr>
        <w:t>.</w:t>
      </w:r>
    </w:p>
  </w:footnote>
  <w:footnote w:id="96">
    <w:p w:rsidR="004D4016" w:rsidRPr="00B25034" w:rsidRDefault="004D4016"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علان، عليّ عبد الله عليّ، منهج التفسير الموضوعيّ للموضوع القرآنيّ - عرض ونقد وتجديد، مجلة جامعة القدس المفتوحة للأبحاث والدراسات، الأردن - عمان، 1433هـ.ق - 2012م، لا.ط، ص227</w:t>
      </w:r>
      <w:r w:rsidRPr="00B25034">
        <w:rPr>
          <w:rFonts w:ascii="Adobe Arabic" w:hAnsi="Adobe Arabic" w:cs="Adobe Arabic"/>
          <w:sz w:val="24"/>
          <w:szCs w:val="24"/>
        </w:rPr>
        <w:t>.</w:t>
      </w:r>
    </w:p>
  </w:footnote>
  <w:footnote w:id="97">
    <w:p w:rsidR="004D4016" w:rsidRPr="00B25034" w:rsidRDefault="004D4016"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راجع: رشوانيّ، منهج التفسير الموضوعيّ - دراسة نقديّة، مصدر سابق، ص242؛ مسلم، مباحث في التفسير الموضوعيّ، مصدر سابق، ص47</w:t>
      </w:r>
      <w:r w:rsidRPr="00B25034">
        <w:rPr>
          <w:rFonts w:ascii="Adobe Arabic" w:hAnsi="Adobe Arabic" w:cs="Adobe Arabic"/>
          <w:sz w:val="24"/>
          <w:szCs w:val="24"/>
        </w:rPr>
        <w:t>.</w:t>
      </w:r>
    </w:p>
  </w:footnote>
  <w:footnote w:id="98">
    <w:p w:rsidR="004D4016" w:rsidRPr="00B25034" w:rsidRDefault="004D4016"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راجع: سعيد، المدخل إلى التفسير الموضوعيّ، مصدر سابق، ص25</w:t>
      </w:r>
      <w:r w:rsidRPr="00B25034">
        <w:rPr>
          <w:rFonts w:ascii="Adobe Arabic" w:hAnsi="Adobe Arabic" w:cs="Adobe Arabic"/>
          <w:sz w:val="24"/>
          <w:szCs w:val="24"/>
        </w:rPr>
        <w:t>.</w:t>
      </w:r>
    </w:p>
  </w:footnote>
  <w:footnote w:id="99">
    <w:p w:rsidR="004D4016" w:rsidRPr="00B25034" w:rsidRDefault="004D4016"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ﺍﻟﺪﻏﺎﻣﻴﻦ، ﻣﻨﻬﺠﻴّﺔ ﺍﻟﺒﺤﺚ ﻓﻲ ﺍﻟﺘﻔﺴﻴﺮ ﺍﻟﻤﻮﺿﻮعيّ، مصدر سابق، ص150</w:t>
      </w:r>
      <w:r w:rsidRPr="00B25034">
        <w:rPr>
          <w:rFonts w:ascii="Adobe Arabic" w:hAnsi="Adobe Arabic" w:cs="Adobe Arabic"/>
          <w:sz w:val="24"/>
          <w:szCs w:val="24"/>
        </w:rPr>
        <w:t>.</w:t>
      </w:r>
    </w:p>
  </w:footnote>
  <w:footnote w:id="100">
    <w:p w:rsidR="004D4016" w:rsidRPr="00B25034" w:rsidRDefault="004D4016"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راجع: البيوميّ، محمّد رجب، البيان القرآنيّ، الدار المصرية اللبنانية، 2005م، ط2، ص195</w:t>
      </w:r>
      <w:r w:rsidRPr="00B25034">
        <w:rPr>
          <w:rFonts w:ascii="Adobe Arabic" w:hAnsi="Adobe Arabic" w:cs="Adobe Arabic"/>
          <w:sz w:val="24"/>
          <w:szCs w:val="24"/>
        </w:rPr>
        <w:t>.</w:t>
      </w:r>
    </w:p>
  </w:footnote>
  <w:footnote w:id="101">
    <w:p w:rsidR="004D4016" w:rsidRPr="00B25034" w:rsidRDefault="004D4016"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راجع: آل موسى، عليّ، التدبّر الموضوعيّ في القرآن الكريم - قراءة في المنهجين: التجميعي والكشفي، دروس ألقاها: الشيخ علي آل موسى، كتبها: عبد العزيز حسن آل زايد - محمد حسن آل زايد - موسى سعيد البحارنة، دار كميل للطباعة والنشر، لبنان - بيروت، 1430هـ.ق - 2099م، ط1، ص218</w:t>
      </w:r>
      <w:r w:rsidRPr="00B25034">
        <w:rPr>
          <w:rFonts w:ascii="Adobe Arabic" w:hAnsi="Adobe Arabic" w:cs="Adobe Arabic"/>
          <w:sz w:val="24"/>
          <w:szCs w:val="24"/>
        </w:rPr>
        <w:t>.</w:t>
      </w:r>
    </w:p>
  </w:footnote>
  <w:footnote w:id="102">
    <w:p w:rsidR="004D4016" w:rsidRPr="00B25034" w:rsidRDefault="004D4016"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راجع: آل موسى، التدبّر الموضوعيّ في القرآن الكريم، مصدر سابق، ص218</w:t>
      </w:r>
      <w:r w:rsidRPr="00B25034">
        <w:rPr>
          <w:rFonts w:ascii="Adobe Arabic" w:hAnsi="Adobe Arabic" w:cs="Adobe Arabic"/>
          <w:sz w:val="24"/>
          <w:szCs w:val="24"/>
        </w:rPr>
        <w:t>.</w:t>
      </w:r>
    </w:p>
  </w:footnote>
  <w:footnote w:id="103">
    <w:p w:rsidR="004D4016" w:rsidRPr="00B25034" w:rsidRDefault="004D4016"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فصّلت، الآية 44</w:t>
      </w:r>
      <w:r w:rsidRPr="00B25034">
        <w:rPr>
          <w:rFonts w:ascii="Adobe Arabic" w:hAnsi="Adobe Arabic" w:cs="Adobe Arabic"/>
          <w:sz w:val="24"/>
          <w:szCs w:val="24"/>
        </w:rPr>
        <w:t>.</w:t>
      </w:r>
    </w:p>
  </w:footnote>
  <w:footnote w:id="104">
    <w:p w:rsidR="004D4016" w:rsidRPr="00B25034" w:rsidRDefault="004D4016"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السورة نفسها، الآية 5</w:t>
      </w:r>
      <w:r w:rsidRPr="00B25034">
        <w:rPr>
          <w:rFonts w:ascii="Adobe Arabic" w:hAnsi="Adobe Arabic" w:cs="Adobe Arabic"/>
          <w:sz w:val="24"/>
          <w:szCs w:val="24"/>
        </w:rPr>
        <w:t>.</w:t>
      </w:r>
    </w:p>
  </w:footnote>
  <w:footnote w:id="105">
    <w:p w:rsidR="004D4016" w:rsidRPr="00B25034" w:rsidRDefault="004D4016"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السورة نفسها، الآية 44</w:t>
      </w:r>
      <w:r w:rsidRPr="00B25034">
        <w:rPr>
          <w:rFonts w:ascii="Adobe Arabic" w:hAnsi="Adobe Arabic" w:cs="Adobe Arabic"/>
          <w:sz w:val="24"/>
          <w:szCs w:val="24"/>
        </w:rPr>
        <w:t>.</w:t>
      </w:r>
    </w:p>
  </w:footnote>
  <w:footnote w:id="106">
    <w:p w:rsidR="004D4016" w:rsidRPr="00B25034" w:rsidRDefault="004D4016"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الرازي، فخر الدين محمد بن عمر، تفسير الرازي، لا.م، لا.ن، لا.ت، ط3، ج27، ص134</w:t>
      </w:r>
      <w:r w:rsidRPr="00B25034">
        <w:rPr>
          <w:rFonts w:ascii="Adobe Arabic" w:hAnsi="Adobe Arabic" w:cs="Adobe Arabic"/>
          <w:sz w:val="24"/>
          <w:szCs w:val="24"/>
        </w:rPr>
        <w:t>.</w:t>
      </w:r>
    </w:p>
  </w:footnote>
  <w:footnote w:id="107">
    <w:p w:rsidR="004D4016" w:rsidRPr="00B25034" w:rsidRDefault="004D4016"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انظر: علان، منهج التفسير الموضوعيّ للموضوع القرآنيّ، مصدر سابق، ص22</w:t>
      </w:r>
      <w:r w:rsidRPr="00B25034">
        <w:rPr>
          <w:rFonts w:ascii="Adobe Arabic" w:hAnsi="Adobe Arabic" w:cs="Adobe Arabic"/>
          <w:sz w:val="24"/>
          <w:szCs w:val="24"/>
        </w:rPr>
        <w:t>.</w:t>
      </w:r>
    </w:p>
  </w:footnote>
  <w:footnote w:id="108">
    <w:p w:rsidR="004D4016" w:rsidRPr="00B25034" w:rsidRDefault="004D4016"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راجع: كسّار، جواد عليّ، المنهج الترابطيّ ونظريّة التأويل: دراسة في تجربة التفسير الكاشف، دار الصادقين، إيران - قم المشرّفة، 1420هـ.ق - 2000م، ط1، ص61 - 62</w:t>
      </w:r>
      <w:r w:rsidRPr="00B25034">
        <w:rPr>
          <w:rFonts w:ascii="Adobe Arabic" w:hAnsi="Adobe Arabic" w:cs="Adobe Arabic"/>
          <w:sz w:val="24"/>
          <w:szCs w:val="24"/>
        </w:rPr>
        <w:t>.</w:t>
      </w:r>
    </w:p>
  </w:footnote>
  <w:footnote w:id="109">
    <w:p w:rsidR="004D4016" w:rsidRPr="00B25034" w:rsidRDefault="004D4016"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راجع: عبد المطّلب، فوزي، الوحدة الموضوعيّة للسور القرآنية، كلية التربية، السعودية - المدينة المنورة، 1402هـ.ق - 1982م، ط2، ص5</w:t>
      </w:r>
      <w:r w:rsidRPr="00B25034">
        <w:rPr>
          <w:rFonts w:ascii="Adobe Arabic" w:hAnsi="Adobe Arabic" w:cs="Adobe Arabic"/>
          <w:sz w:val="24"/>
          <w:szCs w:val="24"/>
        </w:rPr>
        <w:t>.</w:t>
      </w:r>
    </w:p>
  </w:footnote>
  <w:footnote w:id="110">
    <w:p w:rsidR="004D4016" w:rsidRPr="00B25034" w:rsidRDefault="004D4016"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النساء، الآية 82</w:t>
      </w:r>
      <w:r w:rsidRPr="00B25034">
        <w:rPr>
          <w:rFonts w:ascii="Adobe Arabic" w:hAnsi="Adobe Arabic" w:cs="Adobe Arabic"/>
          <w:sz w:val="24"/>
          <w:szCs w:val="24"/>
        </w:rPr>
        <w:t>.</w:t>
      </w:r>
    </w:p>
  </w:footnote>
  <w:footnote w:id="111">
    <w:p w:rsidR="004D4016" w:rsidRPr="00B25034" w:rsidRDefault="004D4016"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راجع: مسلم، مباحث في التفسير الموضوعيّ، مصدر سابق، ص28</w:t>
      </w:r>
      <w:r w:rsidRPr="00B25034">
        <w:rPr>
          <w:rFonts w:ascii="Adobe Arabic" w:hAnsi="Adobe Arabic" w:cs="Adobe Arabic"/>
          <w:sz w:val="24"/>
          <w:szCs w:val="24"/>
        </w:rPr>
        <w:t>.</w:t>
      </w:r>
    </w:p>
  </w:footnote>
  <w:footnote w:id="112">
    <w:p w:rsidR="004D4016" w:rsidRPr="00B25034" w:rsidRDefault="004D4016"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رشوانيّ، منهج التفسير الموضوعيّ، مصدر سابق، ص243</w:t>
      </w:r>
      <w:r w:rsidRPr="00B25034">
        <w:rPr>
          <w:rFonts w:ascii="Adobe Arabic" w:hAnsi="Adobe Arabic" w:cs="Adobe Arabic"/>
          <w:sz w:val="24"/>
          <w:szCs w:val="24"/>
        </w:rPr>
        <w:t>.</w:t>
      </w:r>
    </w:p>
  </w:footnote>
  <w:footnote w:id="113">
    <w:p w:rsidR="004D4016" w:rsidRPr="00B25034" w:rsidRDefault="004D4016"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البقاعيّ، إبراهيم بن عمر، نظم الدرر في تناسب الآيات والسور، دار الكتاب الإسلامي، مصر - القاهرة، 1404هـ.ق - 1984م، لا.ط، ج1، ص18 - 19</w:t>
      </w:r>
      <w:r w:rsidRPr="00B25034">
        <w:rPr>
          <w:rFonts w:ascii="Adobe Arabic" w:hAnsi="Adobe Arabic" w:cs="Adobe Arabic"/>
          <w:sz w:val="24"/>
          <w:szCs w:val="24"/>
        </w:rPr>
        <w:t>.</w:t>
      </w:r>
    </w:p>
  </w:footnote>
  <w:footnote w:id="114">
    <w:p w:rsidR="004D4016" w:rsidRPr="00B25034" w:rsidRDefault="004D4016"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الغزالي، الشيخ محمّد، نحو تفسير موضوعيّ لسور القرآن الكريم، دار الشروق، 1420هـ، 2000م، ط4، ج1، ص71</w:t>
      </w:r>
      <w:r w:rsidRPr="00B25034">
        <w:rPr>
          <w:rFonts w:ascii="Adobe Arabic" w:hAnsi="Adobe Arabic" w:cs="Adobe Arabic"/>
          <w:sz w:val="24"/>
          <w:szCs w:val="24"/>
        </w:rPr>
        <w:t>.</w:t>
      </w:r>
    </w:p>
  </w:footnote>
  <w:footnote w:id="115">
    <w:p w:rsidR="004D4016" w:rsidRPr="00B25034" w:rsidRDefault="004D4016"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الطباطبائيّ، العلامة السيّد محمد حسين، القرآن في الإسلام، تعريب: السيّد أحمد الحسينيّ، لا.ن، لا.م، لا.ت، لا.ط، ص153 - 154</w:t>
      </w:r>
      <w:r w:rsidRPr="00B25034">
        <w:rPr>
          <w:rFonts w:ascii="Adobe Arabic" w:hAnsi="Adobe Arabic" w:cs="Adobe Arabic"/>
          <w:sz w:val="24"/>
          <w:szCs w:val="24"/>
        </w:rPr>
        <w:t>.</w:t>
      </w:r>
    </w:p>
  </w:footnote>
  <w:footnote w:id="116">
    <w:p w:rsidR="004D4016" w:rsidRPr="00B25034" w:rsidRDefault="004D4016"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راجع: آل موسى، التدبّر الموضوعيّ في القرآن الكريم، مصدر سابق، ص450</w:t>
      </w:r>
      <w:r w:rsidRPr="00B25034">
        <w:rPr>
          <w:rFonts w:ascii="Adobe Arabic" w:hAnsi="Adobe Arabic" w:cs="Adobe Arabic"/>
          <w:sz w:val="24"/>
          <w:szCs w:val="24"/>
        </w:rPr>
        <w:t>.</w:t>
      </w:r>
    </w:p>
  </w:footnote>
  <w:footnote w:id="117">
    <w:p w:rsidR="004D4016" w:rsidRPr="00B25034" w:rsidRDefault="004D4016"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السيد هاشم البحراني، البرهان في تفسير القرآن، مصدر سابق، ج5، ص783</w:t>
      </w:r>
      <w:r w:rsidRPr="00B25034">
        <w:rPr>
          <w:rFonts w:ascii="Adobe Arabic" w:hAnsi="Adobe Arabic" w:cs="Adobe Arabic"/>
          <w:sz w:val="24"/>
          <w:szCs w:val="24"/>
        </w:rPr>
        <w:t>.</w:t>
      </w:r>
    </w:p>
  </w:footnote>
  <w:footnote w:id="118">
    <w:p w:rsidR="004D4016" w:rsidRPr="00B25034" w:rsidRDefault="004D4016"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الصدوق، الشيخ محمد بن علي بن بابويه، ثواب الأعمال، تقديم: السيد محمد مهدي السيد حسن الخرسان، منشورات الشريف الرضي، إيران - قم المشرّفة، 1368ه.ش، ط2، ج1، ص155</w:t>
      </w:r>
      <w:r w:rsidRPr="00B25034">
        <w:rPr>
          <w:rFonts w:ascii="Adobe Arabic" w:hAnsi="Adobe Arabic" w:cs="Adobe Arabic"/>
          <w:sz w:val="24"/>
          <w:szCs w:val="24"/>
        </w:rPr>
        <w:t>.</w:t>
      </w:r>
    </w:p>
  </w:footnote>
  <w:footnote w:id="119">
    <w:p w:rsidR="004D4016" w:rsidRPr="00B25034" w:rsidRDefault="004D4016"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راجع: آل موسى، التدبّر الموضوعيّ في القرآن الكريم، مصدر سابق، ص446</w:t>
      </w:r>
      <w:r w:rsidRPr="00B25034">
        <w:rPr>
          <w:rFonts w:ascii="Adobe Arabic" w:hAnsi="Adobe Arabic" w:cs="Adobe Arabic"/>
          <w:sz w:val="24"/>
          <w:szCs w:val="24"/>
        </w:rPr>
        <w:t>.</w:t>
      </w:r>
    </w:p>
  </w:footnote>
  <w:footnote w:id="120">
    <w:p w:rsidR="004D4016" w:rsidRPr="00B25034" w:rsidRDefault="004D4016"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بينما يرى فريق آخر على رأسه البقاعيّ أنّ معرفة مقصود السورة جزء من علم المناسبة وأداة من أدواته. راجع: البقاعيّ، إبراهيم بن عمر، مصاعد النظر للإشراف على مقاصد السور، تحقيق: الدكتور عبد السميع محمد أحمد حسنين، مكتبة المعارف، السعودية - الرياض، 1408هـ.ق - 1987م، ط1، ج1، ص149</w:t>
      </w:r>
      <w:r w:rsidRPr="00B25034">
        <w:rPr>
          <w:rFonts w:ascii="Adobe Arabic" w:hAnsi="Adobe Arabic" w:cs="Adobe Arabic"/>
          <w:sz w:val="24"/>
          <w:szCs w:val="24"/>
        </w:rPr>
        <w:t>.</w:t>
      </w:r>
    </w:p>
  </w:footnote>
  <w:footnote w:id="121">
    <w:p w:rsidR="004D4016" w:rsidRPr="00B25034" w:rsidRDefault="004D4016"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راجع: آل موسى، التدبّر الموضوعيّ في القرآن الكريم، مصدر سابق، ص470</w:t>
      </w:r>
      <w:r w:rsidRPr="00B25034">
        <w:rPr>
          <w:rFonts w:ascii="Adobe Arabic" w:hAnsi="Adobe Arabic" w:cs="Adobe Arabic"/>
          <w:sz w:val="24"/>
          <w:szCs w:val="24"/>
        </w:rPr>
        <w:t>.</w:t>
      </w:r>
    </w:p>
  </w:footnote>
  <w:footnote w:id="122">
    <w:p w:rsidR="004D4016" w:rsidRPr="00B25034" w:rsidRDefault="004D4016"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﴿هَٰذَا بَيَانٞ لِّلنَّاسِ وَهُدٗى وَمَو</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عِظَةٞ</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لِّل</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مُتَّقِينَ﴾</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سورة</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آل</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عمران،</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الآية</w:t>
      </w:r>
      <w:r w:rsidRPr="00B25034">
        <w:rPr>
          <w:rFonts w:ascii="Adobe Arabic" w:hAnsi="Adobe Arabic" w:cs="Adobe Arabic"/>
          <w:sz w:val="24"/>
          <w:szCs w:val="24"/>
          <w:rtl/>
        </w:rPr>
        <w:t xml:space="preserve"> 138</w:t>
      </w:r>
      <w:r w:rsidRPr="00B25034">
        <w:rPr>
          <w:rFonts w:ascii="Adobe Arabic" w:hAnsi="Adobe Arabic" w:cs="Adobe Arabic" w:hint="cs"/>
          <w:sz w:val="24"/>
          <w:szCs w:val="24"/>
          <w:rtl/>
        </w:rPr>
        <w:t>،</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﴿وَمَآ</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أَنزَل</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نَا</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عَلَي</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كَ</w:t>
      </w:r>
      <w:r w:rsidRPr="00B25034">
        <w:rPr>
          <w:rFonts w:ascii="Adobe Arabic" w:hAnsi="Adobe Arabic" w:cs="Adobe Arabic"/>
          <w:sz w:val="24"/>
          <w:szCs w:val="24"/>
          <w:rtl/>
        </w:rPr>
        <w:t xml:space="preserve"> ٱل</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كِتَٰبَ</w:t>
      </w:r>
      <w:r w:rsidRPr="00B25034">
        <w:rPr>
          <w:rFonts w:ascii="Adobe Arabic" w:hAnsi="Adobe Arabic" w:cs="Adobe Arabic"/>
          <w:sz w:val="24"/>
          <w:szCs w:val="24"/>
          <w:rtl/>
        </w:rPr>
        <w:t xml:space="preserve"> لَهُمُ ٱلَّذِي ٱخ</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تَلَفُواْ</w:t>
      </w:r>
      <w:r w:rsidRPr="00B25034">
        <w:rPr>
          <w:rFonts w:ascii="Adobe Arabic" w:hAnsi="Adobe Arabic" w:cs="Adobe Arabic"/>
          <w:sz w:val="24"/>
          <w:szCs w:val="24"/>
          <w:rtl/>
        </w:rPr>
        <w:t xml:space="preserve"> فِيهِ وَهُدٗى وَرَح</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مَةٗ</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لِّقَو</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مٖ</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يُؤ</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مِنُونَ﴾</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سورة</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النحل،</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الآية</w:t>
      </w:r>
      <w:r w:rsidRPr="00B25034">
        <w:rPr>
          <w:rFonts w:ascii="Adobe Arabic" w:hAnsi="Adobe Arabic" w:cs="Adobe Arabic"/>
          <w:sz w:val="24"/>
          <w:szCs w:val="24"/>
          <w:rtl/>
        </w:rPr>
        <w:t xml:space="preserve"> 64</w:t>
      </w:r>
      <w:r w:rsidRPr="00B25034">
        <w:rPr>
          <w:rFonts w:ascii="Adobe Arabic" w:hAnsi="Adobe Arabic" w:cs="Adobe Arabic"/>
          <w:sz w:val="24"/>
          <w:szCs w:val="24"/>
        </w:rPr>
        <w:t>.</w:t>
      </w:r>
    </w:p>
  </w:footnote>
  <w:footnote w:id="123">
    <w:p w:rsidR="004D4016" w:rsidRPr="00B25034" w:rsidRDefault="004D4016"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راجع: آل موسى، التدبّر الموضوعيّ في القرآن الكريم، مصدر سابق، ص466 - 470</w:t>
      </w:r>
      <w:r w:rsidRPr="00B25034">
        <w:rPr>
          <w:rFonts w:ascii="Adobe Arabic" w:hAnsi="Adobe Arabic" w:cs="Adobe Arabic"/>
          <w:sz w:val="24"/>
          <w:szCs w:val="24"/>
        </w:rPr>
        <w:t>.</w:t>
      </w:r>
    </w:p>
  </w:footnote>
  <w:footnote w:id="124">
    <w:p w:rsidR="004D4016" w:rsidRPr="00B25034" w:rsidRDefault="004D4016"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الزمر، الآية 23</w:t>
      </w:r>
      <w:r w:rsidRPr="00B25034">
        <w:rPr>
          <w:rFonts w:ascii="Adobe Arabic" w:hAnsi="Adobe Arabic" w:cs="Adobe Arabic"/>
          <w:sz w:val="24"/>
          <w:szCs w:val="24"/>
        </w:rPr>
        <w:t>.</w:t>
      </w:r>
    </w:p>
  </w:footnote>
  <w:footnote w:id="125">
    <w:p w:rsidR="00715FA4" w:rsidRPr="00B25034" w:rsidRDefault="00715FA4"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هود، الآية 5</w:t>
      </w:r>
      <w:r w:rsidRPr="00B25034">
        <w:rPr>
          <w:rFonts w:ascii="Adobe Arabic" w:hAnsi="Adobe Arabic" w:cs="Adobe Arabic"/>
          <w:sz w:val="24"/>
          <w:szCs w:val="24"/>
        </w:rPr>
        <w:t>.</w:t>
      </w:r>
    </w:p>
  </w:footnote>
  <w:footnote w:id="126">
    <w:p w:rsidR="00715FA4" w:rsidRPr="00B25034" w:rsidRDefault="00715FA4"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راجع: العلّامة الطباطبائيّ، الميزان في تفسير القرآن، مصدر سابق، ج12، ص191؛ ج1، ص66؛ ج3، ص20</w:t>
      </w:r>
      <w:r w:rsidRPr="00B25034">
        <w:rPr>
          <w:rFonts w:ascii="Adobe Arabic" w:hAnsi="Adobe Arabic" w:cs="Adobe Arabic"/>
          <w:sz w:val="24"/>
          <w:szCs w:val="24"/>
        </w:rPr>
        <w:t>.</w:t>
      </w:r>
    </w:p>
  </w:footnote>
  <w:footnote w:id="127">
    <w:p w:rsidR="00715FA4" w:rsidRPr="00B25034" w:rsidRDefault="00715FA4"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الرضي، الشريف محمد بن الحسن، نهج البلاغة</w:t>
      </w:r>
      <w:r w:rsidRPr="00B25034">
        <w:rPr>
          <w:rFonts w:ascii="Adobe Arabic" w:hAnsi="Adobe Arabic" w:cs="Adobe Arabic"/>
          <w:sz w:val="24"/>
          <w:szCs w:val="24"/>
        </w:rPr>
        <w:t xml:space="preserve"> (</w:t>
      </w:r>
      <w:r w:rsidRPr="00B25034">
        <w:rPr>
          <w:rFonts w:ascii="Adobe Arabic" w:hAnsi="Adobe Arabic" w:cs="Adobe Arabic"/>
          <w:sz w:val="24"/>
          <w:szCs w:val="24"/>
          <w:rtl/>
        </w:rPr>
        <w:t>خطب الإمام علي</w:t>
      </w:r>
      <w:r w:rsidRPr="00B25034">
        <w:rPr>
          <w:rFonts w:ascii="Adobe Arabic" w:hAnsi="Adobe Arabic" w:cs="Adobe Arabic"/>
          <w:sz w:val="24"/>
          <w:szCs w:val="24"/>
        </w:rPr>
        <w:t xml:space="preserve"> Q)</w:t>
      </w:r>
      <w:r w:rsidRPr="00B25034">
        <w:rPr>
          <w:rFonts w:ascii="Adobe Arabic" w:hAnsi="Adobe Arabic" w:cs="Adobe Arabic"/>
          <w:sz w:val="24"/>
          <w:szCs w:val="24"/>
          <w:rtl/>
        </w:rPr>
        <w:t>، تحقيق وتصحيح: صبحي الصالح، لا. ن، لبنان - بيروت، 1387هـ.ق - 1967م، ط1، الخطبة 133، ص192</w:t>
      </w:r>
      <w:r w:rsidRPr="00B25034">
        <w:rPr>
          <w:rFonts w:ascii="Adobe Arabic" w:hAnsi="Adobe Arabic" w:cs="Adobe Arabic"/>
          <w:sz w:val="24"/>
          <w:szCs w:val="24"/>
        </w:rPr>
        <w:t>.</w:t>
      </w:r>
    </w:p>
  </w:footnote>
  <w:footnote w:id="128">
    <w:p w:rsidR="00715FA4" w:rsidRPr="00B25034" w:rsidRDefault="00715FA4"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سوف يأتي في الدرس اللاحق باقي المعالم</w:t>
      </w:r>
      <w:r w:rsidRPr="00B25034">
        <w:rPr>
          <w:rFonts w:ascii="Adobe Arabic" w:hAnsi="Adobe Arabic" w:cs="Adobe Arabic"/>
          <w:sz w:val="24"/>
          <w:szCs w:val="24"/>
        </w:rPr>
        <w:t>.</w:t>
      </w:r>
    </w:p>
  </w:footnote>
  <w:footnote w:id="129">
    <w:p w:rsidR="00715FA4" w:rsidRPr="00B25034" w:rsidRDefault="00715FA4"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فصّلت، الآية 3</w:t>
      </w:r>
      <w:r w:rsidRPr="00B25034">
        <w:rPr>
          <w:rFonts w:ascii="Adobe Arabic" w:hAnsi="Adobe Arabic" w:cs="Adobe Arabic"/>
          <w:sz w:val="24"/>
          <w:szCs w:val="24"/>
        </w:rPr>
        <w:t>.</w:t>
      </w:r>
    </w:p>
  </w:footnote>
  <w:footnote w:id="130">
    <w:p w:rsidR="00715FA4" w:rsidRPr="00B25034" w:rsidRDefault="00715FA4" w:rsidP="00B25034">
      <w:pPr>
        <w:pStyle w:val="FootnoteText"/>
        <w:bidi/>
        <w:jc w:val="both"/>
        <w:rPr>
          <w:rFonts w:ascii="Adobe Arabic" w:hAnsi="Adobe Arabic" w:cs="Adobe Arabic"/>
          <w:sz w:val="24"/>
          <w:szCs w:val="24"/>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﴿لَقَد</w:t>
      </w:r>
      <w:r w:rsidRPr="00B25034">
        <w:rPr>
          <w:rFonts w:ascii="Times New Roman" w:hAnsi="Times New Roman" w:cs="Times New Roman" w:hint="cs"/>
          <w:sz w:val="24"/>
          <w:szCs w:val="24"/>
          <w:rtl/>
        </w:rPr>
        <w:t>ۡ</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أَر</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سَل</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نَا</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رُسُلَنَا</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بِ</w:t>
      </w:r>
      <w:r w:rsidRPr="00B25034">
        <w:rPr>
          <w:rFonts w:ascii="Adobe Arabic" w:hAnsi="Adobe Arabic" w:cs="Adobe Arabic"/>
          <w:sz w:val="24"/>
          <w:szCs w:val="24"/>
          <w:rtl/>
        </w:rPr>
        <w:t>ٱل</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بَيِّنَٰتِ</w:t>
      </w:r>
      <w:r w:rsidRPr="00B25034">
        <w:rPr>
          <w:rFonts w:ascii="Adobe Arabic" w:hAnsi="Adobe Arabic" w:cs="Adobe Arabic"/>
          <w:sz w:val="24"/>
          <w:szCs w:val="24"/>
          <w:rtl/>
        </w:rPr>
        <w:t xml:space="preserve"> وَأَنزَل</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نَا</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مَعَهُمُ</w:t>
      </w:r>
      <w:r w:rsidRPr="00B25034">
        <w:rPr>
          <w:rFonts w:ascii="Adobe Arabic" w:hAnsi="Adobe Arabic" w:cs="Adobe Arabic"/>
          <w:sz w:val="24"/>
          <w:szCs w:val="24"/>
          <w:rtl/>
        </w:rPr>
        <w:t xml:space="preserve"> ٱل</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كِتَٰبَ</w:t>
      </w:r>
      <w:r w:rsidRPr="00B25034">
        <w:rPr>
          <w:rFonts w:ascii="Adobe Arabic" w:hAnsi="Adobe Arabic" w:cs="Adobe Arabic"/>
          <w:sz w:val="24"/>
          <w:szCs w:val="24"/>
          <w:rtl/>
        </w:rPr>
        <w:t xml:space="preserve"> وَٱل</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مِيزَانَ</w:t>
      </w:r>
      <w:r w:rsidRPr="00B25034">
        <w:rPr>
          <w:rFonts w:ascii="Adobe Arabic" w:hAnsi="Adobe Arabic" w:cs="Adobe Arabic"/>
          <w:sz w:val="24"/>
          <w:szCs w:val="24"/>
          <w:rtl/>
        </w:rPr>
        <w:t xml:space="preserve"> لِيَقُومَ ٱلنَّاسُ بِٱل</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قِس</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طِ</w:t>
      </w:r>
      <w:r w:rsidRPr="00B25034">
        <w:rPr>
          <w:rFonts w:ascii="Times New Roman" w:hAnsi="Times New Roman" w:cs="Times New Roman" w:hint="cs"/>
          <w:sz w:val="24"/>
          <w:szCs w:val="24"/>
          <w:rtl/>
        </w:rPr>
        <w:t>ۖ</w:t>
      </w:r>
      <w:r w:rsidRPr="00B25034">
        <w:rPr>
          <w:rFonts w:ascii="Adobe Arabic" w:hAnsi="Adobe Arabic" w:cs="Adobe Arabic"/>
          <w:sz w:val="24"/>
          <w:szCs w:val="24"/>
          <w:rtl/>
        </w:rPr>
        <w:t xml:space="preserve"> وَأَنزَل</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نَا</w:t>
      </w:r>
      <w:r w:rsidRPr="00B25034">
        <w:rPr>
          <w:rFonts w:ascii="Adobe Arabic" w:hAnsi="Adobe Arabic" w:cs="Adobe Arabic"/>
          <w:sz w:val="24"/>
          <w:szCs w:val="24"/>
          <w:rtl/>
        </w:rPr>
        <w:t xml:space="preserve"> ٱل</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حَدِيد</w:t>
      </w:r>
      <w:r w:rsidRPr="00B25034">
        <w:rPr>
          <w:rFonts w:ascii="Adobe Arabic" w:hAnsi="Adobe Arabic" w:cs="Adobe Arabic"/>
          <w:sz w:val="24"/>
          <w:szCs w:val="24"/>
          <w:rtl/>
        </w:rPr>
        <w:t>َ فِيهِ بَأ</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سٞ</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شَدِيدٞ</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وَمَنَٰفِعُ</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لِلنَّاسِ</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وَلِيَع</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لَمَ</w:t>
      </w:r>
      <w:r w:rsidRPr="00B25034">
        <w:rPr>
          <w:rFonts w:ascii="Adobe Arabic" w:hAnsi="Adobe Arabic" w:cs="Adobe Arabic"/>
          <w:sz w:val="24"/>
          <w:szCs w:val="24"/>
          <w:rtl/>
        </w:rPr>
        <w:t xml:space="preserve"> ٱللَّهُ مَن يَنصُرُهُ</w:t>
      </w:r>
      <w:r w:rsidRPr="00B25034">
        <w:rPr>
          <w:rFonts w:ascii="Times New Roman" w:hAnsi="Times New Roman" w:cs="Times New Roman" w:hint="cs"/>
          <w:sz w:val="24"/>
          <w:szCs w:val="24"/>
          <w:rtl/>
        </w:rPr>
        <w:t>ۥ</w:t>
      </w:r>
      <w:r w:rsidRPr="00B25034">
        <w:rPr>
          <w:rFonts w:ascii="Adobe Arabic" w:hAnsi="Adobe Arabic" w:cs="Adobe Arabic"/>
          <w:sz w:val="24"/>
          <w:szCs w:val="24"/>
          <w:rtl/>
        </w:rPr>
        <w:t xml:space="preserve"> وَرُسُلَهُ</w:t>
      </w:r>
      <w:r w:rsidRPr="00B25034">
        <w:rPr>
          <w:rFonts w:ascii="Times New Roman" w:hAnsi="Times New Roman" w:cs="Times New Roman" w:hint="cs"/>
          <w:sz w:val="24"/>
          <w:szCs w:val="24"/>
          <w:rtl/>
        </w:rPr>
        <w:t>ۥ</w:t>
      </w:r>
      <w:r w:rsidRPr="00B25034">
        <w:rPr>
          <w:rFonts w:ascii="Adobe Arabic" w:hAnsi="Adobe Arabic" w:cs="Adobe Arabic"/>
          <w:sz w:val="24"/>
          <w:szCs w:val="24"/>
          <w:rtl/>
        </w:rPr>
        <w:t xml:space="preserve"> بِٱل</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غَي</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بِ</w:t>
      </w:r>
      <w:r w:rsidRPr="00B25034">
        <w:rPr>
          <w:rFonts w:ascii="Times New Roman" w:hAnsi="Times New Roman" w:cs="Times New Roman" w:hint="cs"/>
          <w:sz w:val="24"/>
          <w:szCs w:val="24"/>
          <w:rtl/>
        </w:rPr>
        <w:t>ۚ</w:t>
      </w:r>
      <w:r w:rsidRPr="00B25034">
        <w:rPr>
          <w:rFonts w:ascii="Adobe Arabic" w:hAnsi="Adobe Arabic" w:cs="Adobe Arabic"/>
          <w:sz w:val="24"/>
          <w:szCs w:val="24"/>
          <w:rtl/>
        </w:rPr>
        <w:t xml:space="preserve"> إِنَّ ٱللَّهَ قَوِيٌّ عَزِيزٞ﴾، سورة الحديد، الآية 25</w:t>
      </w:r>
      <w:r w:rsidRPr="00B25034">
        <w:rPr>
          <w:rFonts w:ascii="Adobe Arabic" w:hAnsi="Adobe Arabic" w:cs="Adobe Arabic"/>
          <w:sz w:val="24"/>
          <w:szCs w:val="24"/>
        </w:rPr>
        <w:t>.</w:t>
      </w:r>
    </w:p>
    <w:p w:rsidR="00715FA4" w:rsidRPr="00B25034" w:rsidRDefault="00715FA4" w:rsidP="00B25034">
      <w:pPr>
        <w:pStyle w:val="FootnoteText"/>
        <w:bidi/>
        <w:jc w:val="both"/>
        <w:rPr>
          <w:rFonts w:ascii="Adobe Arabic" w:hAnsi="Adobe Arabic" w:cs="Adobe Arabic"/>
          <w:sz w:val="24"/>
          <w:szCs w:val="24"/>
          <w:rtl/>
          <w:lang w:bidi="ar-LB"/>
        </w:rPr>
      </w:pPr>
      <w:r w:rsidRPr="00B25034">
        <w:rPr>
          <w:rFonts w:ascii="Adobe Arabic" w:hAnsi="Adobe Arabic" w:cs="Adobe Arabic"/>
          <w:sz w:val="24"/>
          <w:szCs w:val="24"/>
          <w:rtl/>
        </w:rPr>
        <w:t>﴿يَٰٓأَيُّهَا ٱلَّذِينَ ءَامَنُوٓاْ إِنَّ كَثِيرٗا مِّنَ ٱل</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أَح</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بَارِ</w:t>
      </w:r>
      <w:r w:rsidRPr="00B25034">
        <w:rPr>
          <w:rFonts w:ascii="Adobe Arabic" w:hAnsi="Adobe Arabic" w:cs="Adobe Arabic"/>
          <w:sz w:val="24"/>
          <w:szCs w:val="24"/>
          <w:rtl/>
        </w:rPr>
        <w:t xml:space="preserve"> وَٱلرُّه</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بَانِ</w:t>
      </w:r>
      <w:r w:rsidRPr="00B25034">
        <w:rPr>
          <w:rFonts w:ascii="Adobe Arabic" w:hAnsi="Adobe Arabic" w:cs="Adobe Arabic"/>
          <w:sz w:val="24"/>
          <w:szCs w:val="24"/>
          <w:rtl/>
        </w:rPr>
        <w:t xml:space="preserve"> لَيَأ</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كُلُونَ</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أَم</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وَٰلَ</w:t>
      </w:r>
      <w:r w:rsidRPr="00B25034">
        <w:rPr>
          <w:rFonts w:ascii="Adobe Arabic" w:hAnsi="Adobe Arabic" w:cs="Adobe Arabic"/>
          <w:sz w:val="24"/>
          <w:szCs w:val="24"/>
          <w:rtl/>
        </w:rPr>
        <w:t xml:space="preserve"> ٱلنَّاسِ بِٱل</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بَٰطِلِ</w:t>
      </w:r>
      <w:r w:rsidRPr="00B25034">
        <w:rPr>
          <w:rFonts w:ascii="Adobe Arabic" w:hAnsi="Adobe Arabic" w:cs="Adobe Arabic"/>
          <w:sz w:val="24"/>
          <w:szCs w:val="24"/>
          <w:rtl/>
        </w:rPr>
        <w:t xml:space="preserve"> وَيَصُدُّونَ عَن سَبِيلِ ٱللَّهِ</w:t>
      </w:r>
      <w:r w:rsidRPr="00B25034">
        <w:rPr>
          <w:rFonts w:ascii="Times New Roman" w:hAnsi="Times New Roman" w:cs="Times New Roman" w:hint="cs"/>
          <w:sz w:val="24"/>
          <w:szCs w:val="24"/>
          <w:rtl/>
        </w:rPr>
        <w:t>ۗ</w:t>
      </w:r>
      <w:r w:rsidRPr="00B25034">
        <w:rPr>
          <w:rFonts w:ascii="Adobe Arabic" w:hAnsi="Adobe Arabic" w:cs="Adobe Arabic"/>
          <w:sz w:val="24"/>
          <w:szCs w:val="24"/>
          <w:rtl/>
        </w:rPr>
        <w:t xml:space="preserve"> وَٱلَّذِينَ يَك</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نِزُونَ</w:t>
      </w:r>
      <w:r w:rsidRPr="00B25034">
        <w:rPr>
          <w:rFonts w:ascii="Adobe Arabic" w:hAnsi="Adobe Arabic" w:cs="Adobe Arabic"/>
          <w:sz w:val="24"/>
          <w:szCs w:val="24"/>
          <w:rtl/>
        </w:rPr>
        <w:t xml:space="preserve"> ٱلذَّهَبَ وَٱل</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فِضَّةَ</w:t>
      </w:r>
      <w:r w:rsidRPr="00B25034">
        <w:rPr>
          <w:rFonts w:ascii="Adobe Arabic" w:hAnsi="Adobe Arabic" w:cs="Adobe Arabic"/>
          <w:sz w:val="24"/>
          <w:szCs w:val="24"/>
          <w:rtl/>
        </w:rPr>
        <w:t xml:space="preserve"> وَلَا يُنفِقُونَهَا فِي سَبِيلِ ٱللَّهِ فَبَشِّر</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هُم</w:t>
      </w:r>
      <w:r w:rsidRPr="00B25034">
        <w:rPr>
          <w:rFonts w:ascii="Adobe Arabic" w:hAnsi="Adobe Arabic" w:cs="Adobe Arabic"/>
          <w:sz w:val="24"/>
          <w:szCs w:val="24"/>
          <w:rtl/>
        </w:rPr>
        <w:t xml:space="preserve"> بِعَذَابٍ أَلِيمٖ﴾، سورة التوبة، الآية 34</w:t>
      </w:r>
      <w:r w:rsidRPr="00B25034">
        <w:rPr>
          <w:rFonts w:ascii="Adobe Arabic" w:hAnsi="Adobe Arabic" w:cs="Adobe Arabic"/>
          <w:sz w:val="24"/>
          <w:szCs w:val="24"/>
        </w:rPr>
        <w:t>.</w:t>
      </w:r>
    </w:p>
  </w:footnote>
  <w:footnote w:id="131">
    <w:p w:rsidR="00715FA4" w:rsidRPr="00B25034" w:rsidRDefault="00715FA4"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البقرة، الآية 22</w:t>
      </w:r>
      <w:r w:rsidRPr="00B25034">
        <w:rPr>
          <w:rFonts w:ascii="Adobe Arabic" w:hAnsi="Adobe Arabic" w:cs="Adobe Arabic"/>
          <w:sz w:val="24"/>
          <w:szCs w:val="24"/>
        </w:rPr>
        <w:t>.</w:t>
      </w:r>
    </w:p>
  </w:footnote>
  <w:footnote w:id="132">
    <w:p w:rsidR="00715FA4" w:rsidRPr="00B25034" w:rsidRDefault="00715FA4"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الأعراف، الآية 54</w:t>
      </w:r>
      <w:r w:rsidRPr="00B25034">
        <w:rPr>
          <w:rFonts w:ascii="Adobe Arabic" w:hAnsi="Adobe Arabic" w:cs="Adobe Arabic"/>
          <w:sz w:val="24"/>
          <w:szCs w:val="24"/>
        </w:rPr>
        <w:t>.</w:t>
      </w:r>
    </w:p>
  </w:footnote>
  <w:footnote w:id="133">
    <w:p w:rsidR="00715FA4" w:rsidRPr="00B25034" w:rsidRDefault="00715FA4"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راجع: آل موسى، التدبّر الموضوعيّ في القرآن الكريم، مصدر سابق، ص241 - 257</w:t>
      </w:r>
      <w:r w:rsidRPr="00B25034">
        <w:rPr>
          <w:rFonts w:ascii="Adobe Arabic" w:hAnsi="Adobe Arabic" w:cs="Adobe Arabic"/>
          <w:sz w:val="24"/>
          <w:szCs w:val="24"/>
        </w:rPr>
        <w:t>.</w:t>
      </w:r>
    </w:p>
  </w:footnote>
  <w:footnote w:id="134">
    <w:p w:rsidR="00715FA4" w:rsidRPr="00B25034" w:rsidRDefault="00715FA4"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راجع: مسلم، مباحث في التّفسير الموضوعيّ، مصدر سابق، ص23؛ الخالديّ، صلاح عبد الفتّاح، التفسير الموضوعيّ بين النّظرية والتطبيق، دار النفائس، الأردن - عمان، 1433هـ.ق - 2012م، ط3، ص59</w:t>
      </w:r>
      <w:r w:rsidRPr="00B25034">
        <w:rPr>
          <w:rFonts w:ascii="Adobe Arabic" w:hAnsi="Adobe Arabic" w:cs="Adobe Arabic"/>
          <w:sz w:val="24"/>
          <w:szCs w:val="24"/>
        </w:rPr>
        <w:t>.</w:t>
      </w:r>
    </w:p>
  </w:footnote>
  <w:footnote w:id="135">
    <w:p w:rsidR="00715FA4" w:rsidRPr="00B25034" w:rsidRDefault="00715FA4"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المائدة، الآية 67</w:t>
      </w:r>
      <w:r w:rsidRPr="00B25034">
        <w:rPr>
          <w:rFonts w:ascii="Adobe Arabic" w:hAnsi="Adobe Arabic" w:cs="Adobe Arabic"/>
          <w:sz w:val="24"/>
          <w:szCs w:val="24"/>
        </w:rPr>
        <w:t>.</w:t>
      </w:r>
    </w:p>
  </w:footnote>
  <w:footnote w:id="136">
    <w:p w:rsidR="00715FA4" w:rsidRPr="00B25034" w:rsidRDefault="00715FA4"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النساء، الآية 59</w:t>
      </w:r>
      <w:r w:rsidRPr="00B25034">
        <w:rPr>
          <w:rFonts w:ascii="Adobe Arabic" w:hAnsi="Adobe Arabic" w:cs="Adobe Arabic"/>
          <w:sz w:val="24"/>
          <w:szCs w:val="24"/>
        </w:rPr>
        <w:t>.</w:t>
      </w:r>
    </w:p>
  </w:footnote>
  <w:footnote w:id="137">
    <w:p w:rsidR="00715FA4" w:rsidRPr="00B25034" w:rsidRDefault="00715FA4"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السيوطي، جلال الدين عبد الرحمن بن أبي بكر، الإتقان في علوم القرآن، تحقيق: سعيد المندوب، دار الفكر، 1416هـ.ق - 1996م، ط1، ج1، ص34</w:t>
      </w:r>
      <w:r w:rsidRPr="00B25034">
        <w:rPr>
          <w:rFonts w:ascii="Adobe Arabic" w:hAnsi="Adobe Arabic" w:cs="Adobe Arabic"/>
          <w:sz w:val="24"/>
          <w:szCs w:val="24"/>
        </w:rPr>
        <w:t>.</w:t>
      </w:r>
    </w:p>
  </w:footnote>
  <w:footnote w:id="138">
    <w:p w:rsidR="00715FA4" w:rsidRPr="00B25034" w:rsidRDefault="00715FA4"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الحج، الآية 39</w:t>
      </w:r>
      <w:r w:rsidRPr="00B25034">
        <w:rPr>
          <w:rFonts w:ascii="Adobe Arabic" w:hAnsi="Adobe Arabic" w:cs="Adobe Arabic"/>
          <w:sz w:val="24"/>
          <w:szCs w:val="24"/>
        </w:rPr>
        <w:t>.</w:t>
      </w:r>
    </w:p>
  </w:footnote>
  <w:footnote w:id="139">
    <w:p w:rsidR="00715FA4" w:rsidRPr="00B25034" w:rsidRDefault="00715FA4"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راجع: مسلم، مباحث في التّفسير الموضوعيّ، مصدر سابق، ص37؛ آل موسى، التدبّر الموضوعيّ في القرآن الكريم، مصدر سابق، ص265</w:t>
      </w:r>
      <w:r w:rsidRPr="00B25034">
        <w:rPr>
          <w:rFonts w:ascii="Adobe Arabic" w:hAnsi="Adobe Arabic" w:cs="Adobe Arabic"/>
          <w:sz w:val="24"/>
          <w:szCs w:val="24"/>
        </w:rPr>
        <w:t>.</w:t>
      </w:r>
    </w:p>
  </w:footnote>
  <w:footnote w:id="140">
    <w:p w:rsidR="00715FA4" w:rsidRPr="00B25034" w:rsidRDefault="00715FA4"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آل عمران، الآية 7</w:t>
      </w:r>
      <w:r w:rsidRPr="00B25034">
        <w:rPr>
          <w:rFonts w:ascii="Adobe Arabic" w:hAnsi="Adobe Arabic" w:cs="Adobe Arabic"/>
          <w:sz w:val="24"/>
          <w:szCs w:val="24"/>
        </w:rPr>
        <w:t>.</w:t>
      </w:r>
    </w:p>
  </w:footnote>
  <w:footnote w:id="141">
    <w:p w:rsidR="00715FA4" w:rsidRPr="00B25034" w:rsidRDefault="00715FA4"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الراغب الأصفهانيّ، المفردات في غريب القرآن، مصدر سابق، ص128</w:t>
      </w:r>
      <w:r w:rsidRPr="00B25034">
        <w:rPr>
          <w:rFonts w:ascii="Adobe Arabic" w:hAnsi="Adobe Arabic" w:cs="Adobe Arabic"/>
          <w:sz w:val="24"/>
          <w:szCs w:val="24"/>
        </w:rPr>
        <w:t>.</w:t>
      </w:r>
    </w:p>
  </w:footnote>
  <w:footnote w:id="142">
    <w:p w:rsidR="00715FA4" w:rsidRPr="00B25034" w:rsidRDefault="00715FA4"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المصدر نفسه، ص254</w:t>
      </w:r>
      <w:r w:rsidRPr="00B25034">
        <w:rPr>
          <w:rFonts w:ascii="Adobe Arabic" w:hAnsi="Adobe Arabic" w:cs="Adobe Arabic"/>
          <w:sz w:val="24"/>
          <w:szCs w:val="24"/>
        </w:rPr>
        <w:t>.</w:t>
      </w:r>
    </w:p>
  </w:footnote>
  <w:footnote w:id="143">
    <w:p w:rsidR="00715FA4" w:rsidRPr="00B25034" w:rsidRDefault="00715FA4"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المائدة، الآية 64</w:t>
      </w:r>
      <w:r w:rsidRPr="00B25034">
        <w:rPr>
          <w:rFonts w:ascii="Adobe Arabic" w:hAnsi="Adobe Arabic" w:cs="Adobe Arabic"/>
          <w:sz w:val="24"/>
          <w:szCs w:val="24"/>
        </w:rPr>
        <w:t>.</w:t>
      </w:r>
    </w:p>
  </w:footnote>
  <w:footnote w:id="144">
    <w:p w:rsidR="00715FA4" w:rsidRPr="00B25034" w:rsidRDefault="00715FA4"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الشورى، الآية 11</w:t>
      </w:r>
      <w:r w:rsidRPr="00B25034">
        <w:rPr>
          <w:rFonts w:ascii="Adobe Arabic" w:hAnsi="Adobe Arabic" w:cs="Adobe Arabic"/>
          <w:sz w:val="24"/>
          <w:szCs w:val="24"/>
        </w:rPr>
        <w:t>.</w:t>
      </w:r>
    </w:p>
  </w:footnote>
  <w:footnote w:id="145">
    <w:p w:rsidR="00715FA4" w:rsidRPr="00B25034" w:rsidRDefault="00715FA4"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الخوئي، السيد أبو القاسم الموسوي، البيان في تفسير القرآن، دار الزهراء للطباعة والنشر والتوزيع، لبنان - بيروت، 1395هـ.ق - 1975م، ط4، ص277 - 278</w:t>
      </w:r>
      <w:r w:rsidRPr="00B25034">
        <w:rPr>
          <w:rFonts w:ascii="Adobe Arabic" w:hAnsi="Adobe Arabic" w:cs="Adobe Arabic"/>
          <w:sz w:val="24"/>
          <w:szCs w:val="24"/>
        </w:rPr>
        <w:t>.</w:t>
      </w:r>
    </w:p>
  </w:footnote>
  <w:footnote w:id="146">
    <w:p w:rsidR="00715FA4" w:rsidRPr="00B25034" w:rsidRDefault="00715FA4"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راجع: السيد الخوئي، البيان في تفسير القرآن، مصدر سابق، ص280</w:t>
      </w:r>
      <w:r w:rsidRPr="00B25034">
        <w:rPr>
          <w:rFonts w:ascii="Adobe Arabic" w:hAnsi="Adobe Arabic" w:cs="Adobe Arabic"/>
          <w:sz w:val="24"/>
          <w:szCs w:val="24"/>
        </w:rPr>
        <w:t>.</w:t>
      </w:r>
    </w:p>
  </w:footnote>
  <w:footnote w:id="147">
    <w:p w:rsidR="003C3D12" w:rsidRPr="00B25034" w:rsidRDefault="003C3D12"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المجادلة، الآية 12</w:t>
      </w:r>
      <w:r w:rsidRPr="00B25034">
        <w:rPr>
          <w:rFonts w:ascii="Adobe Arabic" w:hAnsi="Adobe Arabic" w:cs="Adobe Arabic"/>
          <w:sz w:val="24"/>
          <w:szCs w:val="24"/>
        </w:rPr>
        <w:t>.</w:t>
      </w:r>
    </w:p>
  </w:footnote>
  <w:footnote w:id="148">
    <w:p w:rsidR="003C3D12" w:rsidRPr="00B25034" w:rsidRDefault="003C3D12"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السورة نفسها، الآية 13</w:t>
      </w:r>
      <w:r w:rsidRPr="00B25034">
        <w:rPr>
          <w:rFonts w:ascii="Adobe Arabic" w:hAnsi="Adobe Arabic" w:cs="Adobe Arabic"/>
          <w:sz w:val="24"/>
          <w:szCs w:val="24"/>
        </w:rPr>
        <w:t>.</w:t>
      </w:r>
    </w:p>
  </w:footnote>
  <w:footnote w:id="149">
    <w:p w:rsidR="003C3D12" w:rsidRPr="00B25034" w:rsidRDefault="003C3D12"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الرازي، فخر الدين محمد بن عمر، المحصول، تحقيق: الدكتور طه جابر فياض العلواني، مؤسسة الرسالة، لبنان - بيروت، 1412هـ.ق، ط2، ج2، ص309 - 310</w:t>
      </w:r>
      <w:r w:rsidRPr="00B25034">
        <w:rPr>
          <w:rFonts w:ascii="Adobe Arabic" w:hAnsi="Adobe Arabic" w:cs="Adobe Arabic"/>
          <w:sz w:val="24"/>
          <w:szCs w:val="24"/>
        </w:rPr>
        <w:t>.</w:t>
      </w:r>
    </w:p>
  </w:footnote>
  <w:footnote w:id="150">
    <w:p w:rsidR="003C3D12" w:rsidRPr="00B25034" w:rsidRDefault="003C3D12"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الصدر، الشهيد السيد محمد باقر، دروس في علم الأصول (الحلقة الثالثة)، دار الكتاب اللبناني، لبنان - بيروت، 1406هـ.ق - 1986م، ط2، ج2، ص93</w:t>
      </w:r>
      <w:r w:rsidRPr="00B25034">
        <w:rPr>
          <w:rFonts w:ascii="Adobe Arabic" w:hAnsi="Adobe Arabic" w:cs="Adobe Arabic"/>
          <w:sz w:val="24"/>
          <w:szCs w:val="24"/>
        </w:rPr>
        <w:t>.</w:t>
      </w:r>
    </w:p>
  </w:footnote>
  <w:footnote w:id="151">
    <w:p w:rsidR="003C3D12" w:rsidRPr="00B25034" w:rsidRDefault="003C3D12"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المظفّر، محمّد رضا، أصول الفقه، ج1، ص190</w:t>
      </w:r>
      <w:r w:rsidRPr="00B25034">
        <w:rPr>
          <w:rFonts w:ascii="Adobe Arabic" w:hAnsi="Adobe Arabic" w:cs="Adobe Arabic"/>
          <w:sz w:val="24"/>
          <w:szCs w:val="24"/>
        </w:rPr>
        <w:t>.</w:t>
      </w:r>
    </w:p>
  </w:footnote>
  <w:footnote w:id="152">
    <w:p w:rsidR="003C3D12" w:rsidRPr="00B25034" w:rsidRDefault="003C3D12"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البقرة، الآية 228</w:t>
      </w:r>
      <w:r w:rsidRPr="00B25034">
        <w:rPr>
          <w:rFonts w:ascii="Adobe Arabic" w:hAnsi="Adobe Arabic" w:cs="Adobe Arabic"/>
          <w:sz w:val="24"/>
          <w:szCs w:val="24"/>
        </w:rPr>
        <w:t>.</w:t>
      </w:r>
    </w:p>
  </w:footnote>
  <w:footnote w:id="153">
    <w:p w:rsidR="003C3D12" w:rsidRPr="00B25034" w:rsidRDefault="003C3D12"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لا يخفى أنّ عدّ لفظ (المطلّقات) لفظ عموم إنّما هو بناء على كون الجمع المحلّى بالألف واللّام من أدوات العموم</w:t>
      </w:r>
      <w:r w:rsidRPr="00B25034">
        <w:rPr>
          <w:rFonts w:ascii="Adobe Arabic" w:hAnsi="Adobe Arabic" w:cs="Adobe Arabic"/>
          <w:sz w:val="24"/>
          <w:szCs w:val="24"/>
        </w:rPr>
        <w:t>.</w:t>
      </w:r>
    </w:p>
  </w:footnote>
  <w:footnote w:id="154">
    <w:p w:rsidR="003C3D12" w:rsidRPr="00B25034" w:rsidRDefault="003C3D12"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الأحزاب، الآية 49</w:t>
      </w:r>
      <w:r w:rsidRPr="00B25034">
        <w:rPr>
          <w:rFonts w:ascii="Adobe Arabic" w:hAnsi="Adobe Arabic" w:cs="Adobe Arabic"/>
          <w:sz w:val="24"/>
          <w:szCs w:val="24"/>
        </w:rPr>
        <w:t>.</w:t>
      </w:r>
    </w:p>
  </w:footnote>
  <w:footnote w:id="155">
    <w:p w:rsidR="003C3D12" w:rsidRPr="00B25034" w:rsidRDefault="003C3D12"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الطلاق، الآية 4</w:t>
      </w:r>
      <w:r w:rsidRPr="00B25034">
        <w:rPr>
          <w:rFonts w:ascii="Adobe Arabic" w:hAnsi="Adobe Arabic" w:cs="Adobe Arabic"/>
          <w:sz w:val="24"/>
          <w:szCs w:val="24"/>
        </w:rPr>
        <w:t>.</w:t>
      </w:r>
    </w:p>
  </w:footnote>
  <w:footnote w:id="156">
    <w:p w:rsidR="003C3D12" w:rsidRPr="00B25034" w:rsidRDefault="003C3D12"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القرطبيّ، محمد بن أحمد، الجامع لأحكام القرآن، تحقيق: أحمد البردونيّ - إبراهيم أطفيش، دار الكتب المصريّة، مصر - القاهرة، 1384هـ.ق - 1964م، ط2، ج3، ص112</w:t>
      </w:r>
      <w:r w:rsidRPr="00B25034">
        <w:rPr>
          <w:rFonts w:ascii="Adobe Arabic" w:hAnsi="Adobe Arabic" w:cs="Adobe Arabic"/>
          <w:sz w:val="24"/>
          <w:szCs w:val="24"/>
        </w:rPr>
        <w:t>.</w:t>
      </w:r>
    </w:p>
  </w:footnote>
  <w:footnote w:id="157">
    <w:p w:rsidR="003C3D12" w:rsidRPr="00B25034" w:rsidRDefault="003C3D12"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الشوكاني، محمد بن علي، إرشاد الفحول إلى تحقيق الحق من علم الأصول، مصطفى البابي الحلبي وأولاده، مصر، 1356هـ.ق - 1937م، ط1، ص164</w:t>
      </w:r>
      <w:r w:rsidRPr="00B25034">
        <w:rPr>
          <w:rFonts w:ascii="Adobe Arabic" w:hAnsi="Adobe Arabic" w:cs="Adobe Arabic"/>
          <w:sz w:val="24"/>
          <w:szCs w:val="24"/>
        </w:rPr>
        <w:t>.</w:t>
      </w:r>
    </w:p>
  </w:footnote>
  <w:footnote w:id="158">
    <w:p w:rsidR="003C3D12" w:rsidRPr="00B25034" w:rsidRDefault="003C3D12"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المصدر نفسه، ص164</w:t>
      </w:r>
      <w:r w:rsidRPr="00B25034">
        <w:rPr>
          <w:rFonts w:ascii="Adobe Arabic" w:hAnsi="Adobe Arabic" w:cs="Adobe Arabic"/>
          <w:sz w:val="24"/>
          <w:szCs w:val="24"/>
        </w:rPr>
        <w:t>.</w:t>
      </w:r>
    </w:p>
  </w:footnote>
  <w:footnote w:id="159">
    <w:p w:rsidR="003C3D12" w:rsidRPr="00B25034" w:rsidRDefault="003C3D12"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الحجار، الدكتور عدي جواد، الأسس المنهجيّة في تفسير النصّ القرآنيّ، كربلاء-العتبة الحسينية المقدّسة، قسم الشؤون الفكرية والثقافية، تقديم اللجنة العلمية: محمد علي الحلو، 1433هـ، 2012م، ط1، ص144  - 145، نقله عن: الصّغير، محمّد حسين عليّ، (مصطلحات أساسيّة في علوم القرآن/5)، محاضرات أُلقيت على طلبة الدراسات العليا -2006م- جامعة الكوفة</w:t>
      </w:r>
      <w:r w:rsidRPr="00B25034">
        <w:rPr>
          <w:rFonts w:ascii="Adobe Arabic" w:hAnsi="Adobe Arabic" w:cs="Adobe Arabic"/>
          <w:sz w:val="24"/>
          <w:szCs w:val="24"/>
        </w:rPr>
        <w:t>.</w:t>
      </w:r>
    </w:p>
  </w:footnote>
  <w:footnote w:id="160">
    <w:p w:rsidR="003C3D12" w:rsidRPr="00B25034" w:rsidRDefault="003C3D12"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المائدة، الآية 89</w:t>
      </w:r>
      <w:r w:rsidRPr="00B25034">
        <w:rPr>
          <w:rFonts w:ascii="Adobe Arabic" w:hAnsi="Adobe Arabic" w:cs="Adobe Arabic"/>
          <w:sz w:val="24"/>
          <w:szCs w:val="24"/>
        </w:rPr>
        <w:t>.</w:t>
      </w:r>
    </w:p>
  </w:footnote>
  <w:footnote w:id="161">
    <w:p w:rsidR="003C3D12" w:rsidRPr="00B25034" w:rsidRDefault="003C3D12"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المجادية، الآية 3</w:t>
      </w:r>
      <w:r w:rsidRPr="00B25034">
        <w:rPr>
          <w:rFonts w:ascii="Adobe Arabic" w:hAnsi="Adobe Arabic" w:cs="Adobe Arabic"/>
          <w:sz w:val="24"/>
          <w:szCs w:val="24"/>
        </w:rPr>
        <w:t>.</w:t>
      </w:r>
    </w:p>
  </w:footnote>
  <w:footnote w:id="162">
    <w:p w:rsidR="003C3D12" w:rsidRPr="00B25034" w:rsidRDefault="003C3D12"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النساء، الآية 92</w:t>
      </w:r>
      <w:r w:rsidRPr="00B25034">
        <w:rPr>
          <w:rFonts w:ascii="Adobe Arabic" w:hAnsi="Adobe Arabic" w:cs="Adobe Arabic"/>
          <w:sz w:val="24"/>
          <w:szCs w:val="24"/>
        </w:rPr>
        <w:t>.</w:t>
      </w:r>
    </w:p>
  </w:footnote>
  <w:footnote w:id="163">
    <w:p w:rsidR="003C3D12" w:rsidRPr="00B25034" w:rsidRDefault="003C3D12"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يجدر بالذّكر أنّ هذا الرأي شاذّ وفقاً للمشهور في أصول الفقه</w:t>
      </w:r>
      <w:r w:rsidRPr="00B25034">
        <w:rPr>
          <w:rFonts w:ascii="Adobe Arabic" w:hAnsi="Adobe Arabic" w:cs="Adobe Arabic"/>
          <w:sz w:val="24"/>
          <w:szCs w:val="24"/>
        </w:rPr>
        <w:t>.</w:t>
      </w:r>
    </w:p>
  </w:footnote>
  <w:footnote w:id="164">
    <w:p w:rsidR="003C3D12" w:rsidRPr="00B25034" w:rsidRDefault="003C3D12"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راجع: الجصاص، أحمد بن علي، أحكام القرآن، تحقيق: عبد السلام محمد علي شاهين، دار الكتب العلمية، لبنان - بيروت، 1415هـ.ق - 1995م، ط1، ج3، ص568</w:t>
      </w:r>
      <w:r w:rsidRPr="00B25034">
        <w:rPr>
          <w:rFonts w:ascii="Adobe Arabic" w:hAnsi="Adobe Arabic" w:cs="Adobe Arabic"/>
          <w:sz w:val="24"/>
          <w:szCs w:val="24"/>
        </w:rPr>
        <w:t>.</w:t>
      </w:r>
    </w:p>
  </w:footnote>
  <w:footnote w:id="165">
    <w:p w:rsidR="003C3D12" w:rsidRPr="00B25034" w:rsidRDefault="003C3D12"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النحل، الآية 118</w:t>
      </w:r>
      <w:r w:rsidRPr="00B25034">
        <w:rPr>
          <w:rFonts w:ascii="Adobe Arabic" w:hAnsi="Adobe Arabic" w:cs="Adobe Arabic"/>
          <w:sz w:val="24"/>
          <w:szCs w:val="24"/>
        </w:rPr>
        <w:t>.</w:t>
      </w:r>
    </w:p>
  </w:footnote>
  <w:footnote w:id="166">
    <w:p w:rsidR="003C3D12" w:rsidRPr="00B25034" w:rsidRDefault="003C3D12"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الأنعام، الآية 146</w:t>
      </w:r>
      <w:r w:rsidRPr="00B25034">
        <w:rPr>
          <w:rFonts w:ascii="Adobe Arabic" w:hAnsi="Adobe Arabic" w:cs="Adobe Arabic"/>
          <w:sz w:val="24"/>
          <w:szCs w:val="24"/>
        </w:rPr>
        <w:t>.</w:t>
      </w:r>
    </w:p>
  </w:footnote>
  <w:footnote w:id="167">
    <w:p w:rsidR="003C3D12" w:rsidRPr="00B25034" w:rsidRDefault="003C3D12"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آل موسى، التدبّر الموضوعيّ في القرآن الكريم، مصدر سابق، ص281 - 282</w:t>
      </w:r>
      <w:r w:rsidRPr="00B25034">
        <w:rPr>
          <w:rFonts w:ascii="Adobe Arabic" w:hAnsi="Adobe Arabic" w:cs="Adobe Arabic"/>
          <w:sz w:val="24"/>
          <w:szCs w:val="24"/>
        </w:rPr>
        <w:t>.</w:t>
      </w:r>
    </w:p>
  </w:footnote>
  <w:footnote w:id="168">
    <w:p w:rsidR="003C3D12" w:rsidRPr="00B25034" w:rsidRDefault="003C3D12"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المظفر، الشيخ محمد رضا، أصول الفقه، مؤسسة النشر الإسلامي التابعة لجماعة المدرسين بقم المشرّفة، إيران - قم المشرّفة، لا.ت، لا.ط، ج1، ص248</w:t>
      </w:r>
      <w:r w:rsidRPr="00B25034">
        <w:rPr>
          <w:rFonts w:ascii="Adobe Arabic" w:hAnsi="Adobe Arabic" w:cs="Adobe Arabic"/>
          <w:sz w:val="24"/>
          <w:szCs w:val="24"/>
        </w:rPr>
        <w:t>.</w:t>
      </w:r>
    </w:p>
  </w:footnote>
  <w:footnote w:id="169">
    <w:p w:rsidR="003C3D12" w:rsidRPr="00B25034" w:rsidRDefault="003C3D12"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البقرة، الآية 232</w:t>
      </w:r>
      <w:r w:rsidRPr="00B25034">
        <w:rPr>
          <w:rFonts w:ascii="Adobe Arabic" w:hAnsi="Adobe Arabic" w:cs="Adobe Arabic"/>
          <w:sz w:val="24"/>
          <w:szCs w:val="24"/>
        </w:rPr>
        <w:t>.</w:t>
      </w:r>
    </w:p>
  </w:footnote>
  <w:footnote w:id="170">
    <w:p w:rsidR="003C3D12" w:rsidRPr="00B25034" w:rsidRDefault="003C3D12"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النحل، الآية 44</w:t>
      </w:r>
      <w:r w:rsidRPr="00B25034">
        <w:rPr>
          <w:rFonts w:ascii="Adobe Arabic" w:hAnsi="Adobe Arabic" w:cs="Adobe Arabic"/>
          <w:sz w:val="24"/>
          <w:szCs w:val="24"/>
        </w:rPr>
        <w:t>.</w:t>
      </w:r>
    </w:p>
  </w:footnote>
  <w:footnote w:id="171">
    <w:p w:rsidR="003C3D12" w:rsidRPr="00B25034" w:rsidRDefault="003C3D12"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الأنبياء، الآية 47</w:t>
      </w:r>
      <w:r w:rsidRPr="00B25034">
        <w:rPr>
          <w:rFonts w:ascii="Adobe Arabic" w:hAnsi="Adobe Arabic" w:cs="Adobe Arabic"/>
          <w:sz w:val="24"/>
          <w:szCs w:val="24"/>
        </w:rPr>
        <w:t>.</w:t>
      </w:r>
    </w:p>
  </w:footnote>
  <w:footnote w:id="172">
    <w:p w:rsidR="003C3D12" w:rsidRPr="00B25034" w:rsidRDefault="003C3D12"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الأعراف، الآية 8</w:t>
      </w:r>
      <w:r w:rsidRPr="00B25034">
        <w:rPr>
          <w:rFonts w:ascii="Adobe Arabic" w:hAnsi="Adobe Arabic" w:cs="Adobe Arabic"/>
          <w:sz w:val="24"/>
          <w:szCs w:val="24"/>
        </w:rPr>
        <w:t>.</w:t>
      </w:r>
    </w:p>
  </w:footnote>
  <w:footnote w:id="173">
    <w:p w:rsidR="003C3D12" w:rsidRPr="00B25034" w:rsidRDefault="003C3D12"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المؤمنون، الآيتان 102 - 103</w:t>
      </w:r>
      <w:r w:rsidRPr="00B25034">
        <w:rPr>
          <w:rFonts w:ascii="Adobe Arabic" w:hAnsi="Adobe Arabic" w:cs="Adobe Arabic"/>
          <w:sz w:val="24"/>
          <w:szCs w:val="24"/>
        </w:rPr>
        <w:t>.</w:t>
      </w:r>
    </w:p>
  </w:footnote>
  <w:footnote w:id="174">
    <w:p w:rsidR="003C3D12" w:rsidRPr="00B25034" w:rsidRDefault="003C3D12"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إشارة إلى أمثال الآيات: ﴿وَٱل</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وَز</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نُ</w:t>
      </w:r>
      <w:r w:rsidRPr="00B25034">
        <w:rPr>
          <w:rFonts w:ascii="Adobe Arabic" w:hAnsi="Adobe Arabic" w:cs="Adobe Arabic"/>
          <w:sz w:val="24"/>
          <w:szCs w:val="24"/>
          <w:rtl/>
        </w:rPr>
        <w:t xml:space="preserve"> يَو</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مَئِذٍ</w:t>
      </w:r>
      <w:r w:rsidRPr="00B25034">
        <w:rPr>
          <w:rFonts w:ascii="Adobe Arabic" w:hAnsi="Adobe Arabic" w:cs="Adobe Arabic"/>
          <w:sz w:val="24"/>
          <w:szCs w:val="24"/>
          <w:rtl/>
        </w:rPr>
        <w:t xml:space="preserve"> ٱل</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حَقُّ</w:t>
      </w:r>
      <w:r w:rsidRPr="00B25034">
        <w:rPr>
          <w:rFonts w:ascii="Times New Roman" w:hAnsi="Times New Roman" w:cs="Times New Roman" w:hint="cs"/>
          <w:sz w:val="24"/>
          <w:szCs w:val="24"/>
          <w:rtl/>
        </w:rPr>
        <w:t>ۚ</w:t>
      </w:r>
      <w:r w:rsidRPr="00B25034">
        <w:rPr>
          <w:rFonts w:ascii="Adobe Arabic" w:hAnsi="Adobe Arabic" w:cs="Adobe Arabic"/>
          <w:sz w:val="24"/>
          <w:szCs w:val="24"/>
          <w:rtl/>
        </w:rPr>
        <w:t xml:space="preserve"> فَمَن ثَقُلَت</w:t>
      </w:r>
      <w:r w:rsidRPr="00B25034">
        <w:rPr>
          <w:rFonts w:ascii="Times New Roman" w:hAnsi="Times New Roman" w:cs="Times New Roman" w:hint="cs"/>
          <w:sz w:val="24"/>
          <w:szCs w:val="24"/>
          <w:rtl/>
        </w:rPr>
        <w:t>ۡ</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مَوَٰزِينُهُ</w:t>
      </w:r>
      <w:r w:rsidRPr="00B25034">
        <w:rPr>
          <w:rFonts w:ascii="Times New Roman" w:hAnsi="Times New Roman" w:cs="Times New Roman" w:hint="cs"/>
          <w:sz w:val="24"/>
          <w:szCs w:val="24"/>
          <w:rtl/>
        </w:rPr>
        <w:t>ۥ</w:t>
      </w:r>
      <w:r w:rsidRPr="00B25034">
        <w:rPr>
          <w:rFonts w:ascii="Adobe Arabic" w:hAnsi="Adobe Arabic" w:cs="Adobe Arabic"/>
          <w:sz w:val="24"/>
          <w:szCs w:val="24"/>
          <w:rtl/>
        </w:rPr>
        <w:t xml:space="preserve"> فَأُوْلَٰٓئِكَ هُمُ ٱل</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مُف</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لِحُونَ</w:t>
      </w:r>
      <w:r w:rsidRPr="00B25034">
        <w:rPr>
          <w:rFonts w:ascii="Adobe Arabic" w:hAnsi="Adobe Arabic" w:cs="Adobe Arabic"/>
          <w:sz w:val="24"/>
          <w:szCs w:val="24"/>
          <w:rtl/>
        </w:rPr>
        <w:t xml:space="preserve"> ٨ وَمَن</w:t>
      </w:r>
      <w:r w:rsidRPr="00B25034">
        <w:rPr>
          <w:rFonts w:ascii="Times New Roman" w:hAnsi="Times New Roman" w:cs="Times New Roman" w:hint="cs"/>
          <w:sz w:val="24"/>
          <w:szCs w:val="24"/>
          <w:rtl/>
        </w:rPr>
        <w:t>ۡ</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خَفَّت</w:t>
      </w:r>
      <w:r w:rsidRPr="00B25034">
        <w:rPr>
          <w:rFonts w:ascii="Times New Roman" w:hAnsi="Times New Roman" w:cs="Times New Roman" w:hint="cs"/>
          <w:sz w:val="24"/>
          <w:szCs w:val="24"/>
          <w:rtl/>
        </w:rPr>
        <w:t>ۡ</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مَوَٰزِينُهُ</w:t>
      </w:r>
      <w:r w:rsidRPr="00B25034">
        <w:rPr>
          <w:rFonts w:ascii="Times New Roman" w:hAnsi="Times New Roman" w:cs="Times New Roman" w:hint="cs"/>
          <w:sz w:val="24"/>
          <w:szCs w:val="24"/>
          <w:rtl/>
        </w:rPr>
        <w:t>ۥ</w:t>
      </w:r>
      <w:r w:rsidRPr="00B25034">
        <w:rPr>
          <w:rFonts w:ascii="Adobe Arabic" w:hAnsi="Adobe Arabic" w:cs="Adobe Arabic"/>
          <w:sz w:val="24"/>
          <w:szCs w:val="24"/>
          <w:rtl/>
        </w:rPr>
        <w:t xml:space="preserve"> فَأُوْلَٰٓئِكَ ٱلَّذِينَ خَسِرُوٓاْ أَنفُسَهُم بِمَا كَانُواْ بِ‍َٔايَٰتِنَا يَظ</w:t>
      </w:r>
      <w:r w:rsidRPr="00B25034">
        <w:rPr>
          <w:rFonts w:ascii="Times New Roman" w:hAnsi="Times New Roman" w:cs="Times New Roman" w:hint="cs"/>
          <w:sz w:val="24"/>
          <w:szCs w:val="24"/>
          <w:rtl/>
        </w:rPr>
        <w:t>ۡ</w:t>
      </w:r>
      <w:r w:rsidRPr="00B25034">
        <w:rPr>
          <w:rFonts w:ascii="Adobe Arabic" w:hAnsi="Adobe Arabic" w:cs="Adobe Arabic" w:hint="cs"/>
          <w:sz w:val="24"/>
          <w:szCs w:val="24"/>
          <w:rtl/>
        </w:rPr>
        <w:t>لِمُونَ﴾</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سورة</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الأعرا</w:t>
      </w:r>
      <w:r w:rsidRPr="00B25034">
        <w:rPr>
          <w:rFonts w:ascii="Adobe Arabic" w:hAnsi="Adobe Arabic" w:cs="Adobe Arabic"/>
          <w:sz w:val="24"/>
          <w:szCs w:val="24"/>
          <w:rtl/>
        </w:rPr>
        <w:t>ف، الآيتان 8 - 9)؛ ﴿فَأَمَّا مَن ثَقُلَت</w:t>
      </w:r>
      <w:r w:rsidRPr="00B25034">
        <w:rPr>
          <w:rFonts w:ascii="Times New Roman" w:hAnsi="Times New Roman" w:cs="Times New Roman" w:hint="cs"/>
          <w:sz w:val="24"/>
          <w:szCs w:val="24"/>
          <w:rtl/>
        </w:rPr>
        <w:t>ۡ</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مَوَٰزِينُهُ</w:t>
      </w:r>
      <w:r w:rsidRPr="00B25034">
        <w:rPr>
          <w:rFonts w:ascii="Times New Roman" w:hAnsi="Times New Roman" w:cs="Times New Roman" w:hint="cs"/>
          <w:sz w:val="24"/>
          <w:szCs w:val="24"/>
          <w:rtl/>
        </w:rPr>
        <w:t>ۥ</w:t>
      </w:r>
      <w:r w:rsidRPr="00B25034">
        <w:rPr>
          <w:rFonts w:ascii="Adobe Arabic" w:hAnsi="Adobe Arabic" w:cs="Adobe Arabic"/>
          <w:sz w:val="24"/>
          <w:szCs w:val="24"/>
          <w:rtl/>
        </w:rPr>
        <w:t xml:space="preserve"> ٦ فَهُوَ فِي عِيشَةٖ رَّاضِيَةٖ ٧ وَأَمَّا مَن</w:t>
      </w:r>
      <w:r w:rsidRPr="00B25034">
        <w:rPr>
          <w:rFonts w:ascii="Times New Roman" w:hAnsi="Times New Roman" w:cs="Times New Roman" w:hint="cs"/>
          <w:sz w:val="24"/>
          <w:szCs w:val="24"/>
          <w:rtl/>
        </w:rPr>
        <w:t>ۡ</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خَفَّت</w:t>
      </w:r>
      <w:r w:rsidRPr="00B25034">
        <w:rPr>
          <w:rFonts w:ascii="Times New Roman" w:hAnsi="Times New Roman" w:cs="Times New Roman" w:hint="cs"/>
          <w:sz w:val="24"/>
          <w:szCs w:val="24"/>
          <w:rtl/>
        </w:rPr>
        <w:t>ۡ</w:t>
      </w:r>
      <w:r w:rsidRPr="00B25034">
        <w:rPr>
          <w:rFonts w:ascii="Adobe Arabic" w:hAnsi="Adobe Arabic" w:cs="Adobe Arabic"/>
          <w:sz w:val="24"/>
          <w:szCs w:val="24"/>
          <w:rtl/>
        </w:rPr>
        <w:t xml:space="preserve"> </w:t>
      </w:r>
      <w:r w:rsidRPr="00B25034">
        <w:rPr>
          <w:rFonts w:ascii="Adobe Arabic" w:hAnsi="Adobe Arabic" w:cs="Adobe Arabic" w:hint="cs"/>
          <w:sz w:val="24"/>
          <w:szCs w:val="24"/>
          <w:rtl/>
        </w:rPr>
        <w:t>مَوَٰزِينُهُ</w:t>
      </w:r>
      <w:r w:rsidRPr="00B25034">
        <w:rPr>
          <w:rFonts w:ascii="Times New Roman" w:hAnsi="Times New Roman" w:cs="Times New Roman" w:hint="cs"/>
          <w:sz w:val="24"/>
          <w:szCs w:val="24"/>
          <w:rtl/>
        </w:rPr>
        <w:t>ۥ</w:t>
      </w:r>
      <w:r w:rsidRPr="00B25034">
        <w:rPr>
          <w:rFonts w:ascii="Adobe Arabic" w:hAnsi="Adobe Arabic" w:cs="Adobe Arabic"/>
          <w:sz w:val="24"/>
          <w:szCs w:val="24"/>
          <w:rtl/>
        </w:rPr>
        <w:t xml:space="preserve"> ٨ فَأُمُّهُ</w:t>
      </w:r>
      <w:r w:rsidRPr="00B25034">
        <w:rPr>
          <w:rFonts w:ascii="Times New Roman" w:hAnsi="Times New Roman" w:cs="Times New Roman" w:hint="cs"/>
          <w:sz w:val="24"/>
          <w:szCs w:val="24"/>
          <w:rtl/>
        </w:rPr>
        <w:t>ۥ</w:t>
      </w:r>
      <w:r w:rsidRPr="00B25034">
        <w:rPr>
          <w:rFonts w:ascii="Adobe Arabic" w:hAnsi="Adobe Arabic" w:cs="Adobe Arabic"/>
          <w:sz w:val="24"/>
          <w:szCs w:val="24"/>
          <w:rtl/>
        </w:rPr>
        <w:t xml:space="preserve"> هَاوِيَةٞ﴾ (سورة القارعة، الآيات 6 - 9)</w:t>
      </w:r>
      <w:r w:rsidRPr="00B25034">
        <w:rPr>
          <w:rFonts w:ascii="Adobe Arabic" w:hAnsi="Adobe Arabic" w:cs="Adobe Arabic"/>
          <w:sz w:val="24"/>
          <w:szCs w:val="24"/>
        </w:rPr>
        <w:t>.</w:t>
      </w:r>
    </w:p>
  </w:footnote>
  <w:footnote w:id="175">
    <w:p w:rsidR="003C3D12" w:rsidRPr="00B25034" w:rsidRDefault="003C3D12"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الكهف، الآية 105</w:t>
      </w:r>
      <w:r w:rsidRPr="00B25034">
        <w:rPr>
          <w:rFonts w:ascii="Adobe Arabic" w:hAnsi="Adobe Arabic" w:cs="Adobe Arabic"/>
          <w:sz w:val="24"/>
          <w:szCs w:val="24"/>
        </w:rPr>
        <w:t>.</w:t>
      </w:r>
    </w:p>
  </w:footnote>
  <w:footnote w:id="176">
    <w:p w:rsidR="003C3D12" w:rsidRPr="00B25034" w:rsidRDefault="003C3D12"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هذا الدرس منقول بتصرّف من: جوادي آملي، الشيخ عبد الله، جمال المرأة وجلالها، دار الهادي، لبنان -بيروت، 1415هـ.ق - 1994م، ط1، ص71 - 80</w:t>
      </w:r>
      <w:r w:rsidRPr="00B25034">
        <w:rPr>
          <w:rFonts w:ascii="Adobe Arabic" w:hAnsi="Adobe Arabic" w:cs="Adobe Arabic"/>
          <w:sz w:val="24"/>
          <w:szCs w:val="24"/>
        </w:rPr>
        <w:t>.</w:t>
      </w:r>
    </w:p>
  </w:footnote>
  <w:footnote w:id="177">
    <w:p w:rsidR="003C3D12" w:rsidRPr="00B25034" w:rsidRDefault="003C3D12"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الطور، الآية 21</w:t>
      </w:r>
      <w:r w:rsidRPr="00B25034">
        <w:rPr>
          <w:rFonts w:ascii="Adobe Arabic" w:hAnsi="Adobe Arabic" w:cs="Adobe Arabic"/>
          <w:sz w:val="24"/>
          <w:szCs w:val="24"/>
        </w:rPr>
        <w:t>.</w:t>
      </w:r>
    </w:p>
  </w:footnote>
  <w:footnote w:id="178">
    <w:p w:rsidR="003C3D12" w:rsidRPr="00B25034" w:rsidRDefault="003C3D12"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المدّثر، الآية 38</w:t>
      </w:r>
      <w:r w:rsidRPr="00B25034">
        <w:rPr>
          <w:rFonts w:ascii="Adobe Arabic" w:hAnsi="Adobe Arabic" w:cs="Adobe Arabic"/>
          <w:sz w:val="24"/>
          <w:szCs w:val="24"/>
        </w:rPr>
        <w:t>.</w:t>
      </w:r>
    </w:p>
  </w:footnote>
  <w:footnote w:id="179">
    <w:p w:rsidR="003C3D12" w:rsidRPr="00B25034" w:rsidRDefault="003C3D12"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النجم، الآيات 39 - 41</w:t>
      </w:r>
      <w:r w:rsidRPr="00B25034">
        <w:rPr>
          <w:rFonts w:ascii="Adobe Arabic" w:hAnsi="Adobe Arabic" w:cs="Adobe Arabic"/>
          <w:sz w:val="24"/>
          <w:szCs w:val="24"/>
        </w:rPr>
        <w:t>.</w:t>
      </w:r>
    </w:p>
  </w:footnote>
  <w:footnote w:id="180">
    <w:p w:rsidR="003C3D12" w:rsidRPr="00B25034" w:rsidRDefault="003C3D12"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آل عمران، الآية 195</w:t>
      </w:r>
      <w:r w:rsidRPr="00B25034">
        <w:rPr>
          <w:rFonts w:ascii="Adobe Arabic" w:hAnsi="Adobe Arabic" w:cs="Adobe Arabic"/>
          <w:sz w:val="24"/>
          <w:szCs w:val="24"/>
        </w:rPr>
        <w:t>.</w:t>
      </w:r>
    </w:p>
  </w:footnote>
  <w:footnote w:id="181">
    <w:p w:rsidR="00044339" w:rsidRPr="00B25034" w:rsidRDefault="00044339"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النحل، الآية 97</w:t>
      </w:r>
      <w:r w:rsidRPr="00B25034">
        <w:rPr>
          <w:rFonts w:ascii="Adobe Arabic" w:hAnsi="Adobe Arabic" w:cs="Adobe Arabic"/>
          <w:sz w:val="24"/>
          <w:szCs w:val="24"/>
        </w:rPr>
        <w:t>.</w:t>
      </w:r>
    </w:p>
  </w:footnote>
  <w:footnote w:id="182">
    <w:p w:rsidR="00044339" w:rsidRPr="00B25034" w:rsidRDefault="00044339"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الشيخ الكليني، الكافي، مصدر سابق، ج1، ص30</w:t>
      </w:r>
      <w:r w:rsidRPr="00B25034">
        <w:rPr>
          <w:rFonts w:ascii="Adobe Arabic" w:hAnsi="Adobe Arabic" w:cs="Adobe Arabic"/>
          <w:sz w:val="24"/>
          <w:szCs w:val="24"/>
        </w:rPr>
        <w:t>.</w:t>
      </w:r>
    </w:p>
  </w:footnote>
  <w:footnote w:id="183">
    <w:p w:rsidR="00044339" w:rsidRPr="00B25034" w:rsidRDefault="00044339"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الحج، الآية 25</w:t>
      </w:r>
      <w:r w:rsidRPr="00B25034">
        <w:rPr>
          <w:rFonts w:ascii="Adobe Arabic" w:hAnsi="Adobe Arabic" w:cs="Adobe Arabic"/>
          <w:sz w:val="24"/>
          <w:szCs w:val="24"/>
        </w:rPr>
        <w:t>.</w:t>
      </w:r>
    </w:p>
  </w:footnote>
  <w:footnote w:id="184">
    <w:p w:rsidR="00044339" w:rsidRPr="00B25034" w:rsidRDefault="00044339"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فصّلت، الآية 10</w:t>
      </w:r>
      <w:r w:rsidRPr="00B25034">
        <w:rPr>
          <w:rFonts w:ascii="Adobe Arabic" w:hAnsi="Adobe Arabic" w:cs="Adobe Arabic"/>
          <w:sz w:val="24"/>
          <w:szCs w:val="24"/>
        </w:rPr>
        <w:t>.</w:t>
      </w:r>
    </w:p>
  </w:footnote>
  <w:footnote w:id="185">
    <w:p w:rsidR="00044339" w:rsidRPr="00B25034" w:rsidRDefault="00044339"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عبس، الآية 24</w:t>
      </w:r>
      <w:r w:rsidRPr="00B25034">
        <w:rPr>
          <w:rFonts w:ascii="Adobe Arabic" w:hAnsi="Adobe Arabic" w:cs="Adobe Arabic"/>
          <w:sz w:val="24"/>
          <w:szCs w:val="24"/>
        </w:rPr>
        <w:t>.</w:t>
      </w:r>
    </w:p>
  </w:footnote>
  <w:footnote w:id="186">
    <w:p w:rsidR="00044339" w:rsidRPr="00B25034" w:rsidRDefault="00044339"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الشيخ الكليني، الكافي، مصدر سابق، ج1، ص50</w:t>
      </w:r>
      <w:r w:rsidRPr="00B25034">
        <w:rPr>
          <w:rFonts w:ascii="Adobe Arabic" w:hAnsi="Adobe Arabic" w:cs="Adobe Arabic"/>
          <w:sz w:val="24"/>
          <w:szCs w:val="24"/>
        </w:rPr>
        <w:t>.</w:t>
      </w:r>
    </w:p>
  </w:footnote>
  <w:footnote w:id="187">
    <w:p w:rsidR="00044339" w:rsidRPr="00B25034" w:rsidRDefault="00044339"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التحريم، الآية 12</w:t>
      </w:r>
      <w:r w:rsidRPr="00B25034">
        <w:rPr>
          <w:rFonts w:ascii="Adobe Arabic" w:hAnsi="Adobe Arabic" w:cs="Adobe Arabic"/>
          <w:sz w:val="24"/>
          <w:szCs w:val="24"/>
        </w:rPr>
        <w:t>.</w:t>
      </w:r>
    </w:p>
  </w:footnote>
  <w:footnote w:id="188">
    <w:p w:rsidR="00044339" w:rsidRPr="00B25034" w:rsidRDefault="00044339"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آل عمران، الآية 17</w:t>
      </w:r>
      <w:r w:rsidRPr="00B25034">
        <w:rPr>
          <w:rFonts w:ascii="Adobe Arabic" w:hAnsi="Adobe Arabic" w:cs="Adobe Arabic"/>
          <w:sz w:val="24"/>
          <w:szCs w:val="24"/>
        </w:rPr>
        <w:t>.</w:t>
      </w:r>
    </w:p>
  </w:footnote>
  <w:footnote w:id="189">
    <w:p w:rsidR="00044339" w:rsidRPr="00B25034" w:rsidRDefault="00044339"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الأحزاب، الآية 35</w:t>
      </w:r>
      <w:r w:rsidRPr="00B25034">
        <w:rPr>
          <w:rFonts w:ascii="Adobe Arabic" w:hAnsi="Adobe Arabic" w:cs="Adobe Arabic"/>
          <w:sz w:val="24"/>
          <w:szCs w:val="24"/>
        </w:rPr>
        <w:t>.</w:t>
      </w:r>
    </w:p>
  </w:footnote>
  <w:footnote w:id="190">
    <w:p w:rsidR="00044339" w:rsidRPr="00B25034" w:rsidRDefault="00044339"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يوسف، الآية 29</w:t>
      </w:r>
      <w:r w:rsidRPr="00B25034">
        <w:rPr>
          <w:rFonts w:ascii="Adobe Arabic" w:hAnsi="Adobe Arabic" w:cs="Adobe Arabic"/>
          <w:sz w:val="24"/>
          <w:szCs w:val="24"/>
        </w:rPr>
        <w:t>.</w:t>
      </w:r>
    </w:p>
  </w:footnote>
  <w:footnote w:id="191">
    <w:p w:rsidR="00044339" w:rsidRPr="00B25034" w:rsidRDefault="00044339"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النحل، الآية 97</w:t>
      </w:r>
    </w:p>
  </w:footnote>
  <w:footnote w:id="192">
    <w:p w:rsidR="00044339" w:rsidRPr="00B25034" w:rsidRDefault="00044339"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ص، الآية 70</w:t>
      </w:r>
      <w:r w:rsidRPr="00B25034">
        <w:rPr>
          <w:rFonts w:ascii="Adobe Arabic" w:hAnsi="Adobe Arabic" w:cs="Adobe Arabic"/>
          <w:sz w:val="24"/>
          <w:szCs w:val="24"/>
        </w:rPr>
        <w:t>.</w:t>
      </w:r>
    </w:p>
  </w:footnote>
  <w:footnote w:id="193">
    <w:p w:rsidR="00044339" w:rsidRPr="00B25034" w:rsidRDefault="00044339"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الحجرات، الآية 13</w:t>
      </w:r>
      <w:r w:rsidRPr="00B25034">
        <w:rPr>
          <w:rFonts w:ascii="Adobe Arabic" w:hAnsi="Adobe Arabic" w:cs="Adobe Arabic"/>
          <w:sz w:val="24"/>
          <w:szCs w:val="24"/>
        </w:rPr>
        <w:t>.</w:t>
      </w:r>
    </w:p>
  </w:footnote>
  <w:footnote w:id="194">
    <w:p w:rsidR="00044339" w:rsidRPr="00B25034" w:rsidRDefault="00044339"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الحجرات، الآية 13</w:t>
      </w:r>
      <w:r w:rsidRPr="00B25034">
        <w:rPr>
          <w:rFonts w:ascii="Adobe Arabic" w:hAnsi="Adobe Arabic" w:cs="Adobe Arabic"/>
          <w:sz w:val="24"/>
          <w:szCs w:val="24"/>
        </w:rPr>
        <w:t>.</w:t>
      </w:r>
    </w:p>
  </w:footnote>
  <w:footnote w:id="195">
    <w:p w:rsidR="00044339" w:rsidRPr="00B25034" w:rsidRDefault="00044339"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البقرة، الآية 208</w:t>
      </w:r>
      <w:r w:rsidRPr="00B25034">
        <w:rPr>
          <w:rFonts w:ascii="Adobe Arabic" w:hAnsi="Adobe Arabic" w:cs="Adobe Arabic"/>
          <w:sz w:val="24"/>
          <w:szCs w:val="24"/>
        </w:rPr>
        <w:t>.</w:t>
      </w:r>
    </w:p>
  </w:footnote>
  <w:footnote w:id="196">
    <w:p w:rsidR="00044339" w:rsidRPr="00B25034" w:rsidRDefault="00044339"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التوبة، الآية 5</w:t>
      </w:r>
      <w:r w:rsidRPr="00B25034">
        <w:rPr>
          <w:rFonts w:ascii="Adobe Arabic" w:hAnsi="Adobe Arabic" w:cs="Adobe Arabic"/>
          <w:sz w:val="24"/>
          <w:szCs w:val="24"/>
        </w:rPr>
        <w:t>.</w:t>
      </w:r>
    </w:p>
  </w:footnote>
  <w:footnote w:id="197">
    <w:p w:rsidR="00044339" w:rsidRPr="00B25034" w:rsidRDefault="00044339"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المعارج، الآية 4</w:t>
      </w:r>
      <w:r w:rsidRPr="00B25034">
        <w:rPr>
          <w:rFonts w:ascii="Adobe Arabic" w:hAnsi="Adobe Arabic" w:cs="Adobe Arabic"/>
          <w:sz w:val="24"/>
          <w:szCs w:val="24"/>
        </w:rPr>
        <w:t>.</w:t>
      </w:r>
    </w:p>
  </w:footnote>
  <w:footnote w:id="198">
    <w:p w:rsidR="00044339" w:rsidRPr="00B25034" w:rsidRDefault="00044339"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السجدة، الآية 5</w:t>
      </w:r>
      <w:r w:rsidRPr="00B25034">
        <w:rPr>
          <w:rFonts w:ascii="Adobe Arabic" w:hAnsi="Adobe Arabic" w:cs="Adobe Arabic"/>
          <w:sz w:val="24"/>
          <w:szCs w:val="24"/>
        </w:rPr>
        <w:t>.</w:t>
      </w:r>
    </w:p>
  </w:footnote>
  <w:footnote w:id="199">
    <w:p w:rsidR="00044339" w:rsidRPr="00B25034" w:rsidRDefault="00044339"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الحج، الآية 4</w:t>
      </w:r>
      <w:r w:rsidRPr="00B25034">
        <w:rPr>
          <w:rFonts w:ascii="Adobe Arabic" w:hAnsi="Adobe Arabic" w:cs="Adobe Arabic"/>
          <w:sz w:val="24"/>
          <w:szCs w:val="24"/>
        </w:rPr>
        <w:t>.</w:t>
      </w:r>
    </w:p>
  </w:footnote>
  <w:footnote w:id="200">
    <w:p w:rsidR="00683B99" w:rsidRPr="00B25034" w:rsidRDefault="00683B99"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هذا الدرس منقول بتصرّف من: الشهيد الصدر، المدرسة القرآنية، مصدر سابق، ص41 - 65</w:t>
      </w:r>
      <w:r w:rsidRPr="00B25034">
        <w:rPr>
          <w:rFonts w:ascii="Adobe Arabic" w:hAnsi="Adobe Arabic" w:cs="Adobe Arabic"/>
          <w:sz w:val="24"/>
          <w:szCs w:val="24"/>
        </w:rPr>
        <w:t>.</w:t>
      </w:r>
    </w:p>
  </w:footnote>
  <w:footnote w:id="201">
    <w:p w:rsidR="00683B99" w:rsidRPr="00B25034" w:rsidRDefault="00683B99"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الأعراف، الآية 34</w:t>
      </w:r>
      <w:r w:rsidRPr="00B25034">
        <w:rPr>
          <w:rFonts w:ascii="Adobe Arabic" w:hAnsi="Adobe Arabic" w:cs="Adobe Arabic"/>
          <w:sz w:val="24"/>
          <w:szCs w:val="24"/>
        </w:rPr>
        <w:t>.</w:t>
      </w:r>
    </w:p>
  </w:footnote>
  <w:footnote w:id="202">
    <w:p w:rsidR="00683B99" w:rsidRPr="00B25034" w:rsidRDefault="00683B99"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يونس، الآية 49</w:t>
      </w:r>
      <w:r w:rsidRPr="00B25034">
        <w:rPr>
          <w:rFonts w:ascii="Adobe Arabic" w:hAnsi="Adobe Arabic" w:cs="Adobe Arabic"/>
          <w:sz w:val="24"/>
          <w:szCs w:val="24"/>
        </w:rPr>
        <w:t>.</w:t>
      </w:r>
    </w:p>
  </w:footnote>
  <w:footnote w:id="203">
    <w:p w:rsidR="00683B99" w:rsidRPr="00B25034" w:rsidRDefault="00683B99"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آل عمران، الآية 137</w:t>
      </w:r>
      <w:r w:rsidRPr="00B25034">
        <w:rPr>
          <w:rFonts w:ascii="Adobe Arabic" w:hAnsi="Adobe Arabic" w:cs="Adobe Arabic"/>
          <w:sz w:val="24"/>
          <w:szCs w:val="24"/>
        </w:rPr>
        <w:t>.</w:t>
      </w:r>
    </w:p>
  </w:footnote>
  <w:footnote w:id="204">
    <w:p w:rsidR="00683B99" w:rsidRPr="00B25034" w:rsidRDefault="00683B99"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الأنعام، الآية 34</w:t>
      </w:r>
      <w:r w:rsidRPr="00B25034">
        <w:rPr>
          <w:rFonts w:ascii="Adobe Arabic" w:hAnsi="Adobe Arabic" w:cs="Adobe Arabic"/>
          <w:sz w:val="24"/>
          <w:szCs w:val="24"/>
        </w:rPr>
        <w:t>.</w:t>
      </w:r>
    </w:p>
  </w:footnote>
  <w:footnote w:id="205">
    <w:p w:rsidR="00683B99" w:rsidRPr="00B25034" w:rsidRDefault="00683B99"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السورة والآية نفسها</w:t>
      </w:r>
      <w:r w:rsidRPr="00B25034">
        <w:rPr>
          <w:rFonts w:ascii="Adobe Arabic" w:hAnsi="Adobe Arabic" w:cs="Adobe Arabic"/>
          <w:sz w:val="24"/>
          <w:szCs w:val="24"/>
        </w:rPr>
        <w:t>.</w:t>
      </w:r>
    </w:p>
  </w:footnote>
  <w:footnote w:id="206">
    <w:p w:rsidR="00683B99" w:rsidRPr="00B25034" w:rsidRDefault="00683B99"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الإسراء، الآيتان 76 - 77</w:t>
      </w:r>
      <w:r w:rsidRPr="00B25034">
        <w:rPr>
          <w:rFonts w:ascii="Adobe Arabic" w:hAnsi="Adobe Arabic" w:cs="Adobe Arabic"/>
          <w:sz w:val="24"/>
          <w:szCs w:val="24"/>
        </w:rPr>
        <w:t>.</w:t>
      </w:r>
    </w:p>
  </w:footnote>
  <w:footnote w:id="207">
    <w:p w:rsidR="00683B99" w:rsidRPr="00B25034" w:rsidRDefault="00683B99"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فاطر، الآيتان 42 - 43</w:t>
      </w:r>
      <w:r w:rsidRPr="00B25034">
        <w:rPr>
          <w:rFonts w:ascii="Adobe Arabic" w:hAnsi="Adobe Arabic" w:cs="Adobe Arabic"/>
          <w:sz w:val="24"/>
          <w:szCs w:val="24"/>
        </w:rPr>
        <w:t>.</w:t>
      </w:r>
    </w:p>
  </w:footnote>
  <w:footnote w:id="208">
    <w:p w:rsidR="00683B99" w:rsidRPr="00B25034" w:rsidRDefault="00683B99"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الفتح، الآيتان 22 - 23</w:t>
      </w:r>
      <w:r w:rsidRPr="00B25034">
        <w:rPr>
          <w:rFonts w:ascii="Adobe Arabic" w:hAnsi="Adobe Arabic" w:cs="Adobe Arabic"/>
          <w:sz w:val="24"/>
          <w:szCs w:val="24"/>
        </w:rPr>
        <w:t>.</w:t>
      </w:r>
    </w:p>
  </w:footnote>
  <w:footnote w:id="209">
    <w:p w:rsidR="00683B99" w:rsidRPr="00B25034" w:rsidRDefault="00683B99"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البقرة، الآية 214</w:t>
      </w:r>
      <w:r w:rsidRPr="00B25034">
        <w:rPr>
          <w:rFonts w:ascii="Adobe Arabic" w:hAnsi="Adobe Arabic" w:cs="Adobe Arabic"/>
          <w:sz w:val="24"/>
          <w:szCs w:val="24"/>
        </w:rPr>
        <w:t>.</w:t>
      </w:r>
    </w:p>
  </w:footnote>
  <w:footnote w:id="210">
    <w:p w:rsidR="00683B99" w:rsidRPr="00B25034" w:rsidRDefault="00683B99"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البقرة، الآية 214</w:t>
      </w:r>
      <w:r w:rsidRPr="00B25034">
        <w:rPr>
          <w:rFonts w:ascii="Adobe Arabic" w:hAnsi="Adobe Arabic" w:cs="Adobe Arabic"/>
          <w:sz w:val="24"/>
          <w:szCs w:val="24"/>
        </w:rPr>
        <w:t>.</w:t>
      </w:r>
    </w:p>
  </w:footnote>
  <w:footnote w:id="211">
    <w:p w:rsidR="00683B99" w:rsidRPr="00B25034" w:rsidRDefault="00683B99"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آل عمران، الآيات 124 - 126</w:t>
      </w:r>
      <w:r w:rsidRPr="00B25034">
        <w:rPr>
          <w:rFonts w:ascii="Adobe Arabic" w:hAnsi="Adobe Arabic" w:cs="Adobe Arabic"/>
          <w:sz w:val="24"/>
          <w:szCs w:val="24"/>
        </w:rPr>
        <w:t>.</w:t>
      </w:r>
    </w:p>
  </w:footnote>
  <w:footnote w:id="212">
    <w:p w:rsidR="00683B99" w:rsidRPr="00B25034" w:rsidRDefault="00683B99"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الرعد، الآية 11</w:t>
      </w:r>
      <w:r w:rsidRPr="00B25034">
        <w:rPr>
          <w:rFonts w:ascii="Adobe Arabic" w:hAnsi="Adobe Arabic" w:cs="Adobe Arabic"/>
          <w:sz w:val="24"/>
          <w:szCs w:val="24"/>
        </w:rPr>
        <w:t>.</w:t>
      </w:r>
    </w:p>
  </w:footnote>
  <w:footnote w:id="213">
    <w:p w:rsidR="00683B99" w:rsidRPr="00B25034" w:rsidRDefault="00683B99"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سوةر الجن، الآية 16</w:t>
      </w:r>
      <w:r w:rsidRPr="00B25034">
        <w:rPr>
          <w:rFonts w:ascii="Adobe Arabic" w:hAnsi="Adobe Arabic" w:cs="Adobe Arabic"/>
          <w:sz w:val="24"/>
          <w:szCs w:val="24"/>
        </w:rPr>
        <w:t>.</w:t>
      </w:r>
    </w:p>
  </w:footnote>
  <w:footnote w:id="214">
    <w:p w:rsidR="00683B99" w:rsidRPr="00B25034" w:rsidRDefault="00683B99"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الكهف، الآية 59</w:t>
      </w:r>
      <w:r w:rsidRPr="00B25034">
        <w:rPr>
          <w:rFonts w:ascii="Adobe Arabic" w:hAnsi="Adobe Arabic" w:cs="Adobe Arabic"/>
          <w:sz w:val="24"/>
          <w:szCs w:val="24"/>
        </w:rPr>
        <w:t>.</w:t>
      </w:r>
    </w:p>
  </w:footnote>
  <w:footnote w:id="215">
    <w:p w:rsidR="00683B99" w:rsidRPr="00B25034" w:rsidRDefault="00683B99"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هذا الدرس منقول بتصرّف من: الشهيد الصدر، المدرسة القرآنية، مصدر سابق، ص93 - 103</w:t>
      </w:r>
      <w:r w:rsidRPr="00B25034">
        <w:rPr>
          <w:rFonts w:ascii="Adobe Arabic" w:hAnsi="Adobe Arabic" w:cs="Adobe Arabic"/>
          <w:sz w:val="24"/>
          <w:szCs w:val="24"/>
        </w:rPr>
        <w:t>.</w:t>
      </w:r>
    </w:p>
  </w:footnote>
  <w:footnote w:id="216">
    <w:p w:rsidR="00683B99" w:rsidRPr="00B25034" w:rsidRDefault="00683B99"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الروم، الآية 30</w:t>
      </w:r>
      <w:r w:rsidRPr="00B25034">
        <w:rPr>
          <w:rFonts w:ascii="Adobe Arabic" w:hAnsi="Adobe Arabic" w:cs="Adobe Arabic"/>
          <w:sz w:val="24"/>
          <w:szCs w:val="24"/>
        </w:rPr>
        <w:t>.</w:t>
      </w:r>
    </w:p>
  </w:footnote>
  <w:footnote w:id="217">
    <w:p w:rsidR="00683B99" w:rsidRPr="00B25034" w:rsidRDefault="00683B99"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الشورى، الآية 13</w:t>
      </w:r>
      <w:r w:rsidRPr="00B25034">
        <w:rPr>
          <w:rFonts w:ascii="Adobe Arabic" w:hAnsi="Adobe Arabic" w:cs="Adobe Arabic"/>
          <w:sz w:val="24"/>
          <w:szCs w:val="24"/>
        </w:rPr>
        <w:t>.</w:t>
      </w:r>
    </w:p>
  </w:footnote>
  <w:footnote w:id="218">
    <w:p w:rsidR="00683B99" w:rsidRPr="00B25034" w:rsidRDefault="00683B99"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البقرة، الآية 30</w:t>
      </w:r>
      <w:r w:rsidRPr="00B25034">
        <w:rPr>
          <w:rFonts w:ascii="Adobe Arabic" w:hAnsi="Adobe Arabic" w:cs="Adobe Arabic"/>
          <w:sz w:val="24"/>
          <w:szCs w:val="24"/>
        </w:rPr>
        <w:t>.</w:t>
      </w:r>
    </w:p>
  </w:footnote>
  <w:footnote w:id="219">
    <w:p w:rsidR="00683B99" w:rsidRPr="00B25034" w:rsidRDefault="00683B99"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الأحزاب، الآية 72</w:t>
      </w:r>
      <w:r w:rsidRPr="00B25034">
        <w:rPr>
          <w:rFonts w:ascii="Adobe Arabic" w:hAnsi="Adobe Arabic" w:cs="Adobe Arabic"/>
          <w:sz w:val="24"/>
          <w:szCs w:val="24"/>
        </w:rPr>
        <w:t>.</w:t>
      </w:r>
    </w:p>
  </w:footnote>
  <w:footnote w:id="220">
    <w:p w:rsidR="00683B99" w:rsidRPr="00B25034" w:rsidRDefault="00683B99" w:rsidP="00B25034">
      <w:pPr>
        <w:pStyle w:val="FootnoteText"/>
        <w:bidi/>
        <w:jc w:val="both"/>
        <w:rPr>
          <w:rFonts w:ascii="Adobe Arabic" w:hAnsi="Adobe Arabic" w:cs="Adobe Arabic"/>
          <w:sz w:val="24"/>
          <w:szCs w:val="24"/>
          <w:rtl/>
          <w:lang w:bidi="ar-LB"/>
        </w:rPr>
      </w:pPr>
      <w:r w:rsidRPr="00B25034">
        <w:rPr>
          <w:rStyle w:val="FootnoteReference"/>
          <w:rFonts w:ascii="Adobe Arabic" w:hAnsi="Adobe Arabic" w:cs="Adobe Arabic"/>
          <w:sz w:val="24"/>
          <w:szCs w:val="24"/>
        </w:rPr>
        <w:footnoteRef/>
      </w:r>
      <w:r w:rsidRPr="00B25034">
        <w:rPr>
          <w:rFonts w:ascii="Adobe Arabic" w:hAnsi="Adobe Arabic" w:cs="Adobe Arabic"/>
          <w:sz w:val="24"/>
          <w:szCs w:val="24"/>
        </w:rPr>
        <w:t xml:space="preserve"> </w:t>
      </w:r>
      <w:r w:rsidRPr="00B25034">
        <w:rPr>
          <w:rFonts w:ascii="Adobe Arabic" w:hAnsi="Adobe Arabic" w:cs="Adobe Arabic"/>
          <w:sz w:val="24"/>
          <w:szCs w:val="24"/>
          <w:rtl/>
        </w:rPr>
        <w:t>سورة الروم، الآية 30</w:t>
      </w:r>
      <w:r w:rsidRPr="00B25034">
        <w:rPr>
          <w:rFonts w:ascii="Adobe Arabic" w:hAnsi="Adobe Arabic" w:cs="Adobe Arabic"/>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01" w:rsidRPr="002F72E4" w:rsidRDefault="00714E18" w:rsidP="002F72E4">
    <w:pPr>
      <w:pStyle w:val="Header"/>
      <w:jc w:val="center"/>
      <w:rPr>
        <w:rFonts w:ascii="Adobe Arabic" w:hAnsi="Adobe Arabic" w:cs="Adobe Arabic"/>
        <w:b/>
        <w:bCs/>
        <w:sz w:val="28"/>
        <w:szCs w:val="28"/>
        <w:rtl/>
        <w:lang w:bidi="ar-LB"/>
      </w:rPr>
    </w:pPr>
    <w:sdt>
      <w:sdtPr>
        <w:rPr>
          <w:rFonts w:ascii="Adobe Arabic" w:hAnsi="Adobe Arabic" w:cs="Adobe Arabic"/>
          <w:b/>
          <w:bCs/>
          <w:sz w:val="28"/>
          <w:szCs w:val="28"/>
          <w:lang w:bidi="ar-LB"/>
        </w:rPr>
        <w:id w:val="-637182142"/>
        <w:docPartObj>
          <w:docPartGallery w:val="Page Numbers (Margins)"/>
          <w:docPartUnique/>
        </w:docPartObj>
      </w:sdtPr>
      <w:sdtEndPr/>
      <w:sdtContent>
        <w:r w:rsidR="00BE2801" w:rsidRPr="002F72E4">
          <w:rPr>
            <w:rFonts w:ascii="Adobe Arabic" w:hAnsi="Adobe Arabic" w:cs="Adobe Arabic"/>
            <w:b/>
            <w:bCs/>
            <w:noProof/>
            <w:sz w:val="28"/>
            <w:szCs w:val="28"/>
          </w:rPr>
          <mc:AlternateContent>
            <mc:Choice Requires="wps">
              <w:drawing>
                <wp:anchor distT="0" distB="0" distL="114300" distR="114300" simplePos="0" relativeHeight="251659264" behindDoc="0" locked="0" layoutInCell="0" allowOverlap="1">
                  <wp:simplePos x="0" y="0"/>
                  <wp:positionH relativeFrom="leftMargin">
                    <wp:align>left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2801" w:rsidRPr="002F72E4" w:rsidRDefault="00BE2801" w:rsidP="002F72E4">
                              <w:pPr>
                                <w:pBdr>
                                  <w:bottom w:val="single" w:sz="4" w:space="1" w:color="auto"/>
                                </w:pBdr>
                                <w:jc w:val="center"/>
                                <w:rPr>
                                  <w:rFonts w:ascii="Adobe Arabic" w:hAnsi="Adobe Arabic" w:cs="Adobe Arabic"/>
                                  <w:b/>
                                  <w:bCs/>
                                  <w:sz w:val="28"/>
                                  <w:szCs w:val="28"/>
                                </w:rPr>
                              </w:pPr>
                              <w:r w:rsidRPr="002F72E4">
                                <w:rPr>
                                  <w:rFonts w:ascii="Adobe Arabic" w:hAnsi="Adobe Arabic" w:cs="Adobe Arabic"/>
                                  <w:b/>
                                  <w:bCs/>
                                  <w:sz w:val="28"/>
                                  <w:szCs w:val="28"/>
                                </w:rPr>
                                <w:fldChar w:fldCharType="begin"/>
                              </w:r>
                              <w:r w:rsidRPr="002F72E4">
                                <w:rPr>
                                  <w:rFonts w:ascii="Adobe Arabic" w:hAnsi="Adobe Arabic" w:cs="Adobe Arabic"/>
                                  <w:b/>
                                  <w:bCs/>
                                  <w:sz w:val="28"/>
                                  <w:szCs w:val="28"/>
                                </w:rPr>
                                <w:instrText xml:space="preserve"> PAGE   \* MERGEFORMAT </w:instrText>
                              </w:r>
                              <w:r w:rsidRPr="002F72E4">
                                <w:rPr>
                                  <w:rFonts w:ascii="Adobe Arabic" w:hAnsi="Adobe Arabic" w:cs="Adobe Arabic"/>
                                  <w:b/>
                                  <w:bCs/>
                                  <w:sz w:val="28"/>
                                  <w:szCs w:val="28"/>
                                </w:rPr>
                                <w:fldChar w:fldCharType="separate"/>
                              </w:r>
                              <w:r w:rsidR="00DC3E05">
                                <w:rPr>
                                  <w:rFonts w:ascii="Adobe Arabic" w:hAnsi="Adobe Arabic" w:cs="Adobe Arabic"/>
                                  <w:b/>
                                  <w:bCs/>
                                  <w:noProof/>
                                  <w:sz w:val="28"/>
                                  <w:szCs w:val="28"/>
                                </w:rPr>
                                <w:t>52</w:t>
                              </w:r>
                              <w:r w:rsidRPr="002F72E4">
                                <w:rPr>
                                  <w:rFonts w:ascii="Adobe Arabic" w:hAnsi="Adobe Arabic" w:cs="Adobe Arabic"/>
                                  <w:b/>
                                  <w:bCs/>
                                  <w:noProof/>
                                  <w:sz w:val="28"/>
                                  <w:szCs w:val="28"/>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1" o:spid="_x0000_s1026" style="position:absolute;left:0;text-align:left;margin-left:0;margin-top:0;width:57.3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VOXw3H8CAAAF&#10;BQAADgAAAAAAAAAAAAAAAAAuAgAAZHJzL2Uyb0RvYy54bWxQSwECLQAUAAYACAAAACEAcaaGg9wA&#10;AAAEAQAADwAAAAAAAAAAAAAAAADZBAAAZHJzL2Rvd25yZXYueG1sUEsFBgAAAAAEAAQA8wAAAOIF&#10;AAAAAA==&#10;" o:allowincell="f" stroked="f">
                  <v:textbox>
                    <w:txbxContent>
                      <w:p w:rsidR="00BE2801" w:rsidRPr="002F72E4" w:rsidRDefault="00BE2801" w:rsidP="002F72E4">
                        <w:pPr>
                          <w:pBdr>
                            <w:bottom w:val="single" w:sz="4" w:space="1" w:color="auto"/>
                          </w:pBdr>
                          <w:jc w:val="center"/>
                          <w:rPr>
                            <w:rFonts w:ascii="Adobe Arabic" w:hAnsi="Adobe Arabic" w:cs="Adobe Arabic"/>
                            <w:b/>
                            <w:bCs/>
                            <w:sz w:val="28"/>
                            <w:szCs w:val="28"/>
                          </w:rPr>
                        </w:pPr>
                        <w:r w:rsidRPr="002F72E4">
                          <w:rPr>
                            <w:rFonts w:ascii="Adobe Arabic" w:hAnsi="Adobe Arabic" w:cs="Adobe Arabic"/>
                            <w:b/>
                            <w:bCs/>
                            <w:sz w:val="28"/>
                            <w:szCs w:val="28"/>
                          </w:rPr>
                          <w:fldChar w:fldCharType="begin"/>
                        </w:r>
                        <w:r w:rsidRPr="002F72E4">
                          <w:rPr>
                            <w:rFonts w:ascii="Adobe Arabic" w:hAnsi="Adobe Arabic" w:cs="Adobe Arabic"/>
                            <w:b/>
                            <w:bCs/>
                            <w:sz w:val="28"/>
                            <w:szCs w:val="28"/>
                          </w:rPr>
                          <w:instrText xml:space="preserve"> PAGE   \* MERGEFORMAT </w:instrText>
                        </w:r>
                        <w:r w:rsidRPr="002F72E4">
                          <w:rPr>
                            <w:rFonts w:ascii="Adobe Arabic" w:hAnsi="Adobe Arabic" w:cs="Adobe Arabic"/>
                            <w:b/>
                            <w:bCs/>
                            <w:sz w:val="28"/>
                            <w:szCs w:val="28"/>
                          </w:rPr>
                          <w:fldChar w:fldCharType="separate"/>
                        </w:r>
                        <w:r w:rsidR="00DC3E05">
                          <w:rPr>
                            <w:rFonts w:ascii="Adobe Arabic" w:hAnsi="Adobe Arabic" w:cs="Adobe Arabic"/>
                            <w:b/>
                            <w:bCs/>
                            <w:noProof/>
                            <w:sz w:val="28"/>
                            <w:szCs w:val="28"/>
                          </w:rPr>
                          <w:t>52</w:t>
                        </w:r>
                        <w:r w:rsidRPr="002F72E4">
                          <w:rPr>
                            <w:rFonts w:ascii="Adobe Arabic" w:hAnsi="Adobe Arabic" w:cs="Adobe Arabic"/>
                            <w:b/>
                            <w:bCs/>
                            <w:noProof/>
                            <w:sz w:val="28"/>
                            <w:szCs w:val="28"/>
                          </w:rPr>
                          <w:fldChar w:fldCharType="end"/>
                        </w:r>
                      </w:p>
                    </w:txbxContent>
                  </v:textbox>
                  <w10:wrap anchorx="margin" anchory="margin"/>
                </v:rect>
              </w:pict>
            </mc:Fallback>
          </mc:AlternateContent>
        </w:r>
      </w:sdtContent>
    </w:sdt>
    <w:r w:rsidR="00BE2801" w:rsidRPr="002F72E4">
      <w:rPr>
        <w:rFonts w:ascii="Adobe Arabic" w:hAnsi="Adobe Arabic" w:cs="Adobe Arabic"/>
        <w:b/>
        <w:bCs/>
        <w:sz w:val="28"/>
        <w:szCs w:val="28"/>
        <w:rtl/>
        <w:lang w:bidi="ar-LB"/>
      </w:rPr>
      <w:t>علوم القرآن والتفسير</w:t>
    </w:r>
    <w:r w:rsidR="00BE2801">
      <w:rPr>
        <w:rFonts w:ascii="Adobe Arabic" w:hAnsi="Adobe Arabic" w:cs="Adobe Arabic" w:hint="cs"/>
        <w:b/>
        <w:bCs/>
        <w:sz w:val="28"/>
        <w:szCs w:val="28"/>
        <w:rtl/>
        <w:lang w:bidi="ar-LB"/>
      </w:rPr>
      <w:t xml:space="preserve">                                                                                                 </w:t>
    </w:r>
    <w:r w:rsidR="00BE2801" w:rsidRPr="002F72E4">
      <w:rPr>
        <w:rFonts w:ascii="Adobe Arabic" w:hAnsi="Adobe Arabic" w:cs="Adobe Arabic"/>
        <w:b/>
        <w:bCs/>
        <w:sz w:val="28"/>
        <w:szCs w:val="28"/>
        <w:rtl/>
        <w:lang w:bidi="ar-LB"/>
      </w:rPr>
      <w:t>سلسلة المعارف التعليمية</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F3225"/>
    <w:multiLevelType w:val="multilevel"/>
    <w:tmpl w:val="FEAC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39"/>
    <w:rsid w:val="00044339"/>
    <w:rsid w:val="00064001"/>
    <w:rsid w:val="000A7DC1"/>
    <w:rsid w:val="00102197"/>
    <w:rsid w:val="00127D09"/>
    <w:rsid w:val="00244BFB"/>
    <w:rsid w:val="002C168E"/>
    <w:rsid w:val="002F72E4"/>
    <w:rsid w:val="003C3D12"/>
    <w:rsid w:val="00456E0D"/>
    <w:rsid w:val="004B55DD"/>
    <w:rsid w:val="004D4016"/>
    <w:rsid w:val="004F4426"/>
    <w:rsid w:val="00683B99"/>
    <w:rsid w:val="00685B9E"/>
    <w:rsid w:val="006C722A"/>
    <w:rsid w:val="00714E18"/>
    <w:rsid w:val="00715FA4"/>
    <w:rsid w:val="00837408"/>
    <w:rsid w:val="0085437D"/>
    <w:rsid w:val="00855213"/>
    <w:rsid w:val="008B532B"/>
    <w:rsid w:val="008C1278"/>
    <w:rsid w:val="00A80C48"/>
    <w:rsid w:val="00B142C8"/>
    <w:rsid w:val="00B25034"/>
    <w:rsid w:val="00B426CB"/>
    <w:rsid w:val="00BE2801"/>
    <w:rsid w:val="00C17BF1"/>
    <w:rsid w:val="00CC57F8"/>
    <w:rsid w:val="00CD642F"/>
    <w:rsid w:val="00D425B8"/>
    <w:rsid w:val="00D66152"/>
    <w:rsid w:val="00DC3E05"/>
    <w:rsid w:val="00E727F0"/>
    <w:rsid w:val="00E74211"/>
    <w:rsid w:val="00E9717E"/>
    <w:rsid w:val="00ED3414"/>
    <w:rsid w:val="00ED4139"/>
    <w:rsid w:val="00EF2583"/>
    <w:rsid w:val="00EF74BA"/>
    <w:rsid w:val="00F77536"/>
    <w:rsid w:val="00FB60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5F6BC"/>
  <w15:chartTrackingRefBased/>
  <w15:docId w15:val="{7548121E-837C-48CD-9CB5-2F26E453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60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425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D41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g-2">
    <w:name w:val="big-2"/>
    <w:basedOn w:val="Normal"/>
    <w:rsid w:val="00ED4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
    <w:name w:val="charoverride-1"/>
    <w:basedOn w:val="DefaultParagraphFont"/>
    <w:rsid w:val="00ED4139"/>
  </w:style>
  <w:style w:type="paragraph" w:customStyle="1" w:styleId="inside">
    <w:name w:val="inside"/>
    <w:basedOn w:val="Normal"/>
    <w:rsid w:val="00ED4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ide1">
    <w:name w:val="inside1"/>
    <w:basedOn w:val="DefaultParagraphFont"/>
    <w:rsid w:val="00ED4139"/>
  </w:style>
  <w:style w:type="character" w:customStyle="1" w:styleId="black">
    <w:name w:val="black"/>
    <w:basedOn w:val="DefaultParagraphFont"/>
    <w:rsid w:val="00ED4139"/>
  </w:style>
  <w:style w:type="character" w:customStyle="1" w:styleId="n-">
    <w:name w:val="n-"/>
    <w:basedOn w:val="DefaultParagraphFont"/>
    <w:rsid w:val="00ED4139"/>
  </w:style>
  <w:style w:type="paragraph" w:customStyle="1" w:styleId="basic-paragraph">
    <w:name w:val="basic-paragraph"/>
    <w:basedOn w:val="Normal"/>
    <w:rsid w:val="00ED41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4139"/>
    <w:rPr>
      <w:color w:val="0000FF"/>
      <w:u w:val="single"/>
    </w:rPr>
  </w:style>
  <w:style w:type="character" w:styleId="FollowedHyperlink">
    <w:name w:val="FollowedHyperlink"/>
    <w:basedOn w:val="DefaultParagraphFont"/>
    <w:uiPriority w:val="99"/>
    <w:semiHidden/>
    <w:unhideWhenUsed/>
    <w:rsid w:val="00ED4139"/>
    <w:rPr>
      <w:color w:val="800080"/>
      <w:u w:val="single"/>
    </w:rPr>
  </w:style>
  <w:style w:type="character" w:customStyle="1" w:styleId="charoverride-6">
    <w:name w:val="charoverride-6"/>
    <w:basedOn w:val="DefaultParagraphFont"/>
    <w:rsid w:val="00ED4139"/>
  </w:style>
  <w:style w:type="character" w:customStyle="1" w:styleId="charoverride-7">
    <w:name w:val="charoverride-7"/>
    <w:basedOn w:val="DefaultParagraphFont"/>
    <w:rsid w:val="00ED4139"/>
  </w:style>
  <w:style w:type="character" w:customStyle="1" w:styleId="charoverride-8">
    <w:name w:val="charoverride-8"/>
    <w:basedOn w:val="DefaultParagraphFont"/>
    <w:rsid w:val="00ED4139"/>
  </w:style>
  <w:style w:type="paragraph" w:customStyle="1" w:styleId="big">
    <w:name w:val="big"/>
    <w:basedOn w:val="Normal"/>
    <w:rsid w:val="00ED4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
    <w:name w:val="ko"/>
    <w:basedOn w:val="DefaultParagraphFont"/>
    <w:rsid w:val="00ED4139"/>
  </w:style>
  <w:style w:type="paragraph" w:customStyle="1" w:styleId="tree-bold-white">
    <w:name w:val="tree-bold-white"/>
    <w:basedOn w:val="Normal"/>
    <w:rsid w:val="00ED41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eestree-bold-black">
    <w:name w:val="trees_tree-bold-black"/>
    <w:basedOn w:val="Normal"/>
    <w:rsid w:val="00ED41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eestree">
    <w:name w:val="trees_tree"/>
    <w:basedOn w:val="Normal"/>
    <w:rsid w:val="00ED4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logo-3">
    <w:name w:val="logo_logo-3"/>
    <w:basedOn w:val="DefaultParagraphFont"/>
    <w:rsid w:val="00ED4139"/>
  </w:style>
  <w:style w:type="paragraph" w:customStyle="1" w:styleId="nass">
    <w:name w:val="nass"/>
    <w:basedOn w:val="Normal"/>
    <w:rsid w:val="00ED41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ff">
    <w:name w:val="ffff"/>
    <w:basedOn w:val="Normal"/>
    <w:rsid w:val="00ED41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el">
    <w:name w:val="fasel"/>
    <w:basedOn w:val="Normal"/>
    <w:rsid w:val="00ED4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0">
    <w:name w:val="charoverride-10"/>
    <w:basedOn w:val="DefaultParagraphFont"/>
    <w:rsid w:val="00ED4139"/>
  </w:style>
  <w:style w:type="paragraph" w:customStyle="1" w:styleId="daress-1">
    <w:name w:val="daress-1"/>
    <w:basedOn w:val="Normal"/>
    <w:rsid w:val="00ED41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_23"/>
    <w:basedOn w:val="Normal"/>
    <w:rsid w:val="00ED41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2">
    <w:name w:val="toc-2"/>
    <w:basedOn w:val="Normal"/>
    <w:rsid w:val="00ED41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3">
    <w:name w:val="toc-3"/>
    <w:basedOn w:val="Normal"/>
    <w:rsid w:val="00ED4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nts-re">
    <w:name w:val="ftnts-re"/>
    <w:basedOn w:val="DefaultParagraphFont"/>
    <w:rsid w:val="00ED4139"/>
  </w:style>
  <w:style w:type="character" w:customStyle="1" w:styleId="koran">
    <w:name w:val="koran"/>
    <w:basedOn w:val="DefaultParagraphFont"/>
    <w:rsid w:val="00ED4139"/>
  </w:style>
  <w:style w:type="character" w:customStyle="1" w:styleId="hilal">
    <w:name w:val="hilal"/>
    <w:basedOn w:val="DefaultParagraphFont"/>
    <w:rsid w:val="00ED4139"/>
  </w:style>
  <w:style w:type="character" w:customStyle="1" w:styleId="bold">
    <w:name w:val="bold"/>
    <w:basedOn w:val="DefaultParagraphFont"/>
    <w:rsid w:val="00ED4139"/>
  </w:style>
  <w:style w:type="character" w:customStyle="1" w:styleId="logo-s">
    <w:name w:val="logo-s"/>
    <w:basedOn w:val="DefaultParagraphFont"/>
    <w:rsid w:val="00ED4139"/>
  </w:style>
  <w:style w:type="paragraph" w:customStyle="1" w:styleId="tamareen">
    <w:name w:val="tamareen"/>
    <w:basedOn w:val="Normal"/>
    <w:rsid w:val="00ED4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3">
    <w:name w:val="charoverride-13"/>
    <w:basedOn w:val="DefaultParagraphFont"/>
    <w:rsid w:val="00ED4139"/>
  </w:style>
  <w:style w:type="paragraph" w:customStyle="1" w:styleId="ftnts">
    <w:name w:val="ftnts"/>
    <w:basedOn w:val="Normal"/>
    <w:rsid w:val="00ED4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ftnts">
    <w:name w:val="logo-ftnts"/>
    <w:basedOn w:val="DefaultParagraphFont"/>
    <w:rsid w:val="00ED4139"/>
  </w:style>
  <w:style w:type="paragraph" w:customStyle="1" w:styleId="ftgddddfdf">
    <w:name w:val="ftgddddfdf"/>
    <w:basedOn w:val="Normal"/>
    <w:rsid w:val="00ED4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style-1">
    <w:name w:val="character-style-1"/>
    <w:basedOn w:val="DefaultParagraphFont"/>
    <w:rsid w:val="00ED4139"/>
  </w:style>
  <w:style w:type="character" w:customStyle="1" w:styleId="hilal-ftnts">
    <w:name w:val="hilal-ftnts"/>
    <w:basedOn w:val="DefaultParagraphFont"/>
    <w:rsid w:val="00ED4139"/>
  </w:style>
  <w:style w:type="character" w:customStyle="1" w:styleId="charoverride-18">
    <w:name w:val="charoverride-18"/>
    <w:basedOn w:val="DefaultParagraphFont"/>
    <w:rsid w:val="00ED4139"/>
  </w:style>
  <w:style w:type="paragraph" w:customStyle="1" w:styleId="tamhid">
    <w:name w:val="tamhid"/>
    <w:basedOn w:val="Normal"/>
    <w:rsid w:val="00ED4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3">
    <w:name w:val="charoverride-3"/>
    <w:basedOn w:val="DefaultParagraphFont"/>
    <w:rsid w:val="00ED4139"/>
  </w:style>
  <w:style w:type="paragraph" w:styleId="Header">
    <w:name w:val="header"/>
    <w:basedOn w:val="Normal"/>
    <w:link w:val="HeaderChar"/>
    <w:uiPriority w:val="99"/>
    <w:unhideWhenUsed/>
    <w:rsid w:val="002F72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72E4"/>
  </w:style>
  <w:style w:type="paragraph" w:styleId="Footer">
    <w:name w:val="footer"/>
    <w:basedOn w:val="Normal"/>
    <w:link w:val="FooterChar"/>
    <w:uiPriority w:val="99"/>
    <w:unhideWhenUsed/>
    <w:rsid w:val="002F72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72E4"/>
  </w:style>
  <w:style w:type="character" w:customStyle="1" w:styleId="Heading1Char">
    <w:name w:val="Heading 1 Char"/>
    <w:basedOn w:val="DefaultParagraphFont"/>
    <w:link w:val="Heading1"/>
    <w:uiPriority w:val="9"/>
    <w:rsid w:val="00FB60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425B8"/>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F77536"/>
    <w:pPr>
      <w:outlineLvl w:val="9"/>
    </w:pPr>
  </w:style>
  <w:style w:type="paragraph" w:styleId="TOC1">
    <w:name w:val="toc 1"/>
    <w:basedOn w:val="Normal"/>
    <w:next w:val="Normal"/>
    <w:autoRedefine/>
    <w:uiPriority w:val="39"/>
    <w:unhideWhenUsed/>
    <w:rsid w:val="00837408"/>
    <w:pPr>
      <w:tabs>
        <w:tab w:val="right" w:leader="dot" w:pos="8630"/>
      </w:tabs>
      <w:bidi/>
      <w:spacing w:after="100"/>
    </w:pPr>
    <w:rPr>
      <w:rFonts w:ascii="Adobe Arabic" w:eastAsia="Times New Roman" w:hAnsi="Adobe Arabic" w:cs="Adobe Arabic"/>
      <w:noProof/>
      <w:color w:val="00863D"/>
      <w:sz w:val="32"/>
      <w:szCs w:val="32"/>
      <w:lang w:val="en-GB"/>
    </w:rPr>
  </w:style>
  <w:style w:type="paragraph" w:styleId="TOC2">
    <w:name w:val="toc 2"/>
    <w:basedOn w:val="Normal"/>
    <w:next w:val="Normal"/>
    <w:autoRedefine/>
    <w:uiPriority w:val="39"/>
    <w:unhideWhenUsed/>
    <w:rsid w:val="00F77536"/>
    <w:pPr>
      <w:spacing w:after="100"/>
      <w:ind w:left="220"/>
    </w:pPr>
  </w:style>
  <w:style w:type="paragraph" w:styleId="FootnoteText">
    <w:name w:val="footnote text"/>
    <w:basedOn w:val="Normal"/>
    <w:link w:val="FootnoteTextChar"/>
    <w:uiPriority w:val="99"/>
    <w:semiHidden/>
    <w:unhideWhenUsed/>
    <w:rsid w:val="004F44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4426"/>
    <w:rPr>
      <w:sz w:val="20"/>
      <w:szCs w:val="20"/>
    </w:rPr>
  </w:style>
  <w:style w:type="character" w:styleId="FootnoteReference">
    <w:name w:val="footnote reference"/>
    <w:basedOn w:val="DefaultParagraphFont"/>
    <w:uiPriority w:val="99"/>
    <w:semiHidden/>
    <w:unhideWhenUsed/>
    <w:rsid w:val="004F44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239918">
      <w:bodyDiv w:val="1"/>
      <w:marLeft w:val="0"/>
      <w:marRight w:val="0"/>
      <w:marTop w:val="0"/>
      <w:marBottom w:val="0"/>
      <w:divBdr>
        <w:top w:val="none" w:sz="0" w:space="0" w:color="auto"/>
        <w:left w:val="none" w:sz="0" w:space="0" w:color="auto"/>
        <w:bottom w:val="none" w:sz="0" w:space="0" w:color="auto"/>
        <w:right w:val="none" w:sz="0" w:space="0" w:color="auto"/>
      </w:divBdr>
      <w:divsChild>
        <w:div w:id="1662612398">
          <w:marLeft w:val="0"/>
          <w:marRight w:val="0"/>
          <w:marTop w:val="0"/>
          <w:marBottom w:val="0"/>
          <w:divBdr>
            <w:top w:val="none" w:sz="0" w:space="0" w:color="auto"/>
            <w:left w:val="none" w:sz="0" w:space="0" w:color="auto"/>
            <w:bottom w:val="none" w:sz="0" w:space="0" w:color="auto"/>
            <w:right w:val="none" w:sz="0" w:space="0" w:color="auto"/>
          </w:divBdr>
          <w:divsChild>
            <w:div w:id="1723558108">
              <w:marLeft w:val="0"/>
              <w:marRight w:val="0"/>
              <w:marTop w:val="0"/>
              <w:marBottom w:val="0"/>
              <w:divBdr>
                <w:top w:val="none" w:sz="0" w:space="0" w:color="auto"/>
                <w:left w:val="none" w:sz="0" w:space="0" w:color="auto"/>
                <w:bottom w:val="none" w:sz="0" w:space="0" w:color="auto"/>
                <w:right w:val="none" w:sz="0" w:space="0" w:color="auto"/>
              </w:divBdr>
            </w:div>
          </w:divsChild>
        </w:div>
        <w:div w:id="214510889">
          <w:marLeft w:val="0"/>
          <w:marRight w:val="0"/>
          <w:marTop w:val="0"/>
          <w:marBottom w:val="0"/>
          <w:divBdr>
            <w:top w:val="none" w:sz="0" w:space="0" w:color="auto"/>
            <w:left w:val="none" w:sz="0" w:space="0" w:color="auto"/>
            <w:bottom w:val="none" w:sz="0" w:space="0" w:color="auto"/>
            <w:right w:val="none" w:sz="0" w:space="0" w:color="auto"/>
          </w:divBdr>
        </w:div>
        <w:div w:id="364453915">
          <w:marLeft w:val="0"/>
          <w:marRight w:val="0"/>
          <w:marTop w:val="0"/>
          <w:marBottom w:val="0"/>
          <w:divBdr>
            <w:top w:val="none" w:sz="0" w:space="0" w:color="auto"/>
            <w:left w:val="none" w:sz="0" w:space="0" w:color="auto"/>
            <w:bottom w:val="none" w:sz="0" w:space="0" w:color="auto"/>
            <w:right w:val="none" w:sz="0" w:space="0" w:color="auto"/>
          </w:divBdr>
          <w:divsChild>
            <w:div w:id="421877783">
              <w:marLeft w:val="0"/>
              <w:marRight w:val="0"/>
              <w:marTop w:val="0"/>
              <w:marBottom w:val="0"/>
              <w:divBdr>
                <w:top w:val="none" w:sz="0" w:space="0" w:color="auto"/>
                <w:left w:val="none" w:sz="0" w:space="0" w:color="auto"/>
                <w:bottom w:val="none" w:sz="0" w:space="0" w:color="auto"/>
                <w:right w:val="none" w:sz="0" w:space="0" w:color="auto"/>
              </w:divBdr>
            </w:div>
          </w:divsChild>
        </w:div>
        <w:div w:id="587617504">
          <w:marLeft w:val="0"/>
          <w:marRight w:val="0"/>
          <w:marTop w:val="0"/>
          <w:marBottom w:val="0"/>
          <w:divBdr>
            <w:top w:val="none" w:sz="0" w:space="0" w:color="auto"/>
            <w:left w:val="none" w:sz="0" w:space="0" w:color="auto"/>
            <w:bottom w:val="none" w:sz="0" w:space="0" w:color="auto"/>
            <w:right w:val="none" w:sz="0" w:space="0" w:color="auto"/>
          </w:divBdr>
        </w:div>
        <w:div w:id="1789424330">
          <w:marLeft w:val="0"/>
          <w:marRight w:val="0"/>
          <w:marTop w:val="0"/>
          <w:marBottom w:val="0"/>
          <w:divBdr>
            <w:top w:val="none" w:sz="0" w:space="0" w:color="auto"/>
            <w:left w:val="none" w:sz="0" w:space="0" w:color="auto"/>
            <w:bottom w:val="none" w:sz="0" w:space="0" w:color="auto"/>
            <w:right w:val="none" w:sz="0" w:space="0" w:color="auto"/>
          </w:divBdr>
          <w:divsChild>
            <w:div w:id="1098410057">
              <w:marLeft w:val="0"/>
              <w:marRight w:val="0"/>
              <w:marTop w:val="0"/>
              <w:marBottom w:val="0"/>
              <w:divBdr>
                <w:top w:val="none" w:sz="0" w:space="0" w:color="auto"/>
                <w:left w:val="none" w:sz="0" w:space="0" w:color="auto"/>
                <w:bottom w:val="none" w:sz="0" w:space="0" w:color="auto"/>
                <w:right w:val="none" w:sz="0" w:space="0" w:color="auto"/>
              </w:divBdr>
            </w:div>
          </w:divsChild>
        </w:div>
        <w:div w:id="1746878250">
          <w:marLeft w:val="0"/>
          <w:marRight w:val="0"/>
          <w:marTop w:val="0"/>
          <w:marBottom w:val="0"/>
          <w:divBdr>
            <w:top w:val="none" w:sz="0" w:space="0" w:color="auto"/>
            <w:left w:val="none" w:sz="0" w:space="0" w:color="auto"/>
            <w:bottom w:val="none" w:sz="0" w:space="0" w:color="auto"/>
            <w:right w:val="none" w:sz="0" w:space="0" w:color="auto"/>
          </w:divBdr>
        </w:div>
        <w:div w:id="797334013">
          <w:marLeft w:val="0"/>
          <w:marRight w:val="0"/>
          <w:marTop w:val="0"/>
          <w:marBottom w:val="0"/>
          <w:divBdr>
            <w:top w:val="none" w:sz="0" w:space="0" w:color="auto"/>
            <w:left w:val="none" w:sz="0" w:space="0" w:color="auto"/>
            <w:bottom w:val="none" w:sz="0" w:space="0" w:color="auto"/>
            <w:right w:val="none" w:sz="0" w:space="0" w:color="auto"/>
          </w:divBdr>
          <w:divsChild>
            <w:div w:id="1201356195">
              <w:marLeft w:val="0"/>
              <w:marRight w:val="0"/>
              <w:marTop w:val="0"/>
              <w:marBottom w:val="0"/>
              <w:divBdr>
                <w:top w:val="none" w:sz="0" w:space="0" w:color="auto"/>
                <w:left w:val="none" w:sz="0" w:space="0" w:color="auto"/>
                <w:bottom w:val="none" w:sz="0" w:space="0" w:color="auto"/>
                <w:right w:val="none" w:sz="0" w:space="0" w:color="auto"/>
              </w:divBdr>
            </w:div>
          </w:divsChild>
        </w:div>
        <w:div w:id="1660696358">
          <w:marLeft w:val="0"/>
          <w:marRight w:val="0"/>
          <w:marTop w:val="0"/>
          <w:marBottom w:val="0"/>
          <w:divBdr>
            <w:top w:val="none" w:sz="0" w:space="0" w:color="auto"/>
            <w:left w:val="none" w:sz="0" w:space="0" w:color="auto"/>
            <w:bottom w:val="none" w:sz="0" w:space="0" w:color="auto"/>
            <w:right w:val="none" w:sz="0" w:space="0" w:color="auto"/>
          </w:divBdr>
        </w:div>
        <w:div w:id="1446464246">
          <w:marLeft w:val="0"/>
          <w:marRight w:val="0"/>
          <w:marTop w:val="0"/>
          <w:marBottom w:val="0"/>
          <w:divBdr>
            <w:top w:val="none" w:sz="0" w:space="0" w:color="auto"/>
            <w:left w:val="none" w:sz="0" w:space="0" w:color="auto"/>
            <w:bottom w:val="none" w:sz="0" w:space="0" w:color="auto"/>
            <w:right w:val="none" w:sz="0" w:space="0" w:color="auto"/>
          </w:divBdr>
        </w:div>
        <w:div w:id="1447888429">
          <w:marLeft w:val="0"/>
          <w:marRight w:val="0"/>
          <w:marTop w:val="0"/>
          <w:marBottom w:val="0"/>
          <w:divBdr>
            <w:top w:val="none" w:sz="0" w:space="0" w:color="auto"/>
            <w:left w:val="none" w:sz="0" w:space="0" w:color="auto"/>
            <w:bottom w:val="none" w:sz="0" w:space="0" w:color="auto"/>
            <w:right w:val="none" w:sz="0" w:space="0" w:color="auto"/>
          </w:divBdr>
        </w:div>
        <w:div w:id="2099934940">
          <w:marLeft w:val="0"/>
          <w:marRight w:val="0"/>
          <w:marTop w:val="0"/>
          <w:marBottom w:val="0"/>
          <w:divBdr>
            <w:top w:val="none" w:sz="0" w:space="0" w:color="auto"/>
            <w:left w:val="none" w:sz="0" w:space="0" w:color="auto"/>
            <w:bottom w:val="none" w:sz="0" w:space="0" w:color="auto"/>
            <w:right w:val="none" w:sz="0" w:space="0" w:color="auto"/>
          </w:divBdr>
          <w:divsChild>
            <w:div w:id="785926629">
              <w:marLeft w:val="0"/>
              <w:marRight w:val="0"/>
              <w:marTop w:val="0"/>
              <w:marBottom w:val="0"/>
              <w:divBdr>
                <w:top w:val="none" w:sz="0" w:space="0" w:color="auto"/>
                <w:left w:val="none" w:sz="0" w:space="0" w:color="auto"/>
                <w:bottom w:val="none" w:sz="0" w:space="0" w:color="auto"/>
                <w:right w:val="none" w:sz="0" w:space="0" w:color="auto"/>
              </w:divBdr>
              <w:divsChild>
                <w:div w:id="1856730125">
                  <w:marLeft w:val="0"/>
                  <w:marRight w:val="0"/>
                  <w:marTop w:val="0"/>
                  <w:marBottom w:val="0"/>
                  <w:divBdr>
                    <w:top w:val="none" w:sz="0" w:space="0" w:color="auto"/>
                    <w:left w:val="none" w:sz="0" w:space="0" w:color="auto"/>
                    <w:bottom w:val="none" w:sz="0" w:space="0" w:color="auto"/>
                    <w:right w:val="none" w:sz="0" w:space="0" w:color="auto"/>
                  </w:divBdr>
                </w:div>
                <w:div w:id="1321041649">
                  <w:marLeft w:val="0"/>
                  <w:marRight w:val="0"/>
                  <w:marTop w:val="0"/>
                  <w:marBottom w:val="0"/>
                  <w:divBdr>
                    <w:top w:val="none" w:sz="0" w:space="0" w:color="auto"/>
                    <w:left w:val="none" w:sz="0" w:space="0" w:color="auto"/>
                    <w:bottom w:val="none" w:sz="0" w:space="0" w:color="auto"/>
                    <w:right w:val="none" w:sz="0" w:space="0" w:color="auto"/>
                  </w:divBdr>
                </w:div>
                <w:div w:id="100734532">
                  <w:marLeft w:val="0"/>
                  <w:marRight w:val="0"/>
                  <w:marTop w:val="0"/>
                  <w:marBottom w:val="0"/>
                  <w:divBdr>
                    <w:top w:val="none" w:sz="0" w:space="0" w:color="auto"/>
                    <w:left w:val="none" w:sz="0" w:space="0" w:color="auto"/>
                    <w:bottom w:val="none" w:sz="0" w:space="0" w:color="auto"/>
                    <w:right w:val="none" w:sz="0" w:space="0" w:color="auto"/>
                  </w:divBdr>
                </w:div>
                <w:div w:id="1063213676">
                  <w:marLeft w:val="0"/>
                  <w:marRight w:val="0"/>
                  <w:marTop w:val="0"/>
                  <w:marBottom w:val="0"/>
                  <w:divBdr>
                    <w:top w:val="none" w:sz="0" w:space="0" w:color="auto"/>
                    <w:left w:val="none" w:sz="0" w:space="0" w:color="auto"/>
                    <w:bottom w:val="none" w:sz="0" w:space="0" w:color="auto"/>
                    <w:right w:val="none" w:sz="0" w:space="0" w:color="auto"/>
                  </w:divBdr>
                </w:div>
                <w:div w:id="2085105744">
                  <w:marLeft w:val="0"/>
                  <w:marRight w:val="0"/>
                  <w:marTop w:val="0"/>
                  <w:marBottom w:val="0"/>
                  <w:divBdr>
                    <w:top w:val="none" w:sz="0" w:space="0" w:color="auto"/>
                    <w:left w:val="none" w:sz="0" w:space="0" w:color="auto"/>
                    <w:bottom w:val="none" w:sz="0" w:space="0" w:color="auto"/>
                    <w:right w:val="none" w:sz="0" w:space="0" w:color="auto"/>
                  </w:divBdr>
                </w:div>
                <w:div w:id="377242047">
                  <w:marLeft w:val="0"/>
                  <w:marRight w:val="0"/>
                  <w:marTop w:val="0"/>
                  <w:marBottom w:val="0"/>
                  <w:divBdr>
                    <w:top w:val="none" w:sz="0" w:space="0" w:color="auto"/>
                    <w:left w:val="none" w:sz="0" w:space="0" w:color="auto"/>
                    <w:bottom w:val="none" w:sz="0" w:space="0" w:color="auto"/>
                    <w:right w:val="none" w:sz="0" w:space="0" w:color="auto"/>
                  </w:divBdr>
                </w:div>
                <w:div w:id="1654872817">
                  <w:marLeft w:val="0"/>
                  <w:marRight w:val="0"/>
                  <w:marTop w:val="0"/>
                  <w:marBottom w:val="0"/>
                  <w:divBdr>
                    <w:top w:val="none" w:sz="0" w:space="0" w:color="auto"/>
                    <w:left w:val="none" w:sz="0" w:space="0" w:color="auto"/>
                    <w:bottom w:val="none" w:sz="0" w:space="0" w:color="auto"/>
                    <w:right w:val="none" w:sz="0" w:space="0" w:color="auto"/>
                  </w:divBdr>
                </w:div>
                <w:div w:id="1714037545">
                  <w:marLeft w:val="0"/>
                  <w:marRight w:val="0"/>
                  <w:marTop w:val="0"/>
                  <w:marBottom w:val="0"/>
                  <w:divBdr>
                    <w:top w:val="none" w:sz="0" w:space="0" w:color="auto"/>
                    <w:left w:val="none" w:sz="0" w:space="0" w:color="auto"/>
                    <w:bottom w:val="none" w:sz="0" w:space="0" w:color="auto"/>
                    <w:right w:val="none" w:sz="0" w:space="0" w:color="auto"/>
                  </w:divBdr>
                </w:div>
                <w:div w:id="2147158767">
                  <w:marLeft w:val="0"/>
                  <w:marRight w:val="0"/>
                  <w:marTop w:val="0"/>
                  <w:marBottom w:val="0"/>
                  <w:divBdr>
                    <w:top w:val="none" w:sz="0" w:space="0" w:color="auto"/>
                    <w:left w:val="none" w:sz="0" w:space="0" w:color="auto"/>
                    <w:bottom w:val="none" w:sz="0" w:space="0" w:color="auto"/>
                    <w:right w:val="none" w:sz="0" w:space="0" w:color="auto"/>
                  </w:divBdr>
                </w:div>
                <w:div w:id="226115075">
                  <w:marLeft w:val="0"/>
                  <w:marRight w:val="0"/>
                  <w:marTop w:val="0"/>
                  <w:marBottom w:val="0"/>
                  <w:divBdr>
                    <w:top w:val="none" w:sz="0" w:space="0" w:color="auto"/>
                    <w:left w:val="none" w:sz="0" w:space="0" w:color="auto"/>
                    <w:bottom w:val="none" w:sz="0" w:space="0" w:color="auto"/>
                    <w:right w:val="none" w:sz="0" w:space="0" w:color="auto"/>
                  </w:divBdr>
                </w:div>
                <w:div w:id="113250672">
                  <w:marLeft w:val="0"/>
                  <w:marRight w:val="0"/>
                  <w:marTop w:val="0"/>
                  <w:marBottom w:val="0"/>
                  <w:divBdr>
                    <w:top w:val="none" w:sz="0" w:space="0" w:color="auto"/>
                    <w:left w:val="none" w:sz="0" w:space="0" w:color="auto"/>
                    <w:bottom w:val="none" w:sz="0" w:space="0" w:color="auto"/>
                    <w:right w:val="none" w:sz="0" w:space="0" w:color="auto"/>
                  </w:divBdr>
                </w:div>
                <w:div w:id="2078281817">
                  <w:marLeft w:val="0"/>
                  <w:marRight w:val="0"/>
                  <w:marTop w:val="0"/>
                  <w:marBottom w:val="0"/>
                  <w:divBdr>
                    <w:top w:val="none" w:sz="0" w:space="0" w:color="auto"/>
                    <w:left w:val="none" w:sz="0" w:space="0" w:color="auto"/>
                    <w:bottom w:val="none" w:sz="0" w:space="0" w:color="auto"/>
                    <w:right w:val="none" w:sz="0" w:space="0" w:color="auto"/>
                  </w:divBdr>
                </w:div>
                <w:div w:id="950743967">
                  <w:marLeft w:val="0"/>
                  <w:marRight w:val="0"/>
                  <w:marTop w:val="0"/>
                  <w:marBottom w:val="0"/>
                  <w:divBdr>
                    <w:top w:val="none" w:sz="0" w:space="0" w:color="auto"/>
                    <w:left w:val="none" w:sz="0" w:space="0" w:color="auto"/>
                    <w:bottom w:val="none" w:sz="0" w:space="0" w:color="auto"/>
                    <w:right w:val="none" w:sz="0" w:space="0" w:color="auto"/>
                  </w:divBdr>
                </w:div>
                <w:div w:id="53355012">
                  <w:marLeft w:val="0"/>
                  <w:marRight w:val="0"/>
                  <w:marTop w:val="0"/>
                  <w:marBottom w:val="0"/>
                  <w:divBdr>
                    <w:top w:val="none" w:sz="0" w:space="0" w:color="auto"/>
                    <w:left w:val="none" w:sz="0" w:space="0" w:color="auto"/>
                    <w:bottom w:val="none" w:sz="0" w:space="0" w:color="auto"/>
                    <w:right w:val="none" w:sz="0" w:space="0" w:color="auto"/>
                  </w:divBdr>
                </w:div>
                <w:div w:id="243689482">
                  <w:marLeft w:val="0"/>
                  <w:marRight w:val="0"/>
                  <w:marTop w:val="0"/>
                  <w:marBottom w:val="0"/>
                  <w:divBdr>
                    <w:top w:val="none" w:sz="0" w:space="0" w:color="auto"/>
                    <w:left w:val="none" w:sz="0" w:space="0" w:color="auto"/>
                    <w:bottom w:val="none" w:sz="0" w:space="0" w:color="auto"/>
                    <w:right w:val="none" w:sz="0" w:space="0" w:color="auto"/>
                  </w:divBdr>
                </w:div>
                <w:div w:id="1996106412">
                  <w:marLeft w:val="0"/>
                  <w:marRight w:val="0"/>
                  <w:marTop w:val="0"/>
                  <w:marBottom w:val="0"/>
                  <w:divBdr>
                    <w:top w:val="none" w:sz="0" w:space="0" w:color="auto"/>
                    <w:left w:val="none" w:sz="0" w:space="0" w:color="auto"/>
                    <w:bottom w:val="none" w:sz="0" w:space="0" w:color="auto"/>
                    <w:right w:val="none" w:sz="0" w:space="0" w:color="auto"/>
                  </w:divBdr>
                </w:div>
                <w:div w:id="787119275">
                  <w:marLeft w:val="0"/>
                  <w:marRight w:val="0"/>
                  <w:marTop w:val="0"/>
                  <w:marBottom w:val="0"/>
                  <w:divBdr>
                    <w:top w:val="none" w:sz="0" w:space="0" w:color="auto"/>
                    <w:left w:val="none" w:sz="0" w:space="0" w:color="auto"/>
                    <w:bottom w:val="none" w:sz="0" w:space="0" w:color="auto"/>
                    <w:right w:val="none" w:sz="0" w:space="0" w:color="auto"/>
                  </w:divBdr>
                </w:div>
                <w:div w:id="1252814269">
                  <w:marLeft w:val="0"/>
                  <w:marRight w:val="0"/>
                  <w:marTop w:val="0"/>
                  <w:marBottom w:val="0"/>
                  <w:divBdr>
                    <w:top w:val="none" w:sz="0" w:space="0" w:color="auto"/>
                    <w:left w:val="none" w:sz="0" w:space="0" w:color="auto"/>
                    <w:bottom w:val="none" w:sz="0" w:space="0" w:color="auto"/>
                    <w:right w:val="none" w:sz="0" w:space="0" w:color="auto"/>
                  </w:divBdr>
                </w:div>
                <w:div w:id="416679702">
                  <w:marLeft w:val="0"/>
                  <w:marRight w:val="0"/>
                  <w:marTop w:val="0"/>
                  <w:marBottom w:val="0"/>
                  <w:divBdr>
                    <w:top w:val="none" w:sz="0" w:space="0" w:color="auto"/>
                    <w:left w:val="none" w:sz="0" w:space="0" w:color="auto"/>
                    <w:bottom w:val="none" w:sz="0" w:space="0" w:color="auto"/>
                    <w:right w:val="none" w:sz="0" w:space="0" w:color="auto"/>
                  </w:divBdr>
                </w:div>
                <w:div w:id="1801797435">
                  <w:marLeft w:val="0"/>
                  <w:marRight w:val="0"/>
                  <w:marTop w:val="0"/>
                  <w:marBottom w:val="0"/>
                  <w:divBdr>
                    <w:top w:val="none" w:sz="0" w:space="0" w:color="auto"/>
                    <w:left w:val="none" w:sz="0" w:space="0" w:color="auto"/>
                    <w:bottom w:val="none" w:sz="0" w:space="0" w:color="auto"/>
                    <w:right w:val="none" w:sz="0" w:space="0" w:color="auto"/>
                  </w:divBdr>
                </w:div>
                <w:div w:id="1324895919">
                  <w:marLeft w:val="0"/>
                  <w:marRight w:val="0"/>
                  <w:marTop w:val="0"/>
                  <w:marBottom w:val="0"/>
                  <w:divBdr>
                    <w:top w:val="none" w:sz="0" w:space="0" w:color="auto"/>
                    <w:left w:val="none" w:sz="0" w:space="0" w:color="auto"/>
                    <w:bottom w:val="none" w:sz="0" w:space="0" w:color="auto"/>
                    <w:right w:val="none" w:sz="0" w:space="0" w:color="auto"/>
                  </w:divBdr>
                </w:div>
                <w:div w:id="717826570">
                  <w:marLeft w:val="0"/>
                  <w:marRight w:val="0"/>
                  <w:marTop w:val="0"/>
                  <w:marBottom w:val="0"/>
                  <w:divBdr>
                    <w:top w:val="none" w:sz="0" w:space="0" w:color="auto"/>
                    <w:left w:val="none" w:sz="0" w:space="0" w:color="auto"/>
                    <w:bottom w:val="none" w:sz="0" w:space="0" w:color="auto"/>
                    <w:right w:val="none" w:sz="0" w:space="0" w:color="auto"/>
                  </w:divBdr>
                </w:div>
                <w:div w:id="1734355922">
                  <w:marLeft w:val="0"/>
                  <w:marRight w:val="0"/>
                  <w:marTop w:val="0"/>
                  <w:marBottom w:val="0"/>
                  <w:divBdr>
                    <w:top w:val="none" w:sz="0" w:space="0" w:color="auto"/>
                    <w:left w:val="none" w:sz="0" w:space="0" w:color="auto"/>
                    <w:bottom w:val="none" w:sz="0" w:space="0" w:color="auto"/>
                    <w:right w:val="none" w:sz="0" w:space="0" w:color="auto"/>
                  </w:divBdr>
                </w:div>
                <w:div w:id="718406067">
                  <w:marLeft w:val="0"/>
                  <w:marRight w:val="0"/>
                  <w:marTop w:val="0"/>
                  <w:marBottom w:val="0"/>
                  <w:divBdr>
                    <w:top w:val="none" w:sz="0" w:space="0" w:color="auto"/>
                    <w:left w:val="none" w:sz="0" w:space="0" w:color="auto"/>
                    <w:bottom w:val="none" w:sz="0" w:space="0" w:color="auto"/>
                    <w:right w:val="none" w:sz="0" w:space="0" w:color="auto"/>
                  </w:divBdr>
                </w:div>
                <w:div w:id="717752094">
                  <w:marLeft w:val="0"/>
                  <w:marRight w:val="0"/>
                  <w:marTop w:val="0"/>
                  <w:marBottom w:val="0"/>
                  <w:divBdr>
                    <w:top w:val="none" w:sz="0" w:space="0" w:color="auto"/>
                    <w:left w:val="none" w:sz="0" w:space="0" w:color="auto"/>
                    <w:bottom w:val="none" w:sz="0" w:space="0" w:color="auto"/>
                    <w:right w:val="none" w:sz="0" w:space="0" w:color="auto"/>
                  </w:divBdr>
                </w:div>
                <w:div w:id="406997890">
                  <w:marLeft w:val="0"/>
                  <w:marRight w:val="0"/>
                  <w:marTop w:val="0"/>
                  <w:marBottom w:val="0"/>
                  <w:divBdr>
                    <w:top w:val="none" w:sz="0" w:space="0" w:color="auto"/>
                    <w:left w:val="none" w:sz="0" w:space="0" w:color="auto"/>
                    <w:bottom w:val="none" w:sz="0" w:space="0" w:color="auto"/>
                    <w:right w:val="none" w:sz="0" w:space="0" w:color="auto"/>
                  </w:divBdr>
                </w:div>
                <w:div w:id="1800803827">
                  <w:marLeft w:val="0"/>
                  <w:marRight w:val="0"/>
                  <w:marTop w:val="0"/>
                  <w:marBottom w:val="0"/>
                  <w:divBdr>
                    <w:top w:val="none" w:sz="0" w:space="0" w:color="auto"/>
                    <w:left w:val="none" w:sz="0" w:space="0" w:color="auto"/>
                    <w:bottom w:val="none" w:sz="0" w:space="0" w:color="auto"/>
                    <w:right w:val="none" w:sz="0" w:space="0" w:color="auto"/>
                  </w:divBdr>
                </w:div>
                <w:div w:id="156111761">
                  <w:marLeft w:val="0"/>
                  <w:marRight w:val="0"/>
                  <w:marTop w:val="0"/>
                  <w:marBottom w:val="0"/>
                  <w:divBdr>
                    <w:top w:val="none" w:sz="0" w:space="0" w:color="auto"/>
                    <w:left w:val="none" w:sz="0" w:space="0" w:color="auto"/>
                    <w:bottom w:val="none" w:sz="0" w:space="0" w:color="auto"/>
                    <w:right w:val="none" w:sz="0" w:space="0" w:color="auto"/>
                  </w:divBdr>
                </w:div>
                <w:div w:id="1092816125">
                  <w:marLeft w:val="0"/>
                  <w:marRight w:val="0"/>
                  <w:marTop w:val="0"/>
                  <w:marBottom w:val="0"/>
                  <w:divBdr>
                    <w:top w:val="none" w:sz="0" w:space="0" w:color="auto"/>
                    <w:left w:val="none" w:sz="0" w:space="0" w:color="auto"/>
                    <w:bottom w:val="none" w:sz="0" w:space="0" w:color="auto"/>
                    <w:right w:val="none" w:sz="0" w:space="0" w:color="auto"/>
                  </w:divBdr>
                </w:div>
                <w:div w:id="1121144033">
                  <w:marLeft w:val="0"/>
                  <w:marRight w:val="0"/>
                  <w:marTop w:val="0"/>
                  <w:marBottom w:val="0"/>
                  <w:divBdr>
                    <w:top w:val="none" w:sz="0" w:space="0" w:color="auto"/>
                    <w:left w:val="none" w:sz="0" w:space="0" w:color="auto"/>
                    <w:bottom w:val="none" w:sz="0" w:space="0" w:color="auto"/>
                    <w:right w:val="none" w:sz="0" w:space="0" w:color="auto"/>
                  </w:divBdr>
                </w:div>
                <w:div w:id="54934038">
                  <w:marLeft w:val="0"/>
                  <w:marRight w:val="0"/>
                  <w:marTop w:val="0"/>
                  <w:marBottom w:val="0"/>
                  <w:divBdr>
                    <w:top w:val="none" w:sz="0" w:space="0" w:color="auto"/>
                    <w:left w:val="none" w:sz="0" w:space="0" w:color="auto"/>
                    <w:bottom w:val="none" w:sz="0" w:space="0" w:color="auto"/>
                    <w:right w:val="none" w:sz="0" w:space="0" w:color="auto"/>
                  </w:divBdr>
                </w:div>
                <w:div w:id="1880315484">
                  <w:marLeft w:val="0"/>
                  <w:marRight w:val="0"/>
                  <w:marTop w:val="0"/>
                  <w:marBottom w:val="0"/>
                  <w:divBdr>
                    <w:top w:val="none" w:sz="0" w:space="0" w:color="auto"/>
                    <w:left w:val="none" w:sz="0" w:space="0" w:color="auto"/>
                    <w:bottom w:val="none" w:sz="0" w:space="0" w:color="auto"/>
                    <w:right w:val="none" w:sz="0" w:space="0" w:color="auto"/>
                  </w:divBdr>
                </w:div>
                <w:div w:id="462619123">
                  <w:marLeft w:val="0"/>
                  <w:marRight w:val="0"/>
                  <w:marTop w:val="0"/>
                  <w:marBottom w:val="0"/>
                  <w:divBdr>
                    <w:top w:val="none" w:sz="0" w:space="0" w:color="auto"/>
                    <w:left w:val="none" w:sz="0" w:space="0" w:color="auto"/>
                    <w:bottom w:val="none" w:sz="0" w:space="0" w:color="auto"/>
                    <w:right w:val="none" w:sz="0" w:space="0" w:color="auto"/>
                  </w:divBdr>
                </w:div>
                <w:div w:id="1153136918">
                  <w:marLeft w:val="0"/>
                  <w:marRight w:val="0"/>
                  <w:marTop w:val="0"/>
                  <w:marBottom w:val="0"/>
                  <w:divBdr>
                    <w:top w:val="none" w:sz="0" w:space="0" w:color="auto"/>
                    <w:left w:val="none" w:sz="0" w:space="0" w:color="auto"/>
                    <w:bottom w:val="none" w:sz="0" w:space="0" w:color="auto"/>
                    <w:right w:val="none" w:sz="0" w:space="0" w:color="auto"/>
                  </w:divBdr>
                </w:div>
                <w:div w:id="2094468434">
                  <w:marLeft w:val="0"/>
                  <w:marRight w:val="0"/>
                  <w:marTop w:val="0"/>
                  <w:marBottom w:val="0"/>
                  <w:divBdr>
                    <w:top w:val="none" w:sz="0" w:space="0" w:color="auto"/>
                    <w:left w:val="none" w:sz="0" w:space="0" w:color="auto"/>
                    <w:bottom w:val="none" w:sz="0" w:space="0" w:color="auto"/>
                    <w:right w:val="none" w:sz="0" w:space="0" w:color="auto"/>
                  </w:divBdr>
                </w:div>
                <w:div w:id="149442721">
                  <w:marLeft w:val="0"/>
                  <w:marRight w:val="0"/>
                  <w:marTop w:val="0"/>
                  <w:marBottom w:val="0"/>
                  <w:divBdr>
                    <w:top w:val="none" w:sz="0" w:space="0" w:color="auto"/>
                    <w:left w:val="none" w:sz="0" w:space="0" w:color="auto"/>
                    <w:bottom w:val="none" w:sz="0" w:space="0" w:color="auto"/>
                    <w:right w:val="none" w:sz="0" w:space="0" w:color="auto"/>
                  </w:divBdr>
                </w:div>
                <w:div w:id="1140877879">
                  <w:marLeft w:val="0"/>
                  <w:marRight w:val="0"/>
                  <w:marTop w:val="0"/>
                  <w:marBottom w:val="0"/>
                  <w:divBdr>
                    <w:top w:val="none" w:sz="0" w:space="0" w:color="auto"/>
                    <w:left w:val="none" w:sz="0" w:space="0" w:color="auto"/>
                    <w:bottom w:val="none" w:sz="0" w:space="0" w:color="auto"/>
                    <w:right w:val="none" w:sz="0" w:space="0" w:color="auto"/>
                  </w:divBdr>
                </w:div>
                <w:div w:id="1727794765">
                  <w:marLeft w:val="0"/>
                  <w:marRight w:val="0"/>
                  <w:marTop w:val="0"/>
                  <w:marBottom w:val="0"/>
                  <w:divBdr>
                    <w:top w:val="none" w:sz="0" w:space="0" w:color="auto"/>
                    <w:left w:val="none" w:sz="0" w:space="0" w:color="auto"/>
                    <w:bottom w:val="none" w:sz="0" w:space="0" w:color="auto"/>
                    <w:right w:val="none" w:sz="0" w:space="0" w:color="auto"/>
                  </w:divBdr>
                </w:div>
                <w:div w:id="1022973122">
                  <w:marLeft w:val="0"/>
                  <w:marRight w:val="0"/>
                  <w:marTop w:val="0"/>
                  <w:marBottom w:val="0"/>
                  <w:divBdr>
                    <w:top w:val="none" w:sz="0" w:space="0" w:color="auto"/>
                    <w:left w:val="none" w:sz="0" w:space="0" w:color="auto"/>
                    <w:bottom w:val="none" w:sz="0" w:space="0" w:color="auto"/>
                    <w:right w:val="none" w:sz="0" w:space="0" w:color="auto"/>
                  </w:divBdr>
                </w:div>
                <w:div w:id="1008019926">
                  <w:marLeft w:val="0"/>
                  <w:marRight w:val="0"/>
                  <w:marTop w:val="0"/>
                  <w:marBottom w:val="0"/>
                  <w:divBdr>
                    <w:top w:val="none" w:sz="0" w:space="0" w:color="auto"/>
                    <w:left w:val="none" w:sz="0" w:space="0" w:color="auto"/>
                    <w:bottom w:val="none" w:sz="0" w:space="0" w:color="auto"/>
                    <w:right w:val="none" w:sz="0" w:space="0" w:color="auto"/>
                  </w:divBdr>
                </w:div>
                <w:div w:id="80807694">
                  <w:marLeft w:val="0"/>
                  <w:marRight w:val="0"/>
                  <w:marTop w:val="0"/>
                  <w:marBottom w:val="0"/>
                  <w:divBdr>
                    <w:top w:val="none" w:sz="0" w:space="0" w:color="auto"/>
                    <w:left w:val="none" w:sz="0" w:space="0" w:color="auto"/>
                    <w:bottom w:val="none" w:sz="0" w:space="0" w:color="auto"/>
                    <w:right w:val="none" w:sz="0" w:space="0" w:color="auto"/>
                  </w:divBdr>
                </w:div>
                <w:div w:id="677080286">
                  <w:marLeft w:val="0"/>
                  <w:marRight w:val="0"/>
                  <w:marTop w:val="0"/>
                  <w:marBottom w:val="0"/>
                  <w:divBdr>
                    <w:top w:val="none" w:sz="0" w:space="0" w:color="auto"/>
                    <w:left w:val="none" w:sz="0" w:space="0" w:color="auto"/>
                    <w:bottom w:val="none" w:sz="0" w:space="0" w:color="auto"/>
                    <w:right w:val="none" w:sz="0" w:space="0" w:color="auto"/>
                  </w:divBdr>
                </w:div>
                <w:div w:id="705254337">
                  <w:marLeft w:val="0"/>
                  <w:marRight w:val="0"/>
                  <w:marTop w:val="0"/>
                  <w:marBottom w:val="0"/>
                  <w:divBdr>
                    <w:top w:val="none" w:sz="0" w:space="0" w:color="auto"/>
                    <w:left w:val="none" w:sz="0" w:space="0" w:color="auto"/>
                    <w:bottom w:val="none" w:sz="0" w:space="0" w:color="auto"/>
                    <w:right w:val="none" w:sz="0" w:space="0" w:color="auto"/>
                  </w:divBdr>
                </w:div>
                <w:div w:id="862088844">
                  <w:marLeft w:val="0"/>
                  <w:marRight w:val="0"/>
                  <w:marTop w:val="0"/>
                  <w:marBottom w:val="0"/>
                  <w:divBdr>
                    <w:top w:val="none" w:sz="0" w:space="0" w:color="auto"/>
                    <w:left w:val="none" w:sz="0" w:space="0" w:color="auto"/>
                    <w:bottom w:val="none" w:sz="0" w:space="0" w:color="auto"/>
                    <w:right w:val="none" w:sz="0" w:space="0" w:color="auto"/>
                  </w:divBdr>
                </w:div>
                <w:div w:id="687678628">
                  <w:marLeft w:val="0"/>
                  <w:marRight w:val="0"/>
                  <w:marTop w:val="0"/>
                  <w:marBottom w:val="0"/>
                  <w:divBdr>
                    <w:top w:val="none" w:sz="0" w:space="0" w:color="auto"/>
                    <w:left w:val="none" w:sz="0" w:space="0" w:color="auto"/>
                    <w:bottom w:val="none" w:sz="0" w:space="0" w:color="auto"/>
                    <w:right w:val="none" w:sz="0" w:space="0" w:color="auto"/>
                  </w:divBdr>
                </w:div>
                <w:div w:id="708530270">
                  <w:marLeft w:val="0"/>
                  <w:marRight w:val="0"/>
                  <w:marTop w:val="0"/>
                  <w:marBottom w:val="0"/>
                  <w:divBdr>
                    <w:top w:val="none" w:sz="0" w:space="0" w:color="auto"/>
                    <w:left w:val="none" w:sz="0" w:space="0" w:color="auto"/>
                    <w:bottom w:val="none" w:sz="0" w:space="0" w:color="auto"/>
                    <w:right w:val="none" w:sz="0" w:space="0" w:color="auto"/>
                  </w:divBdr>
                </w:div>
                <w:div w:id="1447849204">
                  <w:marLeft w:val="0"/>
                  <w:marRight w:val="0"/>
                  <w:marTop w:val="0"/>
                  <w:marBottom w:val="0"/>
                  <w:divBdr>
                    <w:top w:val="none" w:sz="0" w:space="0" w:color="auto"/>
                    <w:left w:val="none" w:sz="0" w:space="0" w:color="auto"/>
                    <w:bottom w:val="none" w:sz="0" w:space="0" w:color="auto"/>
                    <w:right w:val="none" w:sz="0" w:space="0" w:color="auto"/>
                  </w:divBdr>
                </w:div>
                <w:div w:id="51927580">
                  <w:marLeft w:val="0"/>
                  <w:marRight w:val="0"/>
                  <w:marTop w:val="0"/>
                  <w:marBottom w:val="0"/>
                  <w:divBdr>
                    <w:top w:val="none" w:sz="0" w:space="0" w:color="auto"/>
                    <w:left w:val="none" w:sz="0" w:space="0" w:color="auto"/>
                    <w:bottom w:val="none" w:sz="0" w:space="0" w:color="auto"/>
                    <w:right w:val="none" w:sz="0" w:space="0" w:color="auto"/>
                  </w:divBdr>
                </w:div>
                <w:div w:id="109976607">
                  <w:marLeft w:val="0"/>
                  <w:marRight w:val="0"/>
                  <w:marTop w:val="0"/>
                  <w:marBottom w:val="0"/>
                  <w:divBdr>
                    <w:top w:val="none" w:sz="0" w:space="0" w:color="auto"/>
                    <w:left w:val="none" w:sz="0" w:space="0" w:color="auto"/>
                    <w:bottom w:val="none" w:sz="0" w:space="0" w:color="auto"/>
                    <w:right w:val="none" w:sz="0" w:space="0" w:color="auto"/>
                  </w:divBdr>
                </w:div>
                <w:div w:id="1892959276">
                  <w:marLeft w:val="0"/>
                  <w:marRight w:val="0"/>
                  <w:marTop w:val="0"/>
                  <w:marBottom w:val="0"/>
                  <w:divBdr>
                    <w:top w:val="none" w:sz="0" w:space="0" w:color="auto"/>
                    <w:left w:val="none" w:sz="0" w:space="0" w:color="auto"/>
                    <w:bottom w:val="none" w:sz="0" w:space="0" w:color="auto"/>
                    <w:right w:val="none" w:sz="0" w:space="0" w:color="auto"/>
                  </w:divBdr>
                </w:div>
                <w:div w:id="2061904228">
                  <w:marLeft w:val="0"/>
                  <w:marRight w:val="0"/>
                  <w:marTop w:val="0"/>
                  <w:marBottom w:val="0"/>
                  <w:divBdr>
                    <w:top w:val="none" w:sz="0" w:space="0" w:color="auto"/>
                    <w:left w:val="none" w:sz="0" w:space="0" w:color="auto"/>
                    <w:bottom w:val="none" w:sz="0" w:space="0" w:color="auto"/>
                    <w:right w:val="none" w:sz="0" w:space="0" w:color="auto"/>
                  </w:divBdr>
                </w:div>
                <w:div w:id="1978564395">
                  <w:marLeft w:val="0"/>
                  <w:marRight w:val="0"/>
                  <w:marTop w:val="0"/>
                  <w:marBottom w:val="0"/>
                  <w:divBdr>
                    <w:top w:val="none" w:sz="0" w:space="0" w:color="auto"/>
                    <w:left w:val="none" w:sz="0" w:space="0" w:color="auto"/>
                    <w:bottom w:val="none" w:sz="0" w:space="0" w:color="auto"/>
                    <w:right w:val="none" w:sz="0" w:space="0" w:color="auto"/>
                  </w:divBdr>
                </w:div>
                <w:div w:id="917011620">
                  <w:marLeft w:val="0"/>
                  <w:marRight w:val="0"/>
                  <w:marTop w:val="0"/>
                  <w:marBottom w:val="0"/>
                  <w:divBdr>
                    <w:top w:val="none" w:sz="0" w:space="0" w:color="auto"/>
                    <w:left w:val="none" w:sz="0" w:space="0" w:color="auto"/>
                    <w:bottom w:val="none" w:sz="0" w:space="0" w:color="auto"/>
                    <w:right w:val="none" w:sz="0" w:space="0" w:color="auto"/>
                  </w:divBdr>
                </w:div>
                <w:div w:id="1317303857">
                  <w:marLeft w:val="0"/>
                  <w:marRight w:val="0"/>
                  <w:marTop w:val="0"/>
                  <w:marBottom w:val="0"/>
                  <w:divBdr>
                    <w:top w:val="none" w:sz="0" w:space="0" w:color="auto"/>
                    <w:left w:val="none" w:sz="0" w:space="0" w:color="auto"/>
                    <w:bottom w:val="none" w:sz="0" w:space="0" w:color="auto"/>
                    <w:right w:val="none" w:sz="0" w:space="0" w:color="auto"/>
                  </w:divBdr>
                </w:div>
                <w:div w:id="1320034273">
                  <w:marLeft w:val="0"/>
                  <w:marRight w:val="0"/>
                  <w:marTop w:val="0"/>
                  <w:marBottom w:val="0"/>
                  <w:divBdr>
                    <w:top w:val="none" w:sz="0" w:space="0" w:color="auto"/>
                    <w:left w:val="none" w:sz="0" w:space="0" w:color="auto"/>
                    <w:bottom w:val="none" w:sz="0" w:space="0" w:color="auto"/>
                    <w:right w:val="none" w:sz="0" w:space="0" w:color="auto"/>
                  </w:divBdr>
                </w:div>
                <w:div w:id="139856388">
                  <w:marLeft w:val="0"/>
                  <w:marRight w:val="0"/>
                  <w:marTop w:val="0"/>
                  <w:marBottom w:val="0"/>
                  <w:divBdr>
                    <w:top w:val="none" w:sz="0" w:space="0" w:color="auto"/>
                    <w:left w:val="none" w:sz="0" w:space="0" w:color="auto"/>
                    <w:bottom w:val="none" w:sz="0" w:space="0" w:color="auto"/>
                    <w:right w:val="none" w:sz="0" w:space="0" w:color="auto"/>
                  </w:divBdr>
                </w:div>
                <w:div w:id="1102871095">
                  <w:marLeft w:val="0"/>
                  <w:marRight w:val="0"/>
                  <w:marTop w:val="0"/>
                  <w:marBottom w:val="0"/>
                  <w:divBdr>
                    <w:top w:val="none" w:sz="0" w:space="0" w:color="auto"/>
                    <w:left w:val="none" w:sz="0" w:space="0" w:color="auto"/>
                    <w:bottom w:val="none" w:sz="0" w:space="0" w:color="auto"/>
                    <w:right w:val="none" w:sz="0" w:space="0" w:color="auto"/>
                  </w:divBdr>
                </w:div>
                <w:div w:id="1121613488">
                  <w:marLeft w:val="0"/>
                  <w:marRight w:val="0"/>
                  <w:marTop w:val="0"/>
                  <w:marBottom w:val="0"/>
                  <w:divBdr>
                    <w:top w:val="none" w:sz="0" w:space="0" w:color="auto"/>
                    <w:left w:val="none" w:sz="0" w:space="0" w:color="auto"/>
                    <w:bottom w:val="none" w:sz="0" w:space="0" w:color="auto"/>
                    <w:right w:val="none" w:sz="0" w:space="0" w:color="auto"/>
                  </w:divBdr>
                </w:div>
                <w:div w:id="1923836086">
                  <w:marLeft w:val="0"/>
                  <w:marRight w:val="0"/>
                  <w:marTop w:val="0"/>
                  <w:marBottom w:val="0"/>
                  <w:divBdr>
                    <w:top w:val="none" w:sz="0" w:space="0" w:color="auto"/>
                    <w:left w:val="none" w:sz="0" w:space="0" w:color="auto"/>
                    <w:bottom w:val="none" w:sz="0" w:space="0" w:color="auto"/>
                    <w:right w:val="none" w:sz="0" w:space="0" w:color="auto"/>
                  </w:divBdr>
                </w:div>
                <w:div w:id="694891715">
                  <w:marLeft w:val="0"/>
                  <w:marRight w:val="0"/>
                  <w:marTop w:val="0"/>
                  <w:marBottom w:val="0"/>
                  <w:divBdr>
                    <w:top w:val="none" w:sz="0" w:space="0" w:color="auto"/>
                    <w:left w:val="none" w:sz="0" w:space="0" w:color="auto"/>
                    <w:bottom w:val="none" w:sz="0" w:space="0" w:color="auto"/>
                    <w:right w:val="none" w:sz="0" w:space="0" w:color="auto"/>
                  </w:divBdr>
                </w:div>
                <w:div w:id="729689369">
                  <w:marLeft w:val="0"/>
                  <w:marRight w:val="0"/>
                  <w:marTop w:val="0"/>
                  <w:marBottom w:val="0"/>
                  <w:divBdr>
                    <w:top w:val="none" w:sz="0" w:space="0" w:color="auto"/>
                    <w:left w:val="none" w:sz="0" w:space="0" w:color="auto"/>
                    <w:bottom w:val="none" w:sz="0" w:space="0" w:color="auto"/>
                    <w:right w:val="none" w:sz="0" w:space="0" w:color="auto"/>
                  </w:divBdr>
                </w:div>
                <w:div w:id="468405945">
                  <w:marLeft w:val="0"/>
                  <w:marRight w:val="0"/>
                  <w:marTop w:val="0"/>
                  <w:marBottom w:val="0"/>
                  <w:divBdr>
                    <w:top w:val="none" w:sz="0" w:space="0" w:color="auto"/>
                    <w:left w:val="none" w:sz="0" w:space="0" w:color="auto"/>
                    <w:bottom w:val="none" w:sz="0" w:space="0" w:color="auto"/>
                    <w:right w:val="none" w:sz="0" w:space="0" w:color="auto"/>
                  </w:divBdr>
                </w:div>
                <w:div w:id="815101349">
                  <w:marLeft w:val="0"/>
                  <w:marRight w:val="0"/>
                  <w:marTop w:val="0"/>
                  <w:marBottom w:val="0"/>
                  <w:divBdr>
                    <w:top w:val="none" w:sz="0" w:space="0" w:color="auto"/>
                    <w:left w:val="none" w:sz="0" w:space="0" w:color="auto"/>
                    <w:bottom w:val="none" w:sz="0" w:space="0" w:color="auto"/>
                    <w:right w:val="none" w:sz="0" w:space="0" w:color="auto"/>
                  </w:divBdr>
                </w:div>
                <w:div w:id="1420635245">
                  <w:marLeft w:val="0"/>
                  <w:marRight w:val="0"/>
                  <w:marTop w:val="0"/>
                  <w:marBottom w:val="0"/>
                  <w:divBdr>
                    <w:top w:val="none" w:sz="0" w:space="0" w:color="auto"/>
                    <w:left w:val="none" w:sz="0" w:space="0" w:color="auto"/>
                    <w:bottom w:val="none" w:sz="0" w:space="0" w:color="auto"/>
                    <w:right w:val="none" w:sz="0" w:space="0" w:color="auto"/>
                  </w:divBdr>
                </w:div>
                <w:div w:id="2022318839">
                  <w:marLeft w:val="0"/>
                  <w:marRight w:val="0"/>
                  <w:marTop w:val="0"/>
                  <w:marBottom w:val="0"/>
                  <w:divBdr>
                    <w:top w:val="none" w:sz="0" w:space="0" w:color="auto"/>
                    <w:left w:val="none" w:sz="0" w:space="0" w:color="auto"/>
                    <w:bottom w:val="none" w:sz="0" w:space="0" w:color="auto"/>
                    <w:right w:val="none" w:sz="0" w:space="0" w:color="auto"/>
                  </w:divBdr>
                </w:div>
                <w:div w:id="1607083432">
                  <w:marLeft w:val="0"/>
                  <w:marRight w:val="0"/>
                  <w:marTop w:val="0"/>
                  <w:marBottom w:val="0"/>
                  <w:divBdr>
                    <w:top w:val="none" w:sz="0" w:space="0" w:color="auto"/>
                    <w:left w:val="none" w:sz="0" w:space="0" w:color="auto"/>
                    <w:bottom w:val="none" w:sz="0" w:space="0" w:color="auto"/>
                    <w:right w:val="none" w:sz="0" w:space="0" w:color="auto"/>
                  </w:divBdr>
                </w:div>
                <w:div w:id="829908189">
                  <w:marLeft w:val="0"/>
                  <w:marRight w:val="0"/>
                  <w:marTop w:val="0"/>
                  <w:marBottom w:val="0"/>
                  <w:divBdr>
                    <w:top w:val="none" w:sz="0" w:space="0" w:color="auto"/>
                    <w:left w:val="none" w:sz="0" w:space="0" w:color="auto"/>
                    <w:bottom w:val="none" w:sz="0" w:space="0" w:color="auto"/>
                    <w:right w:val="none" w:sz="0" w:space="0" w:color="auto"/>
                  </w:divBdr>
                </w:div>
                <w:div w:id="560215047">
                  <w:marLeft w:val="0"/>
                  <w:marRight w:val="0"/>
                  <w:marTop w:val="0"/>
                  <w:marBottom w:val="0"/>
                  <w:divBdr>
                    <w:top w:val="none" w:sz="0" w:space="0" w:color="auto"/>
                    <w:left w:val="none" w:sz="0" w:space="0" w:color="auto"/>
                    <w:bottom w:val="none" w:sz="0" w:space="0" w:color="auto"/>
                    <w:right w:val="none" w:sz="0" w:space="0" w:color="auto"/>
                  </w:divBdr>
                </w:div>
                <w:div w:id="2135366772">
                  <w:marLeft w:val="0"/>
                  <w:marRight w:val="0"/>
                  <w:marTop w:val="0"/>
                  <w:marBottom w:val="0"/>
                  <w:divBdr>
                    <w:top w:val="none" w:sz="0" w:space="0" w:color="auto"/>
                    <w:left w:val="none" w:sz="0" w:space="0" w:color="auto"/>
                    <w:bottom w:val="none" w:sz="0" w:space="0" w:color="auto"/>
                    <w:right w:val="none" w:sz="0" w:space="0" w:color="auto"/>
                  </w:divBdr>
                </w:div>
                <w:div w:id="394549466">
                  <w:marLeft w:val="0"/>
                  <w:marRight w:val="0"/>
                  <w:marTop w:val="0"/>
                  <w:marBottom w:val="0"/>
                  <w:divBdr>
                    <w:top w:val="none" w:sz="0" w:space="0" w:color="auto"/>
                    <w:left w:val="none" w:sz="0" w:space="0" w:color="auto"/>
                    <w:bottom w:val="none" w:sz="0" w:space="0" w:color="auto"/>
                    <w:right w:val="none" w:sz="0" w:space="0" w:color="auto"/>
                  </w:divBdr>
                </w:div>
                <w:div w:id="1387728136">
                  <w:marLeft w:val="0"/>
                  <w:marRight w:val="0"/>
                  <w:marTop w:val="0"/>
                  <w:marBottom w:val="0"/>
                  <w:divBdr>
                    <w:top w:val="none" w:sz="0" w:space="0" w:color="auto"/>
                    <w:left w:val="none" w:sz="0" w:space="0" w:color="auto"/>
                    <w:bottom w:val="none" w:sz="0" w:space="0" w:color="auto"/>
                    <w:right w:val="none" w:sz="0" w:space="0" w:color="auto"/>
                  </w:divBdr>
                </w:div>
                <w:div w:id="1923371967">
                  <w:marLeft w:val="0"/>
                  <w:marRight w:val="0"/>
                  <w:marTop w:val="0"/>
                  <w:marBottom w:val="0"/>
                  <w:divBdr>
                    <w:top w:val="none" w:sz="0" w:space="0" w:color="auto"/>
                    <w:left w:val="none" w:sz="0" w:space="0" w:color="auto"/>
                    <w:bottom w:val="none" w:sz="0" w:space="0" w:color="auto"/>
                    <w:right w:val="none" w:sz="0" w:space="0" w:color="auto"/>
                  </w:divBdr>
                </w:div>
                <w:div w:id="1863005971">
                  <w:marLeft w:val="0"/>
                  <w:marRight w:val="0"/>
                  <w:marTop w:val="0"/>
                  <w:marBottom w:val="0"/>
                  <w:divBdr>
                    <w:top w:val="none" w:sz="0" w:space="0" w:color="auto"/>
                    <w:left w:val="none" w:sz="0" w:space="0" w:color="auto"/>
                    <w:bottom w:val="none" w:sz="0" w:space="0" w:color="auto"/>
                    <w:right w:val="none" w:sz="0" w:space="0" w:color="auto"/>
                  </w:divBdr>
                </w:div>
                <w:div w:id="2115784429">
                  <w:marLeft w:val="0"/>
                  <w:marRight w:val="0"/>
                  <w:marTop w:val="0"/>
                  <w:marBottom w:val="0"/>
                  <w:divBdr>
                    <w:top w:val="none" w:sz="0" w:space="0" w:color="auto"/>
                    <w:left w:val="none" w:sz="0" w:space="0" w:color="auto"/>
                    <w:bottom w:val="none" w:sz="0" w:space="0" w:color="auto"/>
                    <w:right w:val="none" w:sz="0" w:space="0" w:color="auto"/>
                  </w:divBdr>
                </w:div>
                <w:div w:id="181479413">
                  <w:marLeft w:val="0"/>
                  <w:marRight w:val="0"/>
                  <w:marTop w:val="0"/>
                  <w:marBottom w:val="0"/>
                  <w:divBdr>
                    <w:top w:val="none" w:sz="0" w:space="0" w:color="auto"/>
                    <w:left w:val="none" w:sz="0" w:space="0" w:color="auto"/>
                    <w:bottom w:val="none" w:sz="0" w:space="0" w:color="auto"/>
                    <w:right w:val="none" w:sz="0" w:space="0" w:color="auto"/>
                  </w:divBdr>
                </w:div>
                <w:div w:id="1707370122">
                  <w:marLeft w:val="0"/>
                  <w:marRight w:val="0"/>
                  <w:marTop w:val="0"/>
                  <w:marBottom w:val="0"/>
                  <w:divBdr>
                    <w:top w:val="none" w:sz="0" w:space="0" w:color="auto"/>
                    <w:left w:val="none" w:sz="0" w:space="0" w:color="auto"/>
                    <w:bottom w:val="none" w:sz="0" w:space="0" w:color="auto"/>
                    <w:right w:val="none" w:sz="0" w:space="0" w:color="auto"/>
                  </w:divBdr>
                </w:div>
                <w:div w:id="1513881934">
                  <w:marLeft w:val="0"/>
                  <w:marRight w:val="0"/>
                  <w:marTop w:val="0"/>
                  <w:marBottom w:val="0"/>
                  <w:divBdr>
                    <w:top w:val="none" w:sz="0" w:space="0" w:color="auto"/>
                    <w:left w:val="none" w:sz="0" w:space="0" w:color="auto"/>
                    <w:bottom w:val="none" w:sz="0" w:space="0" w:color="auto"/>
                    <w:right w:val="none" w:sz="0" w:space="0" w:color="auto"/>
                  </w:divBdr>
                </w:div>
                <w:div w:id="459104869">
                  <w:marLeft w:val="0"/>
                  <w:marRight w:val="0"/>
                  <w:marTop w:val="0"/>
                  <w:marBottom w:val="0"/>
                  <w:divBdr>
                    <w:top w:val="none" w:sz="0" w:space="0" w:color="auto"/>
                    <w:left w:val="none" w:sz="0" w:space="0" w:color="auto"/>
                    <w:bottom w:val="none" w:sz="0" w:space="0" w:color="auto"/>
                    <w:right w:val="none" w:sz="0" w:space="0" w:color="auto"/>
                  </w:divBdr>
                </w:div>
                <w:div w:id="1437404700">
                  <w:marLeft w:val="0"/>
                  <w:marRight w:val="0"/>
                  <w:marTop w:val="0"/>
                  <w:marBottom w:val="0"/>
                  <w:divBdr>
                    <w:top w:val="none" w:sz="0" w:space="0" w:color="auto"/>
                    <w:left w:val="none" w:sz="0" w:space="0" w:color="auto"/>
                    <w:bottom w:val="none" w:sz="0" w:space="0" w:color="auto"/>
                    <w:right w:val="none" w:sz="0" w:space="0" w:color="auto"/>
                  </w:divBdr>
                </w:div>
                <w:div w:id="1216044108">
                  <w:marLeft w:val="0"/>
                  <w:marRight w:val="0"/>
                  <w:marTop w:val="0"/>
                  <w:marBottom w:val="0"/>
                  <w:divBdr>
                    <w:top w:val="none" w:sz="0" w:space="0" w:color="auto"/>
                    <w:left w:val="none" w:sz="0" w:space="0" w:color="auto"/>
                    <w:bottom w:val="none" w:sz="0" w:space="0" w:color="auto"/>
                    <w:right w:val="none" w:sz="0" w:space="0" w:color="auto"/>
                  </w:divBdr>
                </w:div>
                <w:div w:id="1861360622">
                  <w:marLeft w:val="0"/>
                  <w:marRight w:val="0"/>
                  <w:marTop w:val="0"/>
                  <w:marBottom w:val="0"/>
                  <w:divBdr>
                    <w:top w:val="none" w:sz="0" w:space="0" w:color="auto"/>
                    <w:left w:val="none" w:sz="0" w:space="0" w:color="auto"/>
                    <w:bottom w:val="none" w:sz="0" w:space="0" w:color="auto"/>
                    <w:right w:val="none" w:sz="0" w:space="0" w:color="auto"/>
                  </w:divBdr>
                </w:div>
                <w:div w:id="346181422">
                  <w:marLeft w:val="0"/>
                  <w:marRight w:val="0"/>
                  <w:marTop w:val="0"/>
                  <w:marBottom w:val="0"/>
                  <w:divBdr>
                    <w:top w:val="none" w:sz="0" w:space="0" w:color="auto"/>
                    <w:left w:val="none" w:sz="0" w:space="0" w:color="auto"/>
                    <w:bottom w:val="none" w:sz="0" w:space="0" w:color="auto"/>
                    <w:right w:val="none" w:sz="0" w:space="0" w:color="auto"/>
                  </w:divBdr>
                </w:div>
                <w:div w:id="690685902">
                  <w:marLeft w:val="0"/>
                  <w:marRight w:val="0"/>
                  <w:marTop w:val="0"/>
                  <w:marBottom w:val="0"/>
                  <w:divBdr>
                    <w:top w:val="none" w:sz="0" w:space="0" w:color="auto"/>
                    <w:left w:val="none" w:sz="0" w:space="0" w:color="auto"/>
                    <w:bottom w:val="none" w:sz="0" w:space="0" w:color="auto"/>
                    <w:right w:val="none" w:sz="0" w:space="0" w:color="auto"/>
                  </w:divBdr>
                </w:div>
                <w:div w:id="25101819">
                  <w:marLeft w:val="0"/>
                  <w:marRight w:val="0"/>
                  <w:marTop w:val="0"/>
                  <w:marBottom w:val="0"/>
                  <w:divBdr>
                    <w:top w:val="none" w:sz="0" w:space="0" w:color="auto"/>
                    <w:left w:val="none" w:sz="0" w:space="0" w:color="auto"/>
                    <w:bottom w:val="none" w:sz="0" w:space="0" w:color="auto"/>
                    <w:right w:val="none" w:sz="0" w:space="0" w:color="auto"/>
                  </w:divBdr>
                </w:div>
                <w:div w:id="1991013907">
                  <w:marLeft w:val="0"/>
                  <w:marRight w:val="0"/>
                  <w:marTop w:val="0"/>
                  <w:marBottom w:val="0"/>
                  <w:divBdr>
                    <w:top w:val="none" w:sz="0" w:space="0" w:color="auto"/>
                    <w:left w:val="none" w:sz="0" w:space="0" w:color="auto"/>
                    <w:bottom w:val="none" w:sz="0" w:space="0" w:color="auto"/>
                    <w:right w:val="none" w:sz="0" w:space="0" w:color="auto"/>
                  </w:divBdr>
                </w:div>
                <w:div w:id="1943606989">
                  <w:marLeft w:val="0"/>
                  <w:marRight w:val="0"/>
                  <w:marTop w:val="0"/>
                  <w:marBottom w:val="0"/>
                  <w:divBdr>
                    <w:top w:val="none" w:sz="0" w:space="0" w:color="auto"/>
                    <w:left w:val="none" w:sz="0" w:space="0" w:color="auto"/>
                    <w:bottom w:val="none" w:sz="0" w:space="0" w:color="auto"/>
                    <w:right w:val="none" w:sz="0" w:space="0" w:color="auto"/>
                  </w:divBdr>
                </w:div>
                <w:div w:id="1204177966">
                  <w:marLeft w:val="0"/>
                  <w:marRight w:val="0"/>
                  <w:marTop w:val="0"/>
                  <w:marBottom w:val="0"/>
                  <w:divBdr>
                    <w:top w:val="none" w:sz="0" w:space="0" w:color="auto"/>
                    <w:left w:val="none" w:sz="0" w:space="0" w:color="auto"/>
                    <w:bottom w:val="none" w:sz="0" w:space="0" w:color="auto"/>
                    <w:right w:val="none" w:sz="0" w:space="0" w:color="auto"/>
                  </w:divBdr>
                </w:div>
                <w:div w:id="355544552">
                  <w:marLeft w:val="0"/>
                  <w:marRight w:val="0"/>
                  <w:marTop w:val="0"/>
                  <w:marBottom w:val="0"/>
                  <w:divBdr>
                    <w:top w:val="none" w:sz="0" w:space="0" w:color="auto"/>
                    <w:left w:val="none" w:sz="0" w:space="0" w:color="auto"/>
                    <w:bottom w:val="none" w:sz="0" w:space="0" w:color="auto"/>
                    <w:right w:val="none" w:sz="0" w:space="0" w:color="auto"/>
                  </w:divBdr>
                </w:div>
                <w:div w:id="986712085">
                  <w:marLeft w:val="0"/>
                  <w:marRight w:val="0"/>
                  <w:marTop w:val="0"/>
                  <w:marBottom w:val="0"/>
                  <w:divBdr>
                    <w:top w:val="none" w:sz="0" w:space="0" w:color="auto"/>
                    <w:left w:val="none" w:sz="0" w:space="0" w:color="auto"/>
                    <w:bottom w:val="none" w:sz="0" w:space="0" w:color="auto"/>
                    <w:right w:val="none" w:sz="0" w:space="0" w:color="auto"/>
                  </w:divBdr>
                </w:div>
                <w:div w:id="502399459">
                  <w:marLeft w:val="0"/>
                  <w:marRight w:val="0"/>
                  <w:marTop w:val="0"/>
                  <w:marBottom w:val="0"/>
                  <w:divBdr>
                    <w:top w:val="none" w:sz="0" w:space="0" w:color="auto"/>
                    <w:left w:val="none" w:sz="0" w:space="0" w:color="auto"/>
                    <w:bottom w:val="none" w:sz="0" w:space="0" w:color="auto"/>
                    <w:right w:val="none" w:sz="0" w:space="0" w:color="auto"/>
                  </w:divBdr>
                </w:div>
                <w:div w:id="1755472040">
                  <w:marLeft w:val="0"/>
                  <w:marRight w:val="0"/>
                  <w:marTop w:val="0"/>
                  <w:marBottom w:val="0"/>
                  <w:divBdr>
                    <w:top w:val="none" w:sz="0" w:space="0" w:color="auto"/>
                    <w:left w:val="none" w:sz="0" w:space="0" w:color="auto"/>
                    <w:bottom w:val="none" w:sz="0" w:space="0" w:color="auto"/>
                    <w:right w:val="none" w:sz="0" w:space="0" w:color="auto"/>
                  </w:divBdr>
                </w:div>
                <w:div w:id="811210807">
                  <w:marLeft w:val="0"/>
                  <w:marRight w:val="0"/>
                  <w:marTop w:val="0"/>
                  <w:marBottom w:val="0"/>
                  <w:divBdr>
                    <w:top w:val="none" w:sz="0" w:space="0" w:color="auto"/>
                    <w:left w:val="none" w:sz="0" w:space="0" w:color="auto"/>
                    <w:bottom w:val="none" w:sz="0" w:space="0" w:color="auto"/>
                    <w:right w:val="none" w:sz="0" w:space="0" w:color="auto"/>
                  </w:divBdr>
                </w:div>
                <w:div w:id="327446177">
                  <w:marLeft w:val="0"/>
                  <w:marRight w:val="0"/>
                  <w:marTop w:val="0"/>
                  <w:marBottom w:val="0"/>
                  <w:divBdr>
                    <w:top w:val="none" w:sz="0" w:space="0" w:color="auto"/>
                    <w:left w:val="none" w:sz="0" w:space="0" w:color="auto"/>
                    <w:bottom w:val="none" w:sz="0" w:space="0" w:color="auto"/>
                    <w:right w:val="none" w:sz="0" w:space="0" w:color="auto"/>
                  </w:divBdr>
                </w:div>
                <w:div w:id="900016390">
                  <w:marLeft w:val="0"/>
                  <w:marRight w:val="0"/>
                  <w:marTop w:val="0"/>
                  <w:marBottom w:val="0"/>
                  <w:divBdr>
                    <w:top w:val="none" w:sz="0" w:space="0" w:color="auto"/>
                    <w:left w:val="none" w:sz="0" w:space="0" w:color="auto"/>
                    <w:bottom w:val="none" w:sz="0" w:space="0" w:color="auto"/>
                    <w:right w:val="none" w:sz="0" w:space="0" w:color="auto"/>
                  </w:divBdr>
                </w:div>
                <w:div w:id="1304001022">
                  <w:marLeft w:val="0"/>
                  <w:marRight w:val="0"/>
                  <w:marTop w:val="0"/>
                  <w:marBottom w:val="0"/>
                  <w:divBdr>
                    <w:top w:val="none" w:sz="0" w:space="0" w:color="auto"/>
                    <w:left w:val="none" w:sz="0" w:space="0" w:color="auto"/>
                    <w:bottom w:val="none" w:sz="0" w:space="0" w:color="auto"/>
                    <w:right w:val="none" w:sz="0" w:space="0" w:color="auto"/>
                  </w:divBdr>
                </w:div>
                <w:div w:id="941182154">
                  <w:marLeft w:val="0"/>
                  <w:marRight w:val="0"/>
                  <w:marTop w:val="0"/>
                  <w:marBottom w:val="0"/>
                  <w:divBdr>
                    <w:top w:val="none" w:sz="0" w:space="0" w:color="auto"/>
                    <w:left w:val="none" w:sz="0" w:space="0" w:color="auto"/>
                    <w:bottom w:val="none" w:sz="0" w:space="0" w:color="auto"/>
                    <w:right w:val="none" w:sz="0" w:space="0" w:color="auto"/>
                  </w:divBdr>
                </w:div>
                <w:div w:id="2011060500">
                  <w:marLeft w:val="0"/>
                  <w:marRight w:val="0"/>
                  <w:marTop w:val="0"/>
                  <w:marBottom w:val="0"/>
                  <w:divBdr>
                    <w:top w:val="none" w:sz="0" w:space="0" w:color="auto"/>
                    <w:left w:val="none" w:sz="0" w:space="0" w:color="auto"/>
                    <w:bottom w:val="none" w:sz="0" w:space="0" w:color="auto"/>
                    <w:right w:val="none" w:sz="0" w:space="0" w:color="auto"/>
                  </w:divBdr>
                </w:div>
                <w:div w:id="1944653653">
                  <w:marLeft w:val="0"/>
                  <w:marRight w:val="0"/>
                  <w:marTop w:val="0"/>
                  <w:marBottom w:val="0"/>
                  <w:divBdr>
                    <w:top w:val="none" w:sz="0" w:space="0" w:color="auto"/>
                    <w:left w:val="none" w:sz="0" w:space="0" w:color="auto"/>
                    <w:bottom w:val="none" w:sz="0" w:space="0" w:color="auto"/>
                    <w:right w:val="none" w:sz="0" w:space="0" w:color="auto"/>
                  </w:divBdr>
                </w:div>
                <w:div w:id="1317732817">
                  <w:marLeft w:val="0"/>
                  <w:marRight w:val="0"/>
                  <w:marTop w:val="0"/>
                  <w:marBottom w:val="0"/>
                  <w:divBdr>
                    <w:top w:val="none" w:sz="0" w:space="0" w:color="auto"/>
                    <w:left w:val="none" w:sz="0" w:space="0" w:color="auto"/>
                    <w:bottom w:val="none" w:sz="0" w:space="0" w:color="auto"/>
                    <w:right w:val="none" w:sz="0" w:space="0" w:color="auto"/>
                  </w:divBdr>
                </w:div>
                <w:div w:id="826437930">
                  <w:marLeft w:val="0"/>
                  <w:marRight w:val="0"/>
                  <w:marTop w:val="0"/>
                  <w:marBottom w:val="0"/>
                  <w:divBdr>
                    <w:top w:val="none" w:sz="0" w:space="0" w:color="auto"/>
                    <w:left w:val="none" w:sz="0" w:space="0" w:color="auto"/>
                    <w:bottom w:val="none" w:sz="0" w:space="0" w:color="auto"/>
                    <w:right w:val="none" w:sz="0" w:space="0" w:color="auto"/>
                  </w:divBdr>
                </w:div>
                <w:div w:id="295722014">
                  <w:marLeft w:val="0"/>
                  <w:marRight w:val="0"/>
                  <w:marTop w:val="0"/>
                  <w:marBottom w:val="0"/>
                  <w:divBdr>
                    <w:top w:val="none" w:sz="0" w:space="0" w:color="auto"/>
                    <w:left w:val="none" w:sz="0" w:space="0" w:color="auto"/>
                    <w:bottom w:val="none" w:sz="0" w:space="0" w:color="auto"/>
                    <w:right w:val="none" w:sz="0" w:space="0" w:color="auto"/>
                  </w:divBdr>
                </w:div>
                <w:div w:id="178089230">
                  <w:marLeft w:val="0"/>
                  <w:marRight w:val="0"/>
                  <w:marTop w:val="0"/>
                  <w:marBottom w:val="0"/>
                  <w:divBdr>
                    <w:top w:val="none" w:sz="0" w:space="0" w:color="auto"/>
                    <w:left w:val="none" w:sz="0" w:space="0" w:color="auto"/>
                    <w:bottom w:val="none" w:sz="0" w:space="0" w:color="auto"/>
                    <w:right w:val="none" w:sz="0" w:space="0" w:color="auto"/>
                  </w:divBdr>
                </w:div>
                <w:div w:id="1652055373">
                  <w:marLeft w:val="0"/>
                  <w:marRight w:val="0"/>
                  <w:marTop w:val="0"/>
                  <w:marBottom w:val="0"/>
                  <w:divBdr>
                    <w:top w:val="none" w:sz="0" w:space="0" w:color="auto"/>
                    <w:left w:val="none" w:sz="0" w:space="0" w:color="auto"/>
                    <w:bottom w:val="none" w:sz="0" w:space="0" w:color="auto"/>
                    <w:right w:val="none" w:sz="0" w:space="0" w:color="auto"/>
                  </w:divBdr>
                </w:div>
                <w:div w:id="2050714182">
                  <w:marLeft w:val="0"/>
                  <w:marRight w:val="0"/>
                  <w:marTop w:val="0"/>
                  <w:marBottom w:val="0"/>
                  <w:divBdr>
                    <w:top w:val="none" w:sz="0" w:space="0" w:color="auto"/>
                    <w:left w:val="none" w:sz="0" w:space="0" w:color="auto"/>
                    <w:bottom w:val="none" w:sz="0" w:space="0" w:color="auto"/>
                    <w:right w:val="none" w:sz="0" w:space="0" w:color="auto"/>
                  </w:divBdr>
                </w:div>
                <w:div w:id="638806712">
                  <w:marLeft w:val="0"/>
                  <w:marRight w:val="0"/>
                  <w:marTop w:val="0"/>
                  <w:marBottom w:val="0"/>
                  <w:divBdr>
                    <w:top w:val="none" w:sz="0" w:space="0" w:color="auto"/>
                    <w:left w:val="none" w:sz="0" w:space="0" w:color="auto"/>
                    <w:bottom w:val="none" w:sz="0" w:space="0" w:color="auto"/>
                    <w:right w:val="none" w:sz="0" w:space="0" w:color="auto"/>
                  </w:divBdr>
                </w:div>
                <w:div w:id="1302035202">
                  <w:marLeft w:val="0"/>
                  <w:marRight w:val="0"/>
                  <w:marTop w:val="0"/>
                  <w:marBottom w:val="0"/>
                  <w:divBdr>
                    <w:top w:val="none" w:sz="0" w:space="0" w:color="auto"/>
                    <w:left w:val="none" w:sz="0" w:space="0" w:color="auto"/>
                    <w:bottom w:val="none" w:sz="0" w:space="0" w:color="auto"/>
                    <w:right w:val="none" w:sz="0" w:space="0" w:color="auto"/>
                  </w:divBdr>
                </w:div>
                <w:div w:id="500387327">
                  <w:marLeft w:val="0"/>
                  <w:marRight w:val="0"/>
                  <w:marTop w:val="0"/>
                  <w:marBottom w:val="0"/>
                  <w:divBdr>
                    <w:top w:val="none" w:sz="0" w:space="0" w:color="auto"/>
                    <w:left w:val="none" w:sz="0" w:space="0" w:color="auto"/>
                    <w:bottom w:val="none" w:sz="0" w:space="0" w:color="auto"/>
                    <w:right w:val="none" w:sz="0" w:space="0" w:color="auto"/>
                  </w:divBdr>
                </w:div>
                <w:div w:id="1033922636">
                  <w:marLeft w:val="0"/>
                  <w:marRight w:val="0"/>
                  <w:marTop w:val="0"/>
                  <w:marBottom w:val="0"/>
                  <w:divBdr>
                    <w:top w:val="none" w:sz="0" w:space="0" w:color="auto"/>
                    <w:left w:val="none" w:sz="0" w:space="0" w:color="auto"/>
                    <w:bottom w:val="none" w:sz="0" w:space="0" w:color="auto"/>
                    <w:right w:val="none" w:sz="0" w:space="0" w:color="auto"/>
                  </w:divBdr>
                </w:div>
                <w:div w:id="1070348048">
                  <w:marLeft w:val="0"/>
                  <w:marRight w:val="0"/>
                  <w:marTop w:val="0"/>
                  <w:marBottom w:val="0"/>
                  <w:divBdr>
                    <w:top w:val="none" w:sz="0" w:space="0" w:color="auto"/>
                    <w:left w:val="none" w:sz="0" w:space="0" w:color="auto"/>
                    <w:bottom w:val="none" w:sz="0" w:space="0" w:color="auto"/>
                    <w:right w:val="none" w:sz="0" w:space="0" w:color="auto"/>
                  </w:divBdr>
                </w:div>
                <w:div w:id="1795754566">
                  <w:marLeft w:val="0"/>
                  <w:marRight w:val="0"/>
                  <w:marTop w:val="0"/>
                  <w:marBottom w:val="0"/>
                  <w:divBdr>
                    <w:top w:val="none" w:sz="0" w:space="0" w:color="auto"/>
                    <w:left w:val="none" w:sz="0" w:space="0" w:color="auto"/>
                    <w:bottom w:val="none" w:sz="0" w:space="0" w:color="auto"/>
                    <w:right w:val="none" w:sz="0" w:space="0" w:color="auto"/>
                  </w:divBdr>
                </w:div>
                <w:div w:id="725838486">
                  <w:marLeft w:val="0"/>
                  <w:marRight w:val="0"/>
                  <w:marTop w:val="0"/>
                  <w:marBottom w:val="0"/>
                  <w:divBdr>
                    <w:top w:val="none" w:sz="0" w:space="0" w:color="auto"/>
                    <w:left w:val="none" w:sz="0" w:space="0" w:color="auto"/>
                    <w:bottom w:val="none" w:sz="0" w:space="0" w:color="auto"/>
                    <w:right w:val="none" w:sz="0" w:space="0" w:color="auto"/>
                  </w:divBdr>
                </w:div>
                <w:div w:id="312754020">
                  <w:marLeft w:val="0"/>
                  <w:marRight w:val="0"/>
                  <w:marTop w:val="0"/>
                  <w:marBottom w:val="0"/>
                  <w:divBdr>
                    <w:top w:val="none" w:sz="0" w:space="0" w:color="auto"/>
                    <w:left w:val="none" w:sz="0" w:space="0" w:color="auto"/>
                    <w:bottom w:val="none" w:sz="0" w:space="0" w:color="auto"/>
                    <w:right w:val="none" w:sz="0" w:space="0" w:color="auto"/>
                  </w:divBdr>
                </w:div>
                <w:div w:id="1848980893">
                  <w:marLeft w:val="0"/>
                  <w:marRight w:val="0"/>
                  <w:marTop w:val="0"/>
                  <w:marBottom w:val="0"/>
                  <w:divBdr>
                    <w:top w:val="none" w:sz="0" w:space="0" w:color="auto"/>
                    <w:left w:val="none" w:sz="0" w:space="0" w:color="auto"/>
                    <w:bottom w:val="none" w:sz="0" w:space="0" w:color="auto"/>
                    <w:right w:val="none" w:sz="0" w:space="0" w:color="auto"/>
                  </w:divBdr>
                </w:div>
                <w:div w:id="1344358624">
                  <w:marLeft w:val="0"/>
                  <w:marRight w:val="0"/>
                  <w:marTop w:val="0"/>
                  <w:marBottom w:val="0"/>
                  <w:divBdr>
                    <w:top w:val="none" w:sz="0" w:space="0" w:color="auto"/>
                    <w:left w:val="none" w:sz="0" w:space="0" w:color="auto"/>
                    <w:bottom w:val="none" w:sz="0" w:space="0" w:color="auto"/>
                    <w:right w:val="none" w:sz="0" w:space="0" w:color="auto"/>
                  </w:divBdr>
                </w:div>
                <w:div w:id="1671173786">
                  <w:marLeft w:val="0"/>
                  <w:marRight w:val="0"/>
                  <w:marTop w:val="0"/>
                  <w:marBottom w:val="0"/>
                  <w:divBdr>
                    <w:top w:val="none" w:sz="0" w:space="0" w:color="auto"/>
                    <w:left w:val="none" w:sz="0" w:space="0" w:color="auto"/>
                    <w:bottom w:val="none" w:sz="0" w:space="0" w:color="auto"/>
                    <w:right w:val="none" w:sz="0" w:space="0" w:color="auto"/>
                  </w:divBdr>
                </w:div>
                <w:div w:id="307589647">
                  <w:marLeft w:val="0"/>
                  <w:marRight w:val="0"/>
                  <w:marTop w:val="0"/>
                  <w:marBottom w:val="0"/>
                  <w:divBdr>
                    <w:top w:val="none" w:sz="0" w:space="0" w:color="auto"/>
                    <w:left w:val="none" w:sz="0" w:space="0" w:color="auto"/>
                    <w:bottom w:val="none" w:sz="0" w:space="0" w:color="auto"/>
                    <w:right w:val="none" w:sz="0" w:space="0" w:color="auto"/>
                  </w:divBdr>
                </w:div>
                <w:div w:id="1491025602">
                  <w:marLeft w:val="0"/>
                  <w:marRight w:val="0"/>
                  <w:marTop w:val="0"/>
                  <w:marBottom w:val="0"/>
                  <w:divBdr>
                    <w:top w:val="none" w:sz="0" w:space="0" w:color="auto"/>
                    <w:left w:val="none" w:sz="0" w:space="0" w:color="auto"/>
                    <w:bottom w:val="none" w:sz="0" w:space="0" w:color="auto"/>
                    <w:right w:val="none" w:sz="0" w:space="0" w:color="auto"/>
                  </w:divBdr>
                </w:div>
                <w:div w:id="1113404724">
                  <w:marLeft w:val="0"/>
                  <w:marRight w:val="0"/>
                  <w:marTop w:val="0"/>
                  <w:marBottom w:val="0"/>
                  <w:divBdr>
                    <w:top w:val="none" w:sz="0" w:space="0" w:color="auto"/>
                    <w:left w:val="none" w:sz="0" w:space="0" w:color="auto"/>
                    <w:bottom w:val="none" w:sz="0" w:space="0" w:color="auto"/>
                    <w:right w:val="none" w:sz="0" w:space="0" w:color="auto"/>
                  </w:divBdr>
                </w:div>
                <w:div w:id="641496337">
                  <w:marLeft w:val="0"/>
                  <w:marRight w:val="0"/>
                  <w:marTop w:val="0"/>
                  <w:marBottom w:val="0"/>
                  <w:divBdr>
                    <w:top w:val="none" w:sz="0" w:space="0" w:color="auto"/>
                    <w:left w:val="none" w:sz="0" w:space="0" w:color="auto"/>
                    <w:bottom w:val="none" w:sz="0" w:space="0" w:color="auto"/>
                    <w:right w:val="none" w:sz="0" w:space="0" w:color="auto"/>
                  </w:divBdr>
                </w:div>
                <w:div w:id="677002218">
                  <w:marLeft w:val="0"/>
                  <w:marRight w:val="0"/>
                  <w:marTop w:val="0"/>
                  <w:marBottom w:val="0"/>
                  <w:divBdr>
                    <w:top w:val="none" w:sz="0" w:space="0" w:color="auto"/>
                    <w:left w:val="none" w:sz="0" w:space="0" w:color="auto"/>
                    <w:bottom w:val="none" w:sz="0" w:space="0" w:color="auto"/>
                    <w:right w:val="none" w:sz="0" w:space="0" w:color="auto"/>
                  </w:divBdr>
                </w:div>
                <w:div w:id="124935117">
                  <w:marLeft w:val="0"/>
                  <w:marRight w:val="0"/>
                  <w:marTop w:val="0"/>
                  <w:marBottom w:val="0"/>
                  <w:divBdr>
                    <w:top w:val="none" w:sz="0" w:space="0" w:color="auto"/>
                    <w:left w:val="none" w:sz="0" w:space="0" w:color="auto"/>
                    <w:bottom w:val="none" w:sz="0" w:space="0" w:color="auto"/>
                    <w:right w:val="none" w:sz="0" w:space="0" w:color="auto"/>
                  </w:divBdr>
                </w:div>
                <w:div w:id="1978217671">
                  <w:marLeft w:val="0"/>
                  <w:marRight w:val="0"/>
                  <w:marTop w:val="0"/>
                  <w:marBottom w:val="0"/>
                  <w:divBdr>
                    <w:top w:val="none" w:sz="0" w:space="0" w:color="auto"/>
                    <w:left w:val="none" w:sz="0" w:space="0" w:color="auto"/>
                    <w:bottom w:val="none" w:sz="0" w:space="0" w:color="auto"/>
                    <w:right w:val="none" w:sz="0" w:space="0" w:color="auto"/>
                  </w:divBdr>
                </w:div>
                <w:div w:id="1557625295">
                  <w:marLeft w:val="0"/>
                  <w:marRight w:val="0"/>
                  <w:marTop w:val="0"/>
                  <w:marBottom w:val="0"/>
                  <w:divBdr>
                    <w:top w:val="none" w:sz="0" w:space="0" w:color="auto"/>
                    <w:left w:val="none" w:sz="0" w:space="0" w:color="auto"/>
                    <w:bottom w:val="none" w:sz="0" w:space="0" w:color="auto"/>
                    <w:right w:val="none" w:sz="0" w:space="0" w:color="auto"/>
                  </w:divBdr>
                </w:div>
                <w:div w:id="916213782">
                  <w:marLeft w:val="0"/>
                  <w:marRight w:val="0"/>
                  <w:marTop w:val="0"/>
                  <w:marBottom w:val="0"/>
                  <w:divBdr>
                    <w:top w:val="none" w:sz="0" w:space="0" w:color="auto"/>
                    <w:left w:val="none" w:sz="0" w:space="0" w:color="auto"/>
                    <w:bottom w:val="none" w:sz="0" w:space="0" w:color="auto"/>
                    <w:right w:val="none" w:sz="0" w:space="0" w:color="auto"/>
                  </w:divBdr>
                </w:div>
                <w:div w:id="118232951">
                  <w:marLeft w:val="0"/>
                  <w:marRight w:val="0"/>
                  <w:marTop w:val="0"/>
                  <w:marBottom w:val="0"/>
                  <w:divBdr>
                    <w:top w:val="none" w:sz="0" w:space="0" w:color="auto"/>
                    <w:left w:val="none" w:sz="0" w:space="0" w:color="auto"/>
                    <w:bottom w:val="none" w:sz="0" w:space="0" w:color="auto"/>
                    <w:right w:val="none" w:sz="0" w:space="0" w:color="auto"/>
                  </w:divBdr>
                </w:div>
                <w:div w:id="1210150185">
                  <w:marLeft w:val="0"/>
                  <w:marRight w:val="0"/>
                  <w:marTop w:val="0"/>
                  <w:marBottom w:val="0"/>
                  <w:divBdr>
                    <w:top w:val="none" w:sz="0" w:space="0" w:color="auto"/>
                    <w:left w:val="none" w:sz="0" w:space="0" w:color="auto"/>
                    <w:bottom w:val="none" w:sz="0" w:space="0" w:color="auto"/>
                    <w:right w:val="none" w:sz="0" w:space="0" w:color="auto"/>
                  </w:divBdr>
                </w:div>
                <w:div w:id="1550844620">
                  <w:marLeft w:val="0"/>
                  <w:marRight w:val="0"/>
                  <w:marTop w:val="0"/>
                  <w:marBottom w:val="0"/>
                  <w:divBdr>
                    <w:top w:val="none" w:sz="0" w:space="0" w:color="auto"/>
                    <w:left w:val="none" w:sz="0" w:space="0" w:color="auto"/>
                    <w:bottom w:val="none" w:sz="0" w:space="0" w:color="auto"/>
                    <w:right w:val="none" w:sz="0" w:space="0" w:color="auto"/>
                  </w:divBdr>
                </w:div>
                <w:div w:id="1184317612">
                  <w:marLeft w:val="0"/>
                  <w:marRight w:val="0"/>
                  <w:marTop w:val="0"/>
                  <w:marBottom w:val="0"/>
                  <w:divBdr>
                    <w:top w:val="none" w:sz="0" w:space="0" w:color="auto"/>
                    <w:left w:val="none" w:sz="0" w:space="0" w:color="auto"/>
                    <w:bottom w:val="none" w:sz="0" w:space="0" w:color="auto"/>
                    <w:right w:val="none" w:sz="0" w:space="0" w:color="auto"/>
                  </w:divBdr>
                </w:div>
                <w:div w:id="281084321">
                  <w:marLeft w:val="0"/>
                  <w:marRight w:val="0"/>
                  <w:marTop w:val="0"/>
                  <w:marBottom w:val="0"/>
                  <w:divBdr>
                    <w:top w:val="none" w:sz="0" w:space="0" w:color="auto"/>
                    <w:left w:val="none" w:sz="0" w:space="0" w:color="auto"/>
                    <w:bottom w:val="none" w:sz="0" w:space="0" w:color="auto"/>
                    <w:right w:val="none" w:sz="0" w:space="0" w:color="auto"/>
                  </w:divBdr>
                </w:div>
                <w:div w:id="140273203">
                  <w:marLeft w:val="0"/>
                  <w:marRight w:val="0"/>
                  <w:marTop w:val="0"/>
                  <w:marBottom w:val="0"/>
                  <w:divBdr>
                    <w:top w:val="none" w:sz="0" w:space="0" w:color="auto"/>
                    <w:left w:val="none" w:sz="0" w:space="0" w:color="auto"/>
                    <w:bottom w:val="none" w:sz="0" w:space="0" w:color="auto"/>
                    <w:right w:val="none" w:sz="0" w:space="0" w:color="auto"/>
                  </w:divBdr>
                </w:div>
                <w:div w:id="1480418111">
                  <w:marLeft w:val="0"/>
                  <w:marRight w:val="0"/>
                  <w:marTop w:val="0"/>
                  <w:marBottom w:val="0"/>
                  <w:divBdr>
                    <w:top w:val="none" w:sz="0" w:space="0" w:color="auto"/>
                    <w:left w:val="none" w:sz="0" w:space="0" w:color="auto"/>
                    <w:bottom w:val="none" w:sz="0" w:space="0" w:color="auto"/>
                    <w:right w:val="none" w:sz="0" w:space="0" w:color="auto"/>
                  </w:divBdr>
                </w:div>
                <w:div w:id="179976472">
                  <w:marLeft w:val="0"/>
                  <w:marRight w:val="0"/>
                  <w:marTop w:val="0"/>
                  <w:marBottom w:val="0"/>
                  <w:divBdr>
                    <w:top w:val="none" w:sz="0" w:space="0" w:color="auto"/>
                    <w:left w:val="none" w:sz="0" w:space="0" w:color="auto"/>
                    <w:bottom w:val="none" w:sz="0" w:space="0" w:color="auto"/>
                    <w:right w:val="none" w:sz="0" w:space="0" w:color="auto"/>
                  </w:divBdr>
                </w:div>
                <w:div w:id="1401946865">
                  <w:marLeft w:val="0"/>
                  <w:marRight w:val="0"/>
                  <w:marTop w:val="0"/>
                  <w:marBottom w:val="0"/>
                  <w:divBdr>
                    <w:top w:val="none" w:sz="0" w:space="0" w:color="auto"/>
                    <w:left w:val="none" w:sz="0" w:space="0" w:color="auto"/>
                    <w:bottom w:val="none" w:sz="0" w:space="0" w:color="auto"/>
                    <w:right w:val="none" w:sz="0" w:space="0" w:color="auto"/>
                  </w:divBdr>
                </w:div>
                <w:div w:id="1623924630">
                  <w:marLeft w:val="0"/>
                  <w:marRight w:val="0"/>
                  <w:marTop w:val="0"/>
                  <w:marBottom w:val="0"/>
                  <w:divBdr>
                    <w:top w:val="none" w:sz="0" w:space="0" w:color="auto"/>
                    <w:left w:val="none" w:sz="0" w:space="0" w:color="auto"/>
                    <w:bottom w:val="none" w:sz="0" w:space="0" w:color="auto"/>
                    <w:right w:val="none" w:sz="0" w:space="0" w:color="auto"/>
                  </w:divBdr>
                </w:div>
                <w:div w:id="1563054057">
                  <w:marLeft w:val="0"/>
                  <w:marRight w:val="0"/>
                  <w:marTop w:val="0"/>
                  <w:marBottom w:val="0"/>
                  <w:divBdr>
                    <w:top w:val="none" w:sz="0" w:space="0" w:color="auto"/>
                    <w:left w:val="none" w:sz="0" w:space="0" w:color="auto"/>
                    <w:bottom w:val="none" w:sz="0" w:space="0" w:color="auto"/>
                    <w:right w:val="none" w:sz="0" w:space="0" w:color="auto"/>
                  </w:divBdr>
                </w:div>
                <w:div w:id="898789565">
                  <w:marLeft w:val="0"/>
                  <w:marRight w:val="0"/>
                  <w:marTop w:val="0"/>
                  <w:marBottom w:val="0"/>
                  <w:divBdr>
                    <w:top w:val="none" w:sz="0" w:space="0" w:color="auto"/>
                    <w:left w:val="none" w:sz="0" w:space="0" w:color="auto"/>
                    <w:bottom w:val="none" w:sz="0" w:space="0" w:color="auto"/>
                    <w:right w:val="none" w:sz="0" w:space="0" w:color="auto"/>
                  </w:divBdr>
                </w:div>
                <w:div w:id="794718861">
                  <w:marLeft w:val="0"/>
                  <w:marRight w:val="0"/>
                  <w:marTop w:val="0"/>
                  <w:marBottom w:val="0"/>
                  <w:divBdr>
                    <w:top w:val="none" w:sz="0" w:space="0" w:color="auto"/>
                    <w:left w:val="none" w:sz="0" w:space="0" w:color="auto"/>
                    <w:bottom w:val="none" w:sz="0" w:space="0" w:color="auto"/>
                    <w:right w:val="none" w:sz="0" w:space="0" w:color="auto"/>
                  </w:divBdr>
                </w:div>
                <w:div w:id="741368529">
                  <w:marLeft w:val="0"/>
                  <w:marRight w:val="0"/>
                  <w:marTop w:val="0"/>
                  <w:marBottom w:val="0"/>
                  <w:divBdr>
                    <w:top w:val="none" w:sz="0" w:space="0" w:color="auto"/>
                    <w:left w:val="none" w:sz="0" w:space="0" w:color="auto"/>
                    <w:bottom w:val="none" w:sz="0" w:space="0" w:color="auto"/>
                    <w:right w:val="none" w:sz="0" w:space="0" w:color="auto"/>
                  </w:divBdr>
                </w:div>
                <w:div w:id="50807231">
                  <w:marLeft w:val="0"/>
                  <w:marRight w:val="0"/>
                  <w:marTop w:val="0"/>
                  <w:marBottom w:val="0"/>
                  <w:divBdr>
                    <w:top w:val="none" w:sz="0" w:space="0" w:color="auto"/>
                    <w:left w:val="none" w:sz="0" w:space="0" w:color="auto"/>
                    <w:bottom w:val="none" w:sz="0" w:space="0" w:color="auto"/>
                    <w:right w:val="none" w:sz="0" w:space="0" w:color="auto"/>
                  </w:divBdr>
                </w:div>
                <w:div w:id="1194920999">
                  <w:marLeft w:val="0"/>
                  <w:marRight w:val="0"/>
                  <w:marTop w:val="0"/>
                  <w:marBottom w:val="0"/>
                  <w:divBdr>
                    <w:top w:val="none" w:sz="0" w:space="0" w:color="auto"/>
                    <w:left w:val="none" w:sz="0" w:space="0" w:color="auto"/>
                    <w:bottom w:val="none" w:sz="0" w:space="0" w:color="auto"/>
                    <w:right w:val="none" w:sz="0" w:space="0" w:color="auto"/>
                  </w:divBdr>
                </w:div>
                <w:div w:id="1298025814">
                  <w:marLeft w:val="0"/>
                  <w:marRight w:val="0"/>
                  <w:marTop w:val="0"/>
                  <w:marBottom w:val="0"/>
                  <w:divBdr>
                    <w:top w:val="none" w:sz="0" w:space="0" w:color="auto"/>
                    <w:left w:val="none" w:sz="0" w:space="0" w:color="auto"/>
                    <w:bottom w:val="none" w:sz="0" w:space="0" w:color="auto"/>
                    <w:right w:val="none" w:sz="0" w:space="0" w:color="auto"/>
                  </w:divBdr>
                </w:div>
                <w:div w:id="1939412399">
                  <w:marLeft w:val="0"/>
                  <w:marRight w:val="0"/>
                  <w:marTop w:val="0"/>
                  <w:marBottom w:val="0"/>
                  <w:divBdr>
                    <w:top w:val="none" w:sz="0" w:space="0" w:color="auto"/>
                    <w:left w:val="none" w:sz="0" w:space="0" w:color="auto"/>
                    <w:bottom w:val="none" w:sz="0" w:space="0" w:color="auto"/>
                    <w:right w:val="none" w:sz="0" w:space="0" w:color="auto"/>
                  </w:divBdr>
                </w:div>
                <w:div w:id="1814322768">
                  <w:marLeft w:val="0"/>
                  <w:marRight w:val="0"/>
                  <w:marTop w:val="0"/>
                  <w:marBottom w:val="0"/>
                  <w:divBdr>
                    <w:top w:val="none" w:sz="0" w:space="0" w:color="auto"/>
                    <w:left w:val="none" w:sz="0" w:space="0" w:color="auto"/>
                    <w:bottom w:val="none" w:sz="0" w:space="0" w:color="auto"/>
                    <w:right w:val="none" w:sz="0" w:space="0" w:color="auto"/>
                  </w:divBdr>
                </w:div>
                <w:div w:id="907888588">
                  <w:marLeft w:val="0"/>
                  <w:marRight w:val="0"/>
                  <w:marTop w:val="0"/>
                  <w:marBottom w:val="0"/>
                  <w:divBdr>
                    <w:top w:val="none" w:sz="0" w:space="0" w:color="auto"/>
                    <w:left w:val="none" w:sz="0" w:space="0" w:color="auto"/>
                    <w:bottom w:val="none" w:sz="0" w:space="0" w:color="auto"/>
                    <w:right w:val="none" w:sz="0" w:space="0" w:color="auto"/>
                  </w:divBdr>
                </w:div>
                <w:div w:id="198128148">
                  <w:marLeft w:val="0"/>
                  <w:marRight w:val="0"/>
                  <w:marTop w:val="0"/>
                  <w:marBottom w:val="0"/>
                  <w:divBdr>
                    <w:top w:val="none" w:sz="0" w:space="0" w:color="auto"/>
                    <w:left w:val="none" w:sz="0" w:space="0" w:color="auto"/>
                    <w:bottom w:val="none" w:sz="0" w:space="0" w:color="auto"/>
                    <w:right w:val="none" w:sz="0" w:space="0" w:color="auto"/>
                  </w:divBdr>
                </w:div>
                <w:div w:id="1313019876">
                  <w:marLeft w:val="0"/>
                  <w:marRight w:val="0"/>
                  <w:marTop w:val="0"/>
                  <w:marBottom w:val="0"/>
                  <w:divBdr>
                    <w:top w:val="none" w:sz="0" w:space="0" w:color="auto"/>
                    <w:left w:val="none" w:sz="0" w:space="0" w:color="auto"/>
                    <w:bottom w:val="none" w:sz="0" w:space="0" w:color="auto"/>
                    <w:right w:val="none" w:sz="0" w:space="0" w:color="auto"/>
                  </w:divBdr>
                </w:div>
                <w:div w:id="517232648">
                  <w:marLeft w:val="0"/>
                  <w:marRight w:val="0"/>
                  <w:marTop w:val="0"/>
                  <w:marBottom w:val="0"/>
                  <w:divBdr>
                    <w:top w:val="none" w:sz="0" w:space="0" w:color="auto"/>
                    <w:left w:val="none" w:sz="0" w:space="0" w:color="auto"/>
                    <w:bottom w:val="none" w:sz="0" w:space="0" w:color="auto"/>
                    <w:right w:val="none" w:sz="0" w:space="0" w:color="auto"/>
                  </w:divBdr>
                </w:div>
                <w:div w:id="982001503">
                  <w:marLeft w:val="0"/>
                  <w:marRight w:val="0"/>
                  <w:marTop w:val="0"/>
                  <w:marBottom w:val="0"/>
                  <w:divBdr>
                    <w:top w:val="none" w:sz="0" w:space="0" w:color="auto"/>
                    <w:left w:val="none" w:sz="0" w:space="0" w:color="auto"/>
                    <w:bottom w:val="none" w:sz="0" w:space="0" w:color="auto"/>
                    <w:right w:val="none" w:sz="0" w:space="0" w:color="auto"/>
                  </w:divBdr>
                </w:div>
                <w:div w:id="1886866571">
                  <w:marLeft w:val="0"/>
                  <w:marRight w:val="0"/>
                  <w:marTop w:val="0"/>
                  <w:marBottom w:val="0"/>
                  <w:divBdr>
                    <w:top w:val="none" w:sz="0" w:space="0" w:color="auto"/>
                    <w:left w:val="none" w:sz="0" w:space="0" w:color="auto"/>
                    <w:bottom w:val="none" w:sz="0" w:space="0" w:color="auto"/>
                    <w:right w:val="none" w:sz="0" w:space="0" w:color="auto"/>
                  </w:divBdr>
                </w:div>
                <w:div w:id="456142814">
                  <w:marLeft w:val="0"/>
                  <w:marRight w:val="0"/>
                  <w:marTop w:val="0"/>
                  <w:marBottom w:val="0"/>
                  <w:divBdr>
                    <w:top w:val="none" w:sz="0" w:space="0" w:color="auto"/>
                    <w:left w:val="none" w:sz="0" w:space="0" w:color="auto"/>
                    <w:bottom w:val="none" w:sz="0" w:space="0" w:color="auto"/>
                    <w:right w:val="none" w:sz="0" w:space="0" w:color="auto"/>
                  </w:divBdr>
                </w:div>
                <w:div w:id="1802529510">
                  <w:marLeft w:val="0"/>
                  <w:marRight w:val="0"/>
                  <w:marTop w:val="0"/>
                  <w:marBottom w:val="0"/>
                  <w:divBdr>
                    <w:top w:val="none" w:sz="0" w:space="0" w:color="auto"/>
                    <w:left w:val="none" w:sz="0" w:space="0" w:color="auto"/>
                    <w:bottom w:val="none" w:sz="0" w:space="0" w:color="auto"/>
                    <w:right w:val="none" w:sz="0" w:space="0" w:color="auto"/>
                  </w:divBdr>
                </w:div>
                <w:div w:id="462386050">
                  <w:marLeft w:val="0"/>
                  <w:marRight w:val="0"/>
                  <w:marTop w:val="0"/>
                  <w:marBottom w:val="0"/>
                  <w:divBdr>
                    <w:top w:val="none" w:sz="0" w:space="0" w:color="auto"/>
                    <w:left w:val="none" w:sz="0" w:space="0" w:color="auto"/>
                    <w:bottom w:val="none" w:sz="0" w:space="0" w:color="auto"/>
                    <w:right w:val="none" w:sz="0" w:space="0" w:color="auto"/>
                  </w:divBdr>
                </w:div>
                <w:div w:id="1953509987">
                  <w:marLeft w:val="0"/>
                  <w:marRight w:val="0"/>
                  <w:marTop w:val="0"/>
                  <w:marBottom w:val="0"/>
                  <w:divBdr>
                    <w:top w:val="none" w:sz="0" w:space="0" w:color="auto"/>
                    <w:left w:val="none" w:sz="0" w:space="0" w:color="auto"/>
                    <w:bottom w:val="none" w:sz="0" w:space="0" w:color="auto"/>
                    <w:right w:val="none" w:sz="0" w:space="0" w:color="auto"/>
                  </w:divBdr>
                </w:div>
                <w:div w:id="384646890">
                  <w:marLeft w:val="0"/>
                  <w:marRight w:val="0"/>
                  <w:marTop w:val="0"/>
                  <w:marBottom w:val="0"/>
                  <w:divBdr>
                    <w:top w:val="none" w:sz="0" w:space="0" w:color="auto"/>
                    <w:left w:val="none" w:sz="0" w:space="0" w:color="auto"/>
                    <w:bottom w:val="none" w:sz="0" w:space="0" w:color="auto"/>
                    <w:right w:val="none" w:sz="0" w:space="0" w:color="auto"/>
                  </w:divBdr>
                </w:div>
                <w:div w:id="975455925">
                  <w:marLeft w:val="0"/>
                  <w:marRight w:val="0"/>
                  <w:marTop w:val="0"/>
                  <w:marBottom w:val="0"/>
                  <w:divBdr>
                    <w:top w:val="none" w:sz="0" w:space="0" w:color="auto"/>
                    <w:left w:val="none" w:sz="0" w:space="0" w:color="auto"/>
                    <w:bottom w:val="none" w:sz="0" w:space="0" w:color="auto"/>
                    <w:right w:val="none" w:sz="0" w:space="0" w:color="auto"/>
                  </w:divBdr>
                </w:div>
                <w:div w:id="628560100">
                  <w:marLeft w:val="0"/>
                  <w:marRight w:val="0"/>
                  <w:marTop w:val="0"/>
                  <w:marBottom w:val="0"/>
                  <w:divBdr>
                    <w:top w:val="none" w:sz="0" w:space="0" w:color="auto"/>
                    <w:left w:val="none" w:sz="0" w:space="0" w:color="auto"/>
                    <w:bottom w:val="none" w:sz="0" w:space="0" w:color="auto"/>
                    <w:right w:val="none" w:sz="0" w:space="0" w:color="auto"/>
                  </w:divBdr>
                </w:div>
                <w:div w:id="171996196">
                  <w:marLeft w:val="0"/>
                  <w:marRight w:val="0"/>
                  <w:marTop w:val="0"/>
                  <w:marBottom w:val="0"/>
                  <w:divBdr>
                    <w:top w:val="none" w:sz="0" w:space="0" w:color="auto"/>
                    <w:left w:val="none" w:sz="0" w:space="0" w:color="auto"/>
                    <w:bottom w:val="none" w:sz="0" w:space="0" w:color="auto"/>
                    <w:right w:val="none" w:sz="0" w:space="0" w:color="auto"/>
                  </w:divBdr>
                </w:div>
                <w:div w:id="1068454132">
                  <w:marLeft w:val="0"/>
                  <w:marRight w:val="0"/>
                  <w:marTop w:val="0"/>
                  <w:marBottom w:val="0"/>
                  <w:divBdr>
                    <w:top w:val="none" w:sz="0" w:space="0" w:color="auto"/>
                    <w:left w:val="none" w:sz="0" w:space="0" w:color="auto"/>
                    <w:bottom w:val="none" w:sz="0" w:space="0" w:color="auto"/>
                    <w:right w:val="none" w:sz="0" w:space="0" w:color="auto"/>
                  </w:divBdr>
                </w:div>
                <w:div w:id="1196194076">
                  <w:marLeft w:val="0"/>
                  <w:marRight w:val="0"/>
                  <w:marTop w:val="0"/>
                  <w:marBottom w:val="0"/>
                  <w:divBdr>
                    <w:top w:val="none" w:sz="0" w:space="0" w:color="auto"/>
                    <w:left w:val="none" w:sz="0" w:space="0" w:color="auto"/>
                    <w:bottom w:val="none" w:sz="0" w:space="0" w:color="auto"/>
                    <w:right w:val="none" w:sz="0" w:space="0" w:color="auto"/>
                  </w:divBdr>
                </w:div>
                <w:div w:id="1542785266">
                  <w:marLeft w:val="0"/>
                  <w:marRight w:val="0"/>
                  <w:marTop w:val="0"/>
                  <w:marBottom w:val="0"/>
                  <w:divBdr>
                    <w:top w:val="none" w:sz="0" w:space="0" w:color="auto"/>
                    <w:left w:val="none" w:sz="0" w:space="0" w:color="auto"/>
                    <w:bottom w:val="none" w:sz="0" w:space="0" w:color="auto"/>
                    <w:right w:val="none" w:sz="0" w:space="0" w:color="auto"/>
                  </w:divBdr>
                </w:div>
                <w:div w:id="1085032733">
                  <w:marLeft w:val="0"/>
                  <w:marRight w:val="0"/>
                  <w:marTop w:val="0"/>
                  <w:marBottom w:val="0"/>
                  <w:divBdr>
                    <w:top w:val="none" w:sz="0" w:space="0" w:color="auto"/>
                    <w:left w:val="none" w:sz="0" w:space="0" w:color="auto"/>
                    <w:bottom w:val="none" w:sz="0" w:space="0" w:color="auto"/>
                    <w:right w:val="none" w:sz="0" w:space="0" w:color="auto"/>
                  </w:divBdr>
                </w:div>
                <w:div w:id="2045981828">
                  <w:marLeft w:val="0"/>
                  <w:marRight w:val="0"/>
                  <w:marTop w:val="0"/>
                  <w:marBottom w:val="0"/>
                  <w:divBdr>
                    <w:top w:val="none" w:sz="0" w:space="0" w:color="auto"/>
                    <w:left w:val="none" w:sz="0" w:space="0" w:color="auto"/>
                    <w:bottom w:val="none" w:sz="0" w:space="0" w:color="auto"/>
                    <w:right w:val="none" w:sz="0" w:space="0" w:color="auto"/>
                  </w:divBdr>
                </w:div>
                <w:div w:id="1189678645">
                  <w:marLeft w:val="0"/>
                  <w:marRight w:val="0"/>
                  <w:marTop w:val="0"/>
                  <w:marBottom w:val="0"/>
                  <w:divBdr>
                    <w:top w:val="none" w:sz="0" w:space="0" w:color="auto"/>
                    <w:left w:val="none" w:sz="0" w:space="0" w:color="auto"/>
                    <w:bottom w:val="none" w:sz="0" w:space="0" w:color="auto"/>
                    <w:right w:val="none" w:sz="0" w:space="0" w:color="auto"/>
                  </w:divBdr>
                </w:div>
                <w:div w:id="475076513">
                  <w:marLeft w:val="0"/>
                  <w:marRight w:val="0"/>
                  <w:marTop w:val="0"/>
                  <w:marBottom w:val="0"/>
                  <w:divBdr>
                    <w:top w:val="none" w:sz="0" w:space="0" w:color="auto"/>
                    <w:left w:val="none" w:sz="0" w:space="0" w:color="auto"/>
                    <w:bottom w:val="none" w:sz="0" w:space="0" w:color="auto"/>
                    <w:right w:val="none" w:sz="0" w:space="0" w:color="auto"/>
                  </w:divBdr>
                </w:div>
                <w:div w:id="2063673321">
                  <w:marLeft w:val="0"/>
                  <w:marRight w:val="0"/>
                  <w:marTop w:val="0"/>
                  <w:marBottom w:val="0"/>
                  <w:divBdr>
                    <w:top w:val="none" w:sz="0" w:space="0" w:color="auto"/>
                    <w:left w:val="none" w:sz="0" w:space="0" w:color="auto"/>
                    <w:bottom w:val="none" w:sz="0" w:space="0" w:color="auto"/>
                    <w:right w:val="none" w:sz="0" w:space="0" w:color="auto"/>
                  </w:divBdr>
                </w:div>
                <w:div w:id="917984656">
                  <w:marLeft w:val="0"/>
                  <w:marRight w:val="0"/>
                  <w:marTop w:val="0"/>
                  <w:marBottom w:val="0"/>
                  <w:divBdr>
                    <w:top w:val="none" w:sz="0" w:space="0" w:color="auto"/>
                    <w:left w:val="none" w:sz="0" w:space="0" w:color="auto"/>
                    <w:bottom w:val="none" w:sz="0" w:space="0" w:color="auto"/>
                    <w:right w:val="none" w:sz="0" w:space="0" w:color="auto"/>
                  </w:divBdr>
                </w:div>
                <w:div w:id="77026188">
                  <w:marLeft w:val="0"/>
                  <w:marRight w:val="0"/>
                  <w:marTop w:val="0"/>
                  <w:marBottom w:val="0"/>
                  <w:divBdr>
                    <w:top w:val="none" w:sz="0" w:space="0" w:color="auto"/>
                    <w:left w:val="none" w:sz="0" w:space="0" w:color="auto"/>
                    <w:bottom w:val="none" w:sz="0" w:space="0" w:color="auto"/>
                    <w:right w:val="none" w:sz="0" w:space="0" w:color="auto"/>
                  </w:divBdr>
                </w:div>
                <w:div w:id="963465798">
                  <w:marLeft w:val="0"/>
                  <w:marRight w:val="0"/>
                  <w:marTop w:val="0"/>
                  <w:marBottom w:val="0"/>
                  <w:divBdr>
                    <w:top w:val="none" w:sz="0" w:space="0" w:color="auto"/>
                    <w:left w:val="none" w:sz="0" w:space="0" w:color="auto"/>
                    <w:bottom w:val="none" w:sz="0" w:space="0" w:color="auto"/>
                    <w:right w:val="none" w:sz="0" w:space="0" w:color="auto"/>
                  </w:divBdr>
                </w:div>
                <w:div w:id="1454597508">
                  <w:marLeft w:val="0"/>
                  <w:marRight w:val="0"/>
                  <w:marTop w:val="0"/>
                  <w:marBottom w:val="0"/>
                  <w:divBdr>
                    <w:top w:val="none" w:sz="0" w:space="0" w:color="auto"/>
                    <w:left w:val="none" w:sz="0" w:space="0" w:color="auto"/>
                    <w:bottom w:val="none" w:sz="0" w:space="0" w:color="auto"/>
                    <w:right w:val="none" w:sz="0" w:space="0" w:color="auto"/>
                  </w:divBdr>
                </w:div>
                <w:div w:id="258758287">
                  <w:marLeft w:val="0"/>
                  <w:marRight w:val="0"/>
                  <w:marTop w:val="0"/>
                  <w:marBottom w:val="0"/>
                  <w:divBdr>
                    <w:top w:val="none" w:sz="0" w:space="0" w:color="auto"/>
                    <w:left w:val="none" w:sz="0" w:space="0" w:color="auto"/>
                    <w:bottom w:val="none" w:sz="0" w:space="0" w:color="auto"/>
                    <w:right w:val="none" w:sz="0" w:space="0" w:color="auto"/>
                  </w:divBdr>
                </w:div>
                <w:div w:id="1235120419">
                  <w:marLeft w:val="0"/>
                  <w:marRight w:val="0"/>
                  <w:marTop w:val="0"/>
                  <w:marBottom w:val="0"/>
                  <w:divBdr>
                    <w:top w:val="none" w:sz="0" w:space="0" w:color="auto"/>
                    <w:left w:val="none" w:sz="0" w:space="0" w:color="auto"/>
                    <w:bottom w:val="none" w:sz="0" w:space="0" w:color="auto"/>
                    <w:right w:val="none" w:sz="0" w:space="0" w:color="auto"/>
                  </w:divBdr>
                </w:div>
                <w:div w:id="1943106936">
                  <w:marLeft w:val="0"/>
                  <w:marRight w:val="0"/>
                  <w:marTop w:val="0"/>
                  <w:marBottom w:val="0"/>
                  <w:divBdr>
                    <w:top w:val="none" w:sz="0" w:space="0" w:color="auto"/>
                    <w:left w:val="none" w:sz="0" w:space="0" w:color="auto"/>
                    <w:bottom w:val="none" w:sz="0" w:space="0" w:color="auto"/>
                    <w:right w:val="none" w:sz="0" w:space="0" w:color="auto"/>
                  </w:divBdr>
                </w:div>
                <w:div w:id="793250780">
                  <w:marLeft w:val="0"/>
                  <w:marRight w:val="0"/>
                  <w:marTop w:val="0"/>
                  <w:marBottom w:val="0"/>
                  <w:divBdr>
                    <w:top w:val="none" w:sz="0" w:space="0" w:color="auto"/>
                    <w:left w:val="none" w:sz="0" w:space="0" w:color="auto"/>
                    <w:bottom w:val="none" w:sz="0" w:space="0" w:color="auto"/>
                    <w:right w:val="none" w:sz="0" w:space="0" w:color="auto"/>
                  </w:divBdr>
                </w:div>
                <w:div w:id="1954286590">
                  <w:marLeft w:val="0"/>
                  <w:marRight w:val="0"/>
                  <w:marTop w:val="0"/>
                  <w:marBottom w:val="0"/>
                  <w:divBdr>
                    <w:top w:val="none" w:sz="0" w:space="0" w:color="auto"/>
                    <w:left w:val="none" w:sz="0" w:space="0" w:color="auto"/>
                    <w:bottom w:val="none" w:sz="0" w:space="0" w:color="auto"/>
                    <w:right w:val="none" w:sz="0" w:space="0" w:color="auto"/>
                  </w:divBdr>
                </w:div>
                <w:div w:id="235015162">
                  <w:marLeft w:val="0"/>
                  <w:marRight w:val="0"/>
                  <w:marTop w:val="0"/>
                  <w:marBottom w:val="0"/>
                  <w:divBdr>
                    <w:top w:val="none" w:sz="0" w:space="0" w:color="auto"/>
                    <w:left w:val="none" w:sz="0" w:space="0" w:color="auto"/>
                    <w:bottom w:val="none" w:sz="0" w:space="0" w:color="auto"/>
                    <w:right w:val="none" w:sz="0" w:space="0" w:color="auto"/>
                  </w:divBdr>
                </w:div>
                <w:div w:id="259917104">
                  <w:marLeft w:val="0"/>
                  <w:marRight w:val="0"/>
                  <w:marTop w:val="0"/>
                  <w:marBottom w:val="0"/>
                  <w:divBdr>
                    <w:top w:val="none" w:sz="0" w:space="0" w:color="auto"/>
                    <w:left w:val="none" w:sz="0" w:space="0" w:color="auto"/>
                    <w:bottom w:val="none" w:sz="0" w:space="0" w:color="auto"/>
                    <w:right w:val="none" w:sz="0" w:space="0" w:color="auto"/>
                  </w:divBdr>
                </w:div>
                <w:div w:id="448401127">
                  <w:marLeft w:val="0"/>
                  <w:marRight w:val="0"/>
                  <w:marTop w:val="0"/>
                  <w:marBottom w:val="0"/>
                  <w:divBdr>
                    <w:top w:val="none" w:sz="0" w:space="0" w:color="auto"/>
                    <w:left w:val="none" w:sz="0" w:space="0" w:color="auto"/>
                    <w:bottom w:val="none" w:sz="0" w:space="0" w:color="auto"/>
                    <w:right w:val="none" w:sz="0" w:space="0" w:color="auto"/>
                  </w:divBdr>
                </w:div>
                <w:div w:id="1388651382">
                  <w:marLeft w:val="0"/>
                  <w:marRight w:val="0"/>
                  <w:marTop w:val="0"/>
                  <w:marBottom w:val="0"/>
                  <w:divBdr>
                    <w:top w:val="none" w:sz="0" w:space="0" w:color="auto"/>
                    <w:left w:val="none" w:sz="0" w:space="0" w:color="auto"/>
                    <w:bottom w:val="none" w:sz="0" w:space="0" w:color="auto"/>
                    <w:right w:val="none" w:sz="0" w:space="0" w:color="auto"/>
                  </w:divBdr>
                </w:div>
                <w:div w:id="119616960">
                  <w:marLeft w:val="0"/>
                  <w:marRight w:val="0"/>
                  <w:marTop w:val="0"/>
                  <w:marBottom w:val="0"/>
                  <w:divBdr>
                    <w:top w:val="none" w:sz="0" w:space="0" w:color="auto"/>
                    <w:left w:val="none" w:sz="0" w:space="0" w:color="auto"/>
                    <w:bottom w:val="none" w:sz="0" w:space="0" w:color="auto"/>
                    <w:right w:val="none" w:sz="0" w:space="0" w:color="auto"/>
                  </w:divBdr>
                </w:div>
                <w:div w:id="691616275">
                  <w:marLeft w:val="0"/>
                  <w:marRight w:val="0"/>
                  <w:marTop w:val="0"/>
                  <w:marBottom w:val="0"/>
                  <w:divBdr>
                    <w:top w:val="none" w:sz="0" w:space="0" w:color="auto"/>
                    <w:left w:val="none" w:sz="0" w:space="0" w:color="auto"/>
                    <w:bottom w:val="none" w:sz="0" w:space="0" w:color="auto"/>
                    <w:right w:val="none" w:sz="0" w:space="0" w:color="auto"/>
                  </w:divBdr>
                </w:div>
                <w:div w:id="159732238">
                  <w:marLeft w:val="0"/>
                  <w:marRight w:val="0"/>
                  <w:marTop w:val="0"/>
                  <w:marBottom w:val="0"/>
                  <w:divBdr>
                    <w:top w:val="none" w:sz="0" w:space="0" w:color="auto"/>
                    <w:left w:val="none" w:sz="0" w:space="0" w:color="auto"/>
                    <w:bottom w:val="none" w:sz="0" w:space="0" w:color="auto"/>
                    <w:right w:val="none" w:sz="0" w:space="0" w:color="auto"/>
                  </w:divBdr>
                </w:div>
                <w:div w:id="202451562">
                  <w:marLeft w:val="0"/>
                  <w:marRight w:val="0"/>
                  <w:marTop w:val="0"/>
                  <w:marBottom w:val="0"/>
                  <w:divBdr>
                    <w:top w:val="none" w:sz="0" w:space="0" w:color="auto"/>
                    <w:left w:val="none" w:sz="0" w:space="0" w:color="auto"/>
                    <w:bottom w:val="none" w:sz="0" w:space="0" w:color="auto"/>
                    <w:right w:val="none" w:sz="0" w:space="0" w:color="auto"/>
                  </w:divBdr>
                </w:div>
                <w:div w:id="712728309">
                  <w:marLeft w:val="0"/>
                  <w:marRight w:val="0"/>
                  <w:marTop w:val="0"/>
                  <w:marBottom w:val="0"/>
                  <w:divBdr>
                    <w:top w:val="none" w:sz="0" w:space="0" w:color="auto"/>
                    <w:left w:val="none" w:sz="0" w:space="0" w:color="auto"/>
                    <w:bottom w:val="none" w:sz="0" w:space="0" w:color="auto"/>
                    <w:right w:val="none" w:sz="0" w:space="0" w:color="auto"/>
                  </w:divBdr>
                </w:div>
                <w:div w:id="168302712">
                  <w:marLeft w:val="0"/>
                  <w:marRight w:val="0"/>
                  <w:marTop w:val="0"/>
                  <w:marBottom w:val="0"/>
                  <w:divBdr>
                    <w:top w:val="none" w:sz="0" w:space="0" w:color="auto"/>
                    <w:left w:val="none" w:sz="0" w:space="0" w:color="auto"/>
                    <w:bottom w:val="none" w:sz="0" w:space="0" w:color="auto"/>
                    <w:right w:val="none" w:sz="0" w:space="0" w:color="auto"/>
                  </w:divBdr>
                </w:div>
                <w:div w:id="1164785057">
                  <w:marLeft w:val="0"/>
                  <w:marRight w:val="0"/>
                  <w:marTop w:val="0"/>
                  <w:marBottom w:val="0"/>
                  <w:divBdr>
                    <w:top w:val="none" w:sz="0" w:space="0" w:color="auto"/>
                    <w:left w:val="none" w:sz="0" w:space="0" w:color="auto"/>
                    <w:bottom w:val="none" w:sz="0" w:space="0" w:color="auto"/>
                    <w:right w:val="none" w:sz="0" w:space="0" w:color="auto"/>
                  </w:divBdr>
                </w:div>
                <w:div w:id="182090843">
                  <w:marLeft w:val="0"/>
                  <w:marRight w:val="0"/>
                  <w:marTop w:val="0"/>
                  <w:marBottom w:val="0"/>
                  <w:divBdr>
                    <w:top w:val="none" w:sz="0" w:space="0" w:color="auto"/>
                    <w:left w:val="none" w:sz="0" w:space="0" w:color="auto"/>
                    <w:bottom w:val="none" w:sz="0" w:space="0" w:color="auto"/>
                    <w:right w:val="none" w:sz="0" w:space="0" w:color="auto"/>
                  </w:divBdr>
                </w:div>
                <w:div w:id="1347096583">
                  <w:marLeft w:val="0"/>
                  <w:marRight w:val="0"/>
                  <w:marTop w:val="0"/>
                  <w:marBottom w:val="0"/>
                  <w:divBdr>
                    <w:top w:val="none" w:sz="0" w:space="0" w:color="auto"/>
                    <w:left w:val="none" w:sz="0" w:space="0" w:color="auto"/>
                    <w:bottom w:val="none" w:sz="0" w:space="0" w:color="auto"/>
                    <w:right w:val="none" w:sz="0" w:space="0" w:color="auto"/>
                  </w:divBdr>
                </w:div>
                <w:div w:id="1893809889">
                  <w:marLeft w:val="0"/>
                  <w:marRight w:val="0"/>
                  <w:marTop w:val="0"/>
                  <w:marBottom w:val="0"/>
                  <w:divBdr>
                    <w:top w:val="none" w:sz="0" w:space="0" w:color="auto"/>
                    <w:left w:val="none" w:sz="0" w:space="0" w:color="auto"/>
                    <w:bottom w:val="none" w:sz="0" w:space="0" w:color="auto"/>
                    <w:right w:val="none" w:sz="0" w:space="0" w:color="auto"/>
                  </w:divBdr>
                </w:div>
                <w:div w:id="1663511022">
                  <w:marLeft w:val="0"/>
                  <w:marRight w:val="0"/>
                  <w:marTop w:val="0"/>
                  <w:marBottom w:val="0"/>
                  <w:divBdr>
                    <w:top w:val="none" w:sz="0" w:space="0" w:color="auto"/>
                    <w:left w:val="none" w:sz="0" w:space="0" w:color="auto"/>
                    <w:bottom w:val="none" w:sz="0" w:space="0" w:color="auto"/>
                    <w:right w:val="none" w:sz="0" w:space="0" w:color="auto"/>
                  </w:divBdr>
                </w:div>
                <w:div w:id="507868927">
                  <w:marLeft w:val="0"/>
                  <w:marRight w:val="0"/>
                  <w:marTop w:val="0"/>
                  <w:marBottom w:val="0"/>
                  <w:divBdr>
                    <w:top w:val="none" w:sz="0" w:space="0" w:color="auto"/>
                    <w:left w:val="none" w:sz="0" w:space="0" w:color="auto"/>
                    <w:bottom w:val="none" w:sz="0" w:space="0" w:color="auto"/>
                    <w:right w:val="none" w:sz="0" w:space="0" w:color="auto"/>
                  </w:divBdr>
                </w:div>
                <w:div w:id="956370048">
                  <w:marLeft w:val="0"/>
                  <w:marRight w:val="0"/>
                  <w:marTop w:val="0"/>
                  <w:marBottom w:val="0"/>
                  <w:divBdr>
                    <w:top w:val="none" w:sz="0" w:space="0" w:color="auto"/>
                    <w:left w:val="none" w:sz="0" w:space="0" w:color="auto"/>
                    <w:bottom w:val="none" w:sz="0" w:space="0" w:color="auto"/>
                    <w:right w:val="none" w:sz="0" w:space="0" w:color="auto"/>
                  </w:divBdr>
                </w:div>
                <w:div w:id="385878233">
                  <w:marLeft w:val="0"/>
                  <w:marRight w:val="0"/>
                  <w:marTop w:val="0"/>
                  <w:marBottom w:val="0"/>
                  <w:divBdr>
                    <w:top w:val="none" w:sz="0" w:space="0" w:color="auto"/>
                    <w:left w:val="none" w:sz="0" w:space="0" w:color="auto"/>
                    <w:bottom w:val="none" w:sz="0" w:space="0" w:color="auto"/>
                    <w:right w:val="none" w:sz="0" w:space="0" w:color="auto"/>
                  </w:divBdr>
                </w:div>
                <w:div w:id="2102526354">
                  <w:marLeft w:val="0"/>
                  <w:marRight w:val="0"/>
                  <w:marTop w:val="0"/>
                  <w:marBottom w:val="0"/>
                  <w:divBdr>
                    <w:top w:val="none" w:sz="0" w:space="0" w:color="auto"/>
                    <w:left w:val="none" w:sz="0" w:space="0" w:color="auto"/>
                    <w:bottom w:val="none" w:sz="0" w:space="0" w:color="auto"/>
                    <w:right w:val="none" w:sz="0" w:space="0" w:color="auto"/>
                  </w:divBdr>
                </w:div>
                <w:div w:id="1334916661">
                  <w:marLeft w:val="0"/>
                  <w:marRight w:val="0"/>
                  <w:marTop w:val="0"/>
                  <w:marBottom w:val="0"/>
                  <w:divBdr>
                    <w:top w:val="none" w:sz="0" w:space="0" w:color="auto"/>
                    <w:left w:val="none" w:sz="0" w:space="0" w:color="auto"/>
                    <w:bottom w:val="none" w:sz="0" w:space="0" w:color="auto"/>
                    <w:right w:val="none" w:sz="0" w:space="0" w:color="auto"/>
                  </w:divBdr>
                </w:div>
                <w:div w:id="415858140">
                  <w:marLeft w:val="0"/>
                  <w:marRight w:val="0"/>
                  <w:marTop w:val="0"/>
                  <w:marBottom w:val="0"/>
                  <w:divBdr>
                    <w:top w:val="none" w:sz="0" w:space="0" w:color="auto"/>
                    <w:left w:val="none" w:sz="0" w:space="0" w:color="auto"/>
                    <w:bottom w:val="none" w:sz="0" w:space="0" w:color="auto"/>
                    <w:right w:val="none" w:sz="0" w:space="0" w:color="auto"/>
                  </w:divBdr>
                </w:div>
                <w:div w:id="444931896">
                  <w:marLeft w:val="0"/>
                  <w:marRight w:val="0"/>
                  <w:marTop w:val="0"/>
                  <w:marBottom w:val="0"/>
                  <w:divBdr>
                    <w:top w:val="none" w:sz="0" w:space="0" w:color="auto"/>
                    <w:left w:val="none" w:sz="0" w:space="0" w:color="auto"/>
                    <w:bottom w:val="none" w:sz="0" w:space="0" w:color="auto"/>
                    <w:right w:val="none" w:sz="0" w:space="0" w:color="auto"/>
                  </w:divBdr>
                </w:div>
                <w:div w:id="1172793217">
                  <w:marLeft w:val="0"/>
                  <w:marRight w:val="0"/>
                  <w:marTop w:val="0"/>
                  <w:marBottom w:val="0"/>
                  <w:divBdr>
                    <w:top w:val="none" w:sz="0" w:space="0" w:color="auto"/>
                    <w:left w:val="none" w:sz="0" w:space="0" w:color="auto"/>
                    <w:bottom w:val="none" w:sz="0" w:space="0" w:color="auto"/>
                    <w:right w:val="none" w:sz="0" w:space="0" w:color="auto"/>
                  </w:divBdr>
                </w:div>
                <w:div w:id="1824589972">
                  <w:marLeft w:val="0"/>
                  <w:marRight w:val="0"/>
                  <w:marTop w:val="0"/>
                  <w:marBottom w:val="0"/>
                  <w:divBdr>
                    <w:top w:val="none" w:sz="0" w:space="0" w:color="auto"/>
                    <w:left w:val="none" w:sz="0" w:space="0" w:color="auto"/>
                    <w:bottom w:val="none" w:sz="0" w:space="0" w:color="auto"/>
                    <w:right w:val="none" w:sz="0" w:space="0" w:color="auto"/>
                  </w:divBdr>
                </w:div>
                <w:div w:id="65438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06806">
          <w:marLeft w:val="0"/>
          <w:marRight w:val="0"/>
          <w:marTop w:val="0"/>
          <w:marBottom w:val="0"/>
          <w:divBdr>
            <w:top w:val="none" w:sz="0" w:space="0" w:color="auto"/>
            <w:left w:val="none" w:sz="0" w:space="0" w:color="auto"/>
            <w:bottom w:val="none" w:sz="0" w:space="0" w:color="auto"/>
            <w:right w:val="none" w:sz="0" w:space="0" w:color="auto"/>
          </w:divBdr>
        </w:div>
        <w:div w:id="1033773170">
          <w:marLeft w:val="0"/>
          <w:marRight w:val="0"/>
          <w:marTop w:val="0"/>
          <w:marBottom w:val="0"/>
          <w:divBdr>
            <w:top w:val="none" w:sz="0" w:space="0" w:color="auto"/>
            <w:left w:val="none" w:sz="0" w:space="0" w:color="auto"/>
            <w:bottom w:val="none" w:sz="0" w:space="0" w:color="auto"/>
            <w:right w:val="none" w:sz="0" w:space="0" w:color="auto"/>
          </w:divBdr>
          <w:divsChild>
            <w:div w:id="1058938990">
              <w:marLeft w:val="0"/>
              <w:marRight w:val="0"/>
              <w:marTop w:val="0"/>
              <w:marBottom w:val="0"/>
              <w:divBdr>
                <w:top w:val="none" w:sz="0" w:space="0" w:color="auto"/>
                <w:left w:val="none" w:sz="0" w:space="0" w:color="auto"/>
                <w:bottom w:val="none" w:sz="0" w:space="0" w:color="auto"/>
                <w:right w:val="none" w:sz="0" w:space="0" w:color="auto"/>
              </w:divBdr>
            </w:div>
          </w:divsChild>
        </w:div>
        <w:div w:id="1408110172">
          <w:marLeft w:val="0"/>
          <w:marRight w:val="0"/>
          <w:marTop w:val="0"/>
          <w:marBottom w:val="0"/>
          <w:divBdr>
            <w:top w:val="none" w:sz="0" w:space="0" w:color="auto"/>
            <w:left w:val="none" w:sz="0" w:space="0" w:color="auto"/>
            <w:bottom w:val="none" w:sz="0" w:space="0" w:color="auto"/>
            <w:right w:val="none" w:sz="0" w:space="0" w:color="auto"/>
          </w:divBdr>
        </w:div>
        <w:div w:id="1007948414">
          <w:marLeft w:val="0"/>
          <w:marRight w:val="0"/>
          <w:marTop w:val="0"/>
          <w:marBottom w:val="0"/>
          <w:divBdr>
            <w:top w:val="none" w:sz="0" w:space="0" w:color="auto"/>
            <w:left w:val="none" w:sz="0" w:space="0" w:color="auto"/>
            <w:bottom w:val="none" w:sz="0" w:space="0" w:color="auto"/>
            <w:right w:val="none" w:sz="0" w:space="0" w:color="auto"/>
          </w:divBdr>
          <w:divsChild>
            <w:div w:id="1496260852">
              <w:marLeft w:val="0"/>
              <w:marRight w:val="0"/>
              <w:marTop w:val="0"/>
              <w:marBottom w:val="0"/>
              <w:divBdr>
                <w:top w:val="none" w:sz="0" w:space="0" w:color="auto"/>
                <w:left w:val="none" w:sz="0" w:space="0" w:color="auto"/>
                <w:bottom w:val="none" w:sz="0" w:space="0" w:color="auto"/>
                <w:right w:val="none" w:sz="0" w:space="0" w:color="auto"/>
              </w:divBdr>
            </w:div>
          </w:divsChild>
        </w:div>
        <w:div w:id="68579658">
          <w:marLeft w:val="0"/>
          <w:marRight w:val="0"/>
          <w:marTop w:val="0"/>
          <w:marBottom w:val="0"/>
          <w:divBdr>
            <w:top w:val="none" w:sz="0" w:space="0" w:color="auto"/>
            <w:left w:val="none" w:sz="0" w:space="0" w:color="auto"/>
            <w:bottom w:val="none" w:sz="0" w:space="0" w:color="auto"/>
            <w:right w:val="none" w:sz="0" w:space="0" w:color="auto"/>
          </w:divBdr>
        </w:div>
        <w:div w:id="649216338">
          <w:marLeft w:val="0"/>
          <w:marRight w:val="0"/>
          <w:marTop w:val="0"/>
          <w:marBottom w:val="0"/>
          <w:divBdr>
            <w:top w:val="none" w:sz="0" w:space="0" w:color="auto"/>
            <w:left w:val="none" w:sz="0" w:space="0" w:color="auto"/>
            <w:bottom w:val="none" w:sz="0" w:space="0" w:color="auto"/>
            <w:right w:val="none" w:sz="0" w:space="0" w:color="auto"/>
          </w:divBdr>
          <w:divsChild>
            <w:div w:id="1560751515">
              <w:marLeft w:val="0"/>
              <w:marRight w:val="0"/>
              <w:marTop w:val="0"/>
              <w:marBottom w:val="0"/>
              <w:divBdr>
                <w:top w:val="none" w:sz="0" w:space="0" w:color="auto"/>
                <w:left w:val="none" w:sz="0" w:space="0" w:color="auto"/>
                <w:bottom w:val="none" w:sz="0" w:space="0" w:color="auto"/>
                <w:right w:val="none" w:sz="0" w:space="0" w:color="auto"/>
              </w:divBdr>
            </w:div>
          </w:divsChild>
        </w:div>
        <w:div w:id="145973345">
          <w:marLeft w:val="0"/>
          <w:marRight w:val="0"/>
          <w:marTop w:val="0"/>
          <w:marBottom w:val="0"/>
          <w:divBdr>
            <w:top w:val="none" w:sz="0" w:space="0" w:color="auto"/>
            <w:left w:val="none" w:sz="0" w:space="0" w:color="auto"/>
            <w:bottom w:val="none" w:sz="0" w:space="0" w:color="auto"/>
            <w:right w:val="none" w:sz="0" w:space="0" w:color="auto"/>
          </w:divBdr>
        </w:div>
        <w:div w:id="185606347">
          <w:marLeft w:val="0"/>
          <w:marRight w:val="0"/>
          <w:marTop w:val="0"/>
          <w:marBottom w:val="0"/>
          <w:divBdr>
            <w:top w:val="none" w:sz="0" w:space="0" w:color="auto"/>
            <w:left w:val="none" w:sz="0" w:space="0" w:color="auto"/>
            <w:bottom w:val="none" w:sz="0" w:space="0" w:color="auto"/>
            <w:right w:val="none" w:sz="0" w:space="0" w:color="auto"/>
          </w:divBdr>
        </w:div>
        <w:div w:id="573971741">
          <w:marLeft w:val="0"/>
          <w:marRight w:val="0"/>
          <w:marTop w:val="0"/>
          <w:marBottom w:val="0"/>
          <w:divBdr>
            <w:top w:val="none" w:sz="0" w:space="0" w:color="auto"/>
            <w:left w:val="none" w:sz="0" w:space="0" w:color="auto"/>
            <w:bottom w:val="none" w:sz="0" w:space="0" w:color="auto"/>
            <w:right w:val="none" w:sz="0" w:space="0" w:color="auto"/>
          </w:divBdr>
        </w:div>
        <w:div w:id="635259006">
          <w:marLeft w:val="0"/>
          <w:marRight w:val="0"/>
          <w:marTop w:val="0"/>
          <w:marBottom w:val="0"/>
          <w:divBdr>
            <w:top w:val="none" w:sz="0" w:space="0" w:color="auto"/>
            <w:left w:val="none" w:sz="0" w:space="0" w:color="auto"/>
            <w:bottom w:val="none" w:sz="0" w:space="0" w:color="auto"/>
            <w:right w:val="none" w:sz="0" w:space="0" w:color="auto"/>
          </w:divBdr>
          <w:divsChild>
            <w:div w:id="1811169586">
              <w:marLeft w:val="0"/>
              <w:marRight w:val="0"/>
              <w:marTop w:val="0"/>
              <w:marBottom w:val="0"/>
              <w:divBdr>
                <w:top w:val="none" w:sz="0" w:space="0" w:color="auto"/>
                <w:left w:val="none" w:sz="0" w:space="0" w:color="auto"/>
                <w:bottom w:val="none" w:sz="0" w:space="0" w:color="auto"/>
                <w:right w:val="none" w:sz="0" w:space="0" w:color="auto"/>
              </w:divBdr>
            </w:div>
          </w:divsChild>
        </w:div>
        <w:div w:id="632256041">
          <w:marLeft w:val="0"/>
          <w:marRight w:val="0"/>
          <w:marTop w:val="0"/>
          <w:marBottom w:val="0"/>
          <w:divBdr>
            <w:top w:val="none" w:sz="0" w:space="0" w:color="auto"/>
            <w:left w:val="none" w:sz="0" w:space="0" w:color="auto"/>
            <w:bottom w:val="none" w:sz="0" w:space="0" w:color="auto"/>
            <w:right w:val="none" w:sz="0" w:space="0" w:color="auto"/>
          </w:divBdr>
        </w:div>
        <w:div w:id="84109783">
          <w:marLeft w:val="0"/>
          <w:marRight w:val="0"/>
          <w:marTop w:val="0"/>
          <w:marBottom w:val="0"/>
          <w:divBdr>
            <w:top w:val="none" w:sz="0" w:space="0" w:color="auto"/>
            <w:left w:val="none" w:sz="0" w:space="0" w:color="auto"/>
            <w:bottom w:val="none" w:sz="0" w:space="0" w:color="auto"/>
            <w:right w:val="none" w:sz="0" w:space="0" w:color="auto"/>
          </w:divBdr>
          <w:divsChild>
            <w:div w:id="637687721">
              <w:marLeft w:val="0"/>
              <w:marRight w:val="0"/>
              <w:marTop w:val="0"/>
              <w:marBottom w:val="0"/>
              <w:divBdr>
                <w:top w:val="none" w:sz="0" w:space="0" w:color="auto"/>
                <w:left w:val="none" w:sz="0" w:space="0" w:color="auto"/>
                <w:bottom w:val="none" w:sz="0" w:space="0" w:color="auto"/>
                <w:right w:val="none" w:sz="0" w:space="0" w:color="auto"/>
              </w:divBdr>
            </w:div>
          </w:divsChild>
        </w:div>
        <w:div w:id="197357280">
          <w:marLeft w:val="0"/>
          <w:marRight w:val="0"/>
          <w:marTop w:val="0"/>
          <w:marBottom w:val="0"/>
          <w:divBdr>
            <w:top w:val="none" w:sz="0" w:space="0" w:color="auto"/>
            <w:left w:val="none" w:sz="0" w:space="0" w:color="auto"/>
            <w:bottom w:val="none" w:sz="0" w:space="0" w:color="auto"/>
            <w:right w:val="none" w:sz="0" w:space="0" w:color="auto"/>
          </w:divBdr>
        </w:div>
        <w:div w:id="1087308856">
          <w:marLeft w:val="0"/>
          <w:marRight w:val="0"/>
          <w:marTop w:val="0"/>
          <w:marBottom w:val="0"/>
          <w:divBdr>
            <w:top w:val="none" w:sz="0" w:space="0" w:color="auto"/>
            <w:left w:val="none" w:sz="0" w:space="0" w:color="auto"/>
            <w:bottom w:val="none" w:sz="0" w:space="0" w:color="auto"/>
            <w:right w:val="none" w:sz="0" w:space="0" w:color="auto"/>
          </w:divBdr>
          <w:divsChild>
            <w:div w:id="1033380524">
              <w:marLeft w:val="0"/>
              <w:marRight w:val="0"/>
              <w:marTop w:val="0"/>
              <w:marBottom w:val="0"/>
              <w:divBdr>
                <w:top w:val="none" w:sz="0" w:space="0" w:color="auto"/>
                <w:left w:val="none" w:sz="0" w:space="0" w:color="auto"/>
                <w:bottom w:val="none" w:sz="0" w:space="0" w:color="auto"/>
                <w:right w:val="none" w:sz="0" w:space="0" w:color="auto"/>
              </w:divBdr>
            </w:div>
          </w:divsChild>
        </w:div>
        <w:div w:id="1630894069">
          <w:marLeft w:val="0"/>
          <w:marRight w:val="0"/>
          <w:marTop w:val="0"/>
          <w:marBottom w:val="0"/>
          <w:divBdr>
            <w:top w:val="none" w:sz="0" w:space="0" w:color="auto"/>
            <w:left w:val="none" w:sz="0" w:space="0" w:color="auto"/>
            <w:bottom w:val="none" w:sz="0" w:space="0" w:color="auto"/>
            <w:right w:val="none" w:sz="0" w:space="0" w:color="auto"/>
          </w:divBdr>
        </w:div>
        <w:div w:id="540022652">
          <w:marLeft w:val="0"/>
          <w:marRight w:val="0"/>
          <w:marTop w:val="0"/>
          <w:marBottom w:val="0"/>
          <w:divBdr>
            <w:top w:val="none" w:sz="0" w:space="0" w:color="auto"/>
            <w:left w:val="none" w:sz="0" w:space="0" w:color="auto"/>
            <w:bottom w:val="none" w:sz="0" w:space="0" w:color="auto"/>
            <w:right w:val="none" w:sz="0" w:space="0" w:color="auto"/>
          </w:divBdr>
          <w:divsChild>
            <w:div w:id="298264403">
              <w:marLeft w:val="0"/>
              <w:marRight w:val="0"/>
              <w:marTop w:val="0"/>
              <w:marBottom w:val="0"/>
              <w:divBdr>
                <w:top w:val="none" w:sz="0" w:space="0" w:color="auto"/>
                <w:left w:val="none" w:sz="0" w:space="0" w:color="auto"/>
                <w:bottom w:val="none" w:sz="0" w:space="0" w:color="auto"/>
                <w:right w:val="none" w:sz="0" w:space="0" w:color="auto"/>
              </w:divBdr>
            </w:div>
          </w:divsChild>
        </w:div>
        <w:div w:id="194581382">
          <w:marLeft w:val="0"/>
          <w:marRight w:val="0"/>
          <w:marTop w:val="0"/>
          <w:marBottom w:val="0"/>
          <w:divBdr>
            <w:top w:val="none" w:sz="0" w:space="0" w:color="auto"/>
            <w:left w:val="none" w:sz="0" w:space="0" w:color="auto"/>
            <w:bottom w:val="none" w:sz="0" w:space="0" w:color="auto"/>
            <w:right w:val="none" w:sz="0" w:space="0" w:color="auto"/>
          </w:divBdr>
        </w:div>
        <w:div w:id="840239610">
          <w:marLeft w:val="0"/>
          <w:marRight w:val="0"/>
          <w:marTop w:val="0"/>
          <w:marBottom w:val="0"/>
          <w:divBdr>
            <w:top w:val="none" w:sz="0" w:space="0" w:color="auto"/>
            <w:left w:val="none" w:sz="0" w:space="0" w:color="auto"/>
            <w:bottom w:val="none" w:sz="0" w:space="0" w:color="auto"/>
            <w:right w:val="none" w:sz="0" w:space="0" w:color="auto"/>
          </w:divBdr>
          <w:divsChild>
            <w:div w:id="75985032">
              <w:marLeft w:val="0"/>
              <w:marRight w:val="0"/>
              <w:marTop w:val="0"/>
              <w:marBottom w:val="0"/>
              <w:divBdr>
                <w:top w:val="none" w:sz="0" w:space="0" w:color="auto"/>
                <w:left w:val="none" w:sz="0" w:space="0" w:color="auto"/>
                <w:bottom w:val="none" w:sz="0" w:space="0" w:color="auto"/>
                <w:right w:val="none" w:sz="0" w:space="0" w:color="auto"/>
              </w:divBdr>
            </w:div>
          </w:divsChild>
        </w:div>
        <w:div w:id="1504706894">
          <w:marLeft w:val="0"/>
          <w:marRight w:val="0"/>
          <w:marTop w:val="0"/>
          <w:marBottom w:val="0"/>
          <w:divBdr>
            <w:top w:val="none" w:sz="0" w:space="0" w:color="auto"/>
            <w:left w:val="none" w:sz="0" w:space="0" w:color="auto"/>
            <w:bottom w:val="none" w:sz="0" w:space="0" w:color="auto"/>
            <w:right w:val="none" w:sz="0" w:space="0" w:color="auto"/>
          </w:divBdr>
          <w:divsChild>
            <w:div w:id="2048482453">
              <w:marLeft w:val="0"/>
              <w:marRight w:val="0"/>
              <w:marTop w:val="0"/>
              <w:marBottom w:val="0"/>
              <w:divBdr>
                <w:top w:val="none" w:sz="0" w:space="0" w:color="auto"/>
                <w:left w:val="none" w:sz="0" w:space="0" w:color="auto"/>
                <w:bottom w:val="none" w:sz="0" w:space="0" w:color="auto"/>
                <w:right w:val="none" w:sz="0" w:space="0" w:color="auto"/>
              </w:divBdr>
              <w:divsChild>
                <w:div w:id="67962730">
                  <w:marLeft w:val="0"/>
                  <w:marRight w:val="0"/>
                  <w:marTop w:val="0"/>
                  <w:marBottom w:val="0"/>
                  <w:divBdr>
                    <w:top w:val="none" w:sz="0" w:space="0" w:color="auto"/>
                    <w:left w:val="none" w:sz="0" w:space="0" w:color="auto"/>
                    <w:bottom w:val="none" w:sz="0" w:space="0" w:color="auto"/>
                    <w:right w:val="none" w:sz="0" w:space="0" w:color="auto"/>
                  </w:divBdr>
                </w:div>
                <w:div w:id="1889141896">
                  <w:marLeft w:val="0"/>
                  <w:marRight w:val="0"/>
                  <w:marTop w:val="0"/>
                  <w:marBottom w:val="0"/>
                  <w:divBdr>
                    <w:top w:val="none" w:sz="0" w:space="0" w:color="auto"/>
                    <w:left w:val="none" w:sz="0" w:space="0" w:color="auto"/>
                    <w:bottom w:val="none" w:sz="0" w:space="0" w:color="auto"/>
                    <w:right w:val="none" w:sz="0" w:space="0" w:color="auto"/>
                  </w:divBdr>
                </w:div>
                <w:div w:id="1374040182">
                  <w:marLeft w:val="0"/>
                  <w:marRight w:val="0"/>
                  <w:marTop w:val="0"/>
                  <w:marBottom w:val="0"/>
                  <w:divBdr>
                    <w:top w:val="none" w:sz="0" w:space="0" w:color="auto"/>
                    <w:left w:val="none" w:sz="0" w:space="0" w:color="auto"/>
                    <w:bottom w:val="none" w:sz="0" w:space="0" w:color="auto"/>
                    <w:right w:val="none" w:sz="0" w:space="0" w:color="auto"/>
                  </w:divBdr>
                </w:div>
                <w:div w:id="1213733859">
                  <w:marLeft w:val="0"/>
                  <w:marRight w:val="0"/>
                  <w:marTop w:val="0"/>
                  <w:marBottom w:val="0"/>
                  <w:divBdr>
                    <w:top w:val="none" w:sz="0" w:space="0" w:color="auto"/>
                    <w:left w:val="none" w:sz="0" w:space="0" w:color="auto"/>
                    <w:bottom w:val="none" w:sz="0" w:space="0" w:color="auto"/>
                    <w:right w:val="none" w:sz="0" w:space="0" w:color="auto"/>
                  </w:divBdr>
                </w:div>
                <w:div w:id="1804883976">
                  <w:marLeft w:val="0"/>
                  <w:marRight w:val="0"/>
                  <w:marTop w:val="0"/>
                  <w:marBottom w:val="0"/>
                  <w:divBdr>
                    <w:top w:val="none" w:sz="0" w:space="0" w:color="auto"/>
                    <w:left w:val="none" w:sz="0" w:space="0" w:color="auto"/>
                    <w:bottom w:val="none" w:sz="0" w:space="0" w:color="auto"/>
                    <w:right w:val="none" w:sz="0" w:space="0" w:color="auto"/>
                  </w:divBdr>
                </w:div>
                <w:div w:id="1425960132">
                  <w:marLeft w:val="0"/>
                  <w:marRight w:val="0"/>
                  <w:marTop w:val="0"/>
                  <w:marBottom w:val="0"/>
                  <w:divBdr>
                    <w:top w:val="none" w:sz="0" w:space="0" w:color="auto"/>
                    <w:left w:val="none" w:sz="0" w:space="0" w:color="auto"/>
                    <w:bottom w:val="none" w:sz="0" w:space="0" w:color="auto"/>
                    <w:right w:val="none" w:sz="0" w:space="0" w:color="auto"/>
                  </w:divBdr>
                </w:div>
                <w:div w:id="905452550">
                  <w:marLeft w:val="0"/>
                  <w:marRight w:val="0"/>
                  <w:marTop w:val="0"/>
                  <w:marBottom w:val="0"/>
                  <w:divBdr>
                    <w:top w:val="none" w:sz="0" w:space="0" w:color="auto"/>
                    <w:left w:val="none" w:sz="0" w:space="0" w:color="auto"/>
                    <w:bottom w:val="none" w:sz="0" w:space="0" w:color="auto"/>
                    <w:right w:val="none" w:sz="0" w:space="0" w:color="auto"/>
                  </w:divBdr>
                </w:div>
                <w:div w:id="679284589">
                  <w:marLeft w:val="0"/>
                  <w:marRight w:val="0"/>
                  <w:marTop w:val="0"/>
                  <w:marBottom w:val="0"/>
                  <w:divBdr>
                    <w:top w:val="none" w:sz="0" w:space="0" w:color="auto"/>
                    <w:left w:val="none" w:sz="0" w:space="0" w:color="auto"/>
                    <w:bottom w:val="none" w:sz="0" w:space="0" w:color="auto"/>
                    <w:right w:val="none" w:sz="0" w:space="0" w:color="auto"/>
                  </w:divBdr>
                </w:div>
                <w:div w:id="1120419144">
                  <w:marLeft w:val="0"/>
                  <w:marRight w:val="0"/>
                  <w:marTop w:val="0"/>
                  <w:marBottom w:val="0"/>
                  <w:divBdr>
                    <w:top w:val="none" w:sz="0" w:space="0" w:color="auto"/>
                    <w:left w:val="none" w:sz="0" w:space="0" w:color="auto"/>
                    <w:bottom w:val="none" w:sz="0" w:space="0" w:color="auto"/>
                    <w:right w:val="none" w:sz="0" w:space="0" w:color="auto"/>
                  </w:divBdr>
                </w:div>
                <w:div w:id="316884605">
                  <w:marLeft w:val="0"/>
                  <w:marRight w:val="0"/>
                  <w:marTop w:val="0"/>
                  <w:marBottom w:val="0"/>
                  <w:divBdr>
                    <w:top w:val="none" w:sz="0" w:space="0" w:color="auto"/>
                    <w:left w:val="none" w:sz="0" w:space="0" w:color="auto"/>
                    <w:bottom w:val="none" w:sz="0" w:space="0" w:color="auto"/>
                    <w:right w:val="none" w:sz="0" w:space="0" w:color="auto"/>
                  </w:divBdr>
                </w:div>
                <w:div w:id="1432970250">
                  <w:marLeft w:val="0"/>
                  <w:marRight w:val="0"/>
                  <w:marTop w:val="0"/>
                  <w:marBottom w:val="0"/>
                  <w:divBdr>
                    <w:top w:val="none" w:sz="0" w:space="0" w:color="auto"/>
                    <w:left w:val="none" w:sz="0" w:space="0" w:color="auto"/>
                    <w:bottom w:val="none" w:sz="0" w:space="0" w:color="auto"/>
                    <w:right w:val="none" w:sz="0" w:space="0" w:color="auto"/>
                  </w:divBdr>
                </w:div>
                <w:div w:id="1967349697">
                  <w:marLeft w:val="0"/>
                  <w:marRight w:val="0"/>
                  <w:marTop w:val="0"/>
                  <w:marBottom w:val="0"/>
                  <w:divBdr>
                    <w:top w:val="none" w:sz="0" w:space="0" w:color="auto"/>
                    <w:left w:val="none" w:sz="0" w:space="0" w:color="auto"/>
                    <w:bottom w:val="none" w:sz="0" w:space="0" w:color="auto"/>
                    <w:right w:val="none" w:sz="0" w:space="0" w:color="auto"/>
                  </w:divBdr>
                </w:div>
                <w:div w:id="61754250">
                  <w:marLeft w:val="0"/>
                  <w:marRight w:val="0"/>
                  <w:marTop w:val="0"/>
                  <w:marBottom w:val="0"/>
                  <w:divBdr>
                    <w:top w:val="none" w:sz="0" w:space="0" w:color="auto"/>
                    <w:left w:val="none" w:sz="0" w:space="0" w:color="auto"/>
                    <w:bottom w:val="none" w:sz="0" w:space="0" w:color="auto"/>
                    <w:right w:val="none" w:sz="0" w:space="0" w:color="auto"/>
                  </w:divBdr>
                </w:div>
                <w:div w:id="447894972">
                  <w:marLeft w:val="0"/>
                  <w:marRight w:val="0"/>
                  <w:marTop w:val="0"/>
                  <w:marBottom w:val="0"/>
                  <w:divBdr>
                    <w:top w:val="none" w:sz="0" w:space="0" w:color="auto"/>
                    <w:left w:val="none" w:sz="0" w:space="0" w:color="auto"/>
                    <w:bottom w:val="none" w:sz="0" w:space="0" w:color="auto"/>
                    <w:right w:val="none" w:sz="0" w:space="0" w:color="auto"/>
                  </w:divBdr>
                </w:div>
                <w:div w:id="1069696278">
                  <w:marLeft w:val="0"/>
                  <w:marRight w:val="0"/>
                  <w:marTop w:val="0"/>
                  <w:marBottom w:val="0"/>
                  <w:divBdr>
                    <w:top w:val="none" w:sz="0" w:space="0" w:color="auto"/>
                    <w:left w:val="none" w:sz="0" w:space="0" w:color="auto"/>
                    <w:bottom w:val="none" w:sz="0" w:space="0" w:color="auto"/>
                    <w:right w:val="none" w:sz="0" w:space="0" w:color="auto"/>
                  </w:divBdr>
                </w:div>
                <w:div w:id="1922718414">
                  <w:marLeft w:val="0"/>
                  <w:marRight w:val="0"/>
                  <w:marTop w:val="0"/>
                  <w:marBottom w:val="0"/>
                  <w:divBdr>
                    <w:top w:val="none" w:sz="0" w:space="0" w:color="auto"/>
                    <w:left w:val="none" w:sz="0" w:space="0" w:color="auto"/>
                    <w:bottom w:val="none" w:sz="0" w:space="0" w:color="auto"/>
                    <w:right w:val="none" w:sz="0" w:space="0" w:color="auto"/>
                  </w:divBdr>
                </w:div>
                <w:div w:id="873662698">
                  <w:marLeft w:val="0"/>
                  <w:marRight w:val="0"/>
                  <w:marTop w:val="0"/>
                  <w:marBottom w:val="0"/>
                  <w:divBdr>
                    <w:top w:val="none" w:sz="0" w:space="0" w:color="auto"/>
                    <w:left w:val="none" w:sz="0" w:space="0" w:color="auto"/>
                    <w:bottom w:val="none" w:sz="0" w:space="0" w:color="auto"/>
                    <w:right w:val="none" w:sz="0" w:space="0" w:color="auto"/>
                  </w:divBdr>
                </w:div>
                <w:div w:id="158883599">
                  <w:marLeft w:val="0"/>
                  <w:marRight w:val="0"/>
                  <w:marTop w:val="0"/>
                  <w:marBottom w:val="0"/>
                  <w:divBdr>
                    <w:top w:val="none" w:sz="0" w:space="0" w:color="auto"/>
                    <w:left w:val="none" w:sz="0" w:space="0" w:color="auto"/>
                    <w:bottom w:val="none" w:sz="0" w:space="0" w:color="auto"/>
                    <w:right w:val="none" w:sz="0" w:space="0" w:color="auto"/>
                  </w:divBdr>
                </w:div>
                <w:div w:id="1814760966">
                  <w:marLeft w:val="0"/>
                  <w:marRight w:val="0"/>
                  <w:marTop w:val="0"/>
                  <w:marBottom w:val="0"/>
                  <w:divBdr>
                    <w:top w:val="none" w:sz="0" w:space="0" w:color="auto"/>
                    <w:left w:val="none" w:sz="0" w:space="0" w:color="auto"/>
                    <w:bottom w:val="none" w:sz="0" w:space="0" w:color="auto"/>
                    <w:right w:val="none" w:sz="0" w:space="0" w:color="auto"/>
                  </w:divBdr>
                </w:div>
                <w:div w:id="312683062">
                  <w:marLeft w:val="0"/>
                  <w:marRight w:val="0"/>
                  <w:marTop w:val="0"/>
                  <w:marBottom w:val="0"/>
                  <w:divBdr>
                    <w:top w:val="none" w:sz="0" w:space="0" w:color="auto"/>
                    <w:left w:val="none" w:sz="0" w:space="0" w:color="auto"/>
                    <w:bottom w:val="none" w:sz="0" w:space="0" w:color="auto"/>
                    <w:right w:val="none" w:sz="0" w:space="0" w:color="auto"/>
                  </w:divBdr>
                </w:div>
                <w:div w:id="68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25820">
          <w:marLeft w:val="0"/>
          <w:marRight w:val="0"/>
          <w:marTop w:val="0"/>
          <w:marBottom w:val="0"/>
          <w:divBdr>
            <w:top w:val="none" w:sz="0" w:space="0" w:color="auto"/>
            <w:left w:val="none" w:sz="0" w:space="0" w:color="auto"/>
            <w:bottom w:val="none" w:sz="0" w:space="0" w:color="auto"/>
            <w:right w:val="none" w:sz="0" w:space="0" w:color="auto"/>
          </w:divBdr>
        </w:div>
        <w:div w:id="312219155">
          <w:marLeft w:val="0"/>
          <w:marRight w:val="0"/>
          <w:marTop w:val="0"/>
          <w:marBottom w:val="0"/>
          <w:divBdr>
            <w:top w:val="none" w:sz="0" w:space="0" w:color="auto"/>
            <w:left w:val="none" w:sz="0" w:space="0" w:color="auto"/>
            <w:bottom w:val="none" w:sz="0" w:space="0" w:color="auto"/>
            <w:right w:val="none" w:sz="0" w:space="0" w:color="auto"/>
          </w:divBdr>
          <w:divsChild>
            <w:div w:id="1456946134">
              <w:marLeft w:val="0"/>
              <w:marRight w:val="0"/>
              <w:marTop w:val="0"/>
              <w:marBottom w:val="0"/>
              <w:divBdr>
                <w:top w:val="none" w:sz="0" w:space="0" w:color="auto"/>
                <w:left w:val="none" w:sz="0" w:space="0" w:color="auto"/>
                <w:bottom w:val="none" w:sz="0" w:space="0" w:color="auto"/>
                <w:right w:val="none" w:sz="0" w:space="0" w:color="auto"/>
              </w:divBdr>
            </w:div>
          </w:divsChild>
        </w:div>
        <w:div w:id="1552839288">
          <w:marLeft w:val="0"/>
          <w:marRight w:val="0"/>
          <w:marTop w:val="0"/>
          <w:marBottom w:val="0"/>
          <w:divBdr>
            <w:top w:val="none" w:sz="0" w:space="0" w:color="auto"/>
            <w:left w:val="none" w:sz="0" w:space="0" w:color="auto"/>
            <w:bottom w:val="none" w:sz="0" w:space="0" w:color="auto"/>
            <w:right w:val="none" w:sz="0" w:space="0" w:color="auto"/>
          </w:divBdr>
        </w:div>
        <w:div w:id="2094157194">
          <w:marLeft w:val="0"/>
          <w:marRight w:val="0"/>
          <w:marTop w:val="0"/>
          <w:marBottom w:val="0"/>
          <w:divBdr>
            <w:top w:val="none" w:sz="0" w:space="0" w:color="auto"/>
            <w:left w:val="none" w:sz="0" w:space="0" w:color="auto"/>
            <w:bottom w:val="none" w:sz="0" w:space="0" w:color="auto"/>
            <w:right w:val="none" w:sz="0" w:space="0" w:color="auto"/>
          </w:divBdr>
          <w:divsChild>
            <w:div w:id="3345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s@almaaref.org.lb"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Zeinab%20Works\%D9%84%D9%84%D8%AA%D8%AD%D9%85%D9%8A%D9%84%20%D8%B9%D9%84%D9%89%20%D8%A7%D9%84%D9%85%D9%83%D8%AA%D8%A8%D8%A9\%D9%83%D8%AA%D8%A8%202021\%D8%A7%D9%84%D9%85%D8%B9%D8%A7%D8%B1%D9%81\%D8%A7%D9%84%D8%AA%D9%81%D8%B3%D9%8A%D8%B1%20%D8%A7%D9%84%D9%85%D9%88%D8%B6%D9%88%D8%B9%D9%8A%20%D8%A7%D9%84%D9%85%D9%81%D9%87%D9%88%D9%85%20%D9%88%D8%A7%D9%84%D9%85%D9%86%D9%87%D8%AC\al_tafsir_lmawdou3i_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Zeinab%20Works\%D9%84%D9%84%D8%AA%D8%AD%D9%85%D9%8A%D9%84%20%D8%B9%D9%84%D9%89%20%D8%A7%D9%84%D9%85%D9%83%D8%AA%D8%A8%D8%A9\%D9%83%D8%AA%D8%A8%202021\%D8%A7%D9%84%D9%85%D8%B9%D8%A7%D8%B1%D9%81\%D8%A7%D9%84%D8%AA%D9%81%D8%B3%D9%8A%D8%B1%20%D8%A7%D9%84%D9%85%D9%88%D8%B6%D9%88%D8%B9%D9%8A%20%D8%A7%D9%84%D9%85%D9%81%D9%87%D9%88%D9%85%20%D9%88%D8%A7%D9%84%D9%85%D9%86%D9%87%D8%AC\al_tafsir_lmawdou3i_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Zeinab%20Works\%D9%84%D9%84%D8%AA%D8%AD%D9%85%D9%8A%D9%84%20%D8%B9%D9%84%D9%89%20%D8%A7%D9%84%D9%85%D9%83%D8%AA%D8%A8%D8%A9\%D9%83%D8%AA%D8%A8%202021\%D8%A7%D9%84%D9%85%D8%B9%D8%A7%D8%B1%D9%81\%D8%A7%D9%84%D8%AA%D9%81%D8%B3%D9%8A%D8%B1%20%D8%A7%D9%84%D9%85%D9%88%D8%B6%D9%88%D8%B9%D9%8A%20%D8%A7%D9%84%D9%85%D9%81%D9%87%D9%88%D9%85%20%D9%88%D8%A7%D9%84%D9%85%D9%86%D9%87%D8%AC\al_tafsir_lmawdou3i_1.html" TargetMode="External"/><Relationship Id="rId4" Type="http://schemas.openxmlformats.org/officeDocument/2006/relationships/settings" Target="settings.xml"/><Relationship Id="rId9" Type="http://schemas.openxmlformats.org/officeDocument/2006/relationships/hyperlink" Target="file:///D:\Zeinab%20Works\%D9%84%D9%84%D8%AA%D8%AD%D9%85%D9%8A%D9%84%20%D8%B9%D9%84%D9%89%20%D8%A7%D9%84%D9%85%D9%83%D8%AA%D8%A8%D8%A9\%D9%83%D8%AA%D8%A8%202021\%D8%A7%D9%84%D9%85%D8%B9%D8%A7%D8%B1%D9%81\%D8%A7%D9%84%D8%AA%D9%81%D8%B3%D9%8A%D8%B1%20%D8%A7%D9%84%D9%85%D9%88%D8%B6%D9%88%D8%B9%D9%8A%20%D8%A7%D9%84%D9%85%D9%81%D9%87%D9%88%D9%85%20%D9%88%D8%A7%D9%84%D9%85%D9%86%D9%87%D8%AC\al_tafsir_lmawdou3i_1.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0382B-8F74-4DF0-B584-FF941681A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22168</Words>
  <Characters>126361</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34</cp:revision>
  <dcterms:created xsi:type="dcterms:W3CDTF">2021-06-08T07:07:00Z</dcterms:created>
  <dcterms:modified xsi:type="dcterms:W3CDTF">2021-06-30T12:55:00Z</dcterms:modified>
</cp:coreProperties>
</file>