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18" w:rsidRDefault="00382318" w:rsidP="005E2F0B">
      <w:pPr>
        <w:bidi/>
        <w:spacing w:before="100" w:beforeAutospacing="1" w:after="100" w:afterAutospacing="1" w:line="240" w:lineRule="auto"/>
        <w:jc w:val="center"/>
        <w:rPr>
          <w:rFonts w:ascii="Adobe Arabic" w:eastAsia="Times New Roman" w:hAnsi="Adobe Arabic" w:cs="Adobe Arabic"/>
          <w:color w:val="3399FF"/>
          <w:sz w:val="96"/>
          <w:szCs w:val="96"/>
          <w:rtl/>
        </w:rPr>
      </w:pPr>
    </w:p>
    <w:p w:rsidR="00382318" w:rsidRDefault="00382318" w:rsidP="005E2F0B">
      <w:pPr>
        <w:bidi/>
        <w:spacing w:before="100" w:beforeAutospacing="1" w:after="100" w:afterAutospacing="1" w:line="240" w:lineRule="auto"/>
        <w:jc w:val="center"/>
        <w:rPr>
          <w:rFonts w:ascii="Adobe Arabic" w:eastAsia="Times New Roman" w:hAnsi="Adobe Arabic" w:cs="Adobe Arabic"/>
          <w:color w:val="3399FF"/>
          <w:sz w:val="96"/>
          <w:szCs w:val="96"/>
          <w:rtl/>
        </w:rPr>
      </w:pPr>
    </w:p>
    <w:p w:rsidR="00382318" w:rsidRDefault="00382318" w:rsidP="005E2F0B">
      <w:pPr>
        <w:bidi/>
        <w:spacing w:before="100" w:beforeAutospacing="1" w:after="100" w:afterAutospacing="1" w:line="240" w:lineRule="auto"/>
        <w:jc w:val="center"/>
        <w:rPr>
          <w:rFonts w:ascii="Adobe Arabic" w:eastAsia="Times New Roman" w:hAnsi="Adobe Arabic" w:cs="Adobe Arabic"/>
          <w:color w:val="3399FF"/>
          <w:sz w:val="96"/>
          <w:szCs w:val="96"/>
          <w:rtl/>
        </w:rPr>
      </w:pPr>
    </w:p>
    <w:p w:rsidR="00382318" w:rsidRPr="002645E2" w:rsidRDefault="002961F7" w:rsidP="005E2F0B">
      <w:pPr>
        <w:bidi/>
        <w:spacing w:before="100" w:beforeAutospacing="1" w:after="100" w:afterAutospacing="1" w:line="240" w:lineRule="auto"/>
        <w:jc w:val="center"/>
        <w:rPr>
          <w:rFonts w:ascii="Adobe Arabic" w:eastAsia="Times New Roman" w:hAnsi="Adobe Arabic" w:cs="Adobe Arabic"/>
          <w:b/>
          <w:bCs/>
          <w:color w:val="5A2781"/>
          <w:sz w:val="96"/>
          <w:szCs w:val="96"/>
        </w:rPr>
      </w:pPr>
      <w:r w:rsidRPr="002645E2">
        <w:rPr>
          <w:rFonts w:ascii="Adobe Arabic" w:eastAsia="Times New Roman" w:hAnsi="Adobe Arabic" w:cs="Adobe Arabic"/>
          <w:b/>
          <w:bCs/>
          <w:color w:val="5A2781"/>
          <w:sz w:val="96"/>
          <w:szCs w:val="96"/>
          <w:rtl/>
        </w:rPr>
        <w:t>دروس تمهيديّة في</w:t>
      </w:r>
    </w:p>
    <w:p w:rsidR="00382318" w:rsidRPr="002645E2" w:rsidRDefault="002961F7" w:rsidP="005E2F0B">
      <w:pPr>
        <w:bidi/>
        <w:spacing w:before="100" w:beforeAutospacing="1" w:after="100" w:afterAutospacing="1" w:line="240" w:lineRule="auto"/>
        <w:jc w:val="center"/>
        <w:rPr>
          <w:rFonts w:ascii="Adobe Arabic" w:eastAsia="Times New Roman" w:hAnsi="Adobe Arabic" w:cs="Adobe Arabic"/>
          <w:b/>
          <w:bCs/>
          <w:color w:val="5A2781"/>
          <w:sz w:val="144"/>
          <w:szCs w:val="144"/>
        </w:rPr>
      </w:pPr>
      <w:r w:rsidRPr="002645E2">
        <w:rPr>
          <w:rFonts w:ascii="Adobe Arabic" w:eastAsia="Times New Roman" w:hAnsi="Adobe Arabic" w:cs="Adobe Arabic"/>
          <w:b/>
          <w:bCs/>
          <w:color w:val="5A2781"/>
          <w:sz w:val="144"/>
          <w:szCs w:val="144"/>
          <w:rtl/>
        </w:rPr>
        <w:t>المقامات الصوتيّة</w:t>
      </w:r>
    </w:p>
    <w:p w:rsidR="00382318" w:rsidRPr="002645E2" w:rsidRDefault="002961F7" w:rsidP="005E2F0B">
      <w:pPr>
        <w:bidi/>
        <w:spacing w:before="100" w:beforeAutospacing="1" w:after="100" w:afterAutospacing="1" w:line="240" w:lineRule="auto"/>
        <w:jc w:val="center"/>
        <w:rPr>
          <w:rFonts w:ascii="Adobe Arabic" w:eastAsia="Times New Roman" w:hAnsi="Adobe Arabic" w:cs="Adobe Arabic"/>
          <w:b/>
          <w:bCs/>
          <w:color w:val="FF6699"/>
          <w:sz w:val="144"/>
          <w:szCs w:val="144"/>
          <w:rtl/>
        </w:rPr>
      </w:pPr>
      <w:r w:rsidRPr="002645E2">
        <w:rPr>
          <w:rFonts w:ascii="Adobe Arabic" w:eastAsia="Times New Roman" w:hAnsi="Adobe Arabic" w:cs="Adobe Arabic"/>
          <w:b/>
          <w:bCs/>
          <w:color w:val="FF6699"/>
          <w:sz w:val="144"/>
          <w:szCs w:val="144"/>
          <w:rtl/>
        </w:rPr>
        <w:t>وتطبيقاتها</w:t>
      </w:r>
    </w:p>
    <w:p w:rsidR="00382318" w:rsidRDefault="00382318" w:rsidP="005E2F0B">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p>
    <w:tbl>
      <w:tblPr>
        <w:tblpPr w:leftFromText="180" w:rightFromText="180" w:horzAnchor="margin" w:tblpXSpec="center" w:tblpY="280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780"/>
      </w:tblGrid>
      <w:tr w:rsidR="002961F7" w:rsidRPr="00382318" w:rsidTr="00D8263C">
        <w:trPr>
          <w:tblCellSpacing w:w="15" w:type="dxa"/>
        </w:trPr>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b/>
                <w:bCs/>
                <w:sz w:val="32"/>
                <w:szCs w:val="32"/>
              </w:rPr>
            </w:pPr>
            <w:r w:rsidRPr="00382318">
              <w:rPr>
                <w:rFonts w:ascii="Adobe Arabic" w:eastAsia="Times New Roman" w:hAnsi="Adobe Arabic" w:cs="Adobe Arabic"/>
                <w:b/>
                <w:bCs/>
                <w:sz w:val="32"/>
                <w:szCs w:val="32"/>
                <w:rtl/>
              </w:rPr>
              <w:t>الكتاب</w:t>
            </w:r>
            <w:r w:rsidRPr="00382318">
              <w:rPr>
                <w:rFonts w:ascii="Adobe Arabic" w:eastAsia="Times New Roman" w:hAnsi="Adobe Arabic" w:cs="Adobe Arabic"/>
                <w:b/>
                <w:bCs/>
                <w:sz w:val="32"/>
                <w:szCs w:val="32"/>
              </w:rPr>
              <w:t>:</w:t>
            </w:r>
          </w:p>
        </w:tc>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دروس تمهيديّة في المقامات الصوتية وتطبيقاتها</w:t>
            </w:r>
          </w:p>
        </w:tc>
      </w:tr>
      <w:tr w:rsidR="002961F7" w:rsidRPr="00382318" w:rsidTr="00D8263C">
        <w:trPr>
          <w:tblCellSpacing w:w="15" w:type="dxa"/>
        </w:trPr>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b/>
                <w:bCs/>
                <w:sz w:val="32"/>
                <w:szCs w:val="32"/>
              </w:rPr>
            </w:pPr>
            <w:r w:rsidRPr="00382318">
              <w:rPr>
                <w:rFonts w:ascii="Adobe Arabic" w:eastAsia="Times New Roman" w:hAnsi="Adobe Arabic" w:cs="Adobe Arabic"/>
                <w:b/>
                <w:bCs/>
                <w:sz w:val="32"/>
                <w:szCs w:val="32"/>
                <w:rtl/>
              </w:rPr>
              <w:t>إعـداد</w:t>
            </w:r>
            <w:r w:rsidRPr="00382318">
              <w:rPr>
                <w:rFonts w:ascii="Adobe Arabic" w:eastAsia="Times New Roman" w:hAnsi="Adobe Arabic" w:cs="Adobe Arabic"/>
                <w:b/>
                <w:bCs/>
                <w:sz w:val="32"/>
                <w:szCs w:val="32"/>
              </w:rPr>
              <w:t>:</w:t>
            </w:r>
          </w:p>
        </w:tc>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مركز المعارف للمناهج والمتون التعليميّة</w:t>
            </w:r>
          </w:p>
        </w:tc>
      </w:tr>
      <w:tr w:rsidR="002961F7" w:rsidRPr="00382318" w:rsidTr="00D8263C">
        <w:trPr>
          <w:tblCellSpacing w:w="15" w:type="dxa"/>
        </w:trPr>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b/>
                <w:bCs/>
                <w:sz w:val="32"/>
                <w:szCs w:val="32"/>
              </w:rPr>
            </w:pPr>
            <w:r w:rsidRPr="00382318">
              <w:rPr>
                <w:rFonts w:ascii="Adobe Arabic" w:eastAsia="Times New Roman" w:hAnsi="Adobe Arabic" w:cs="Adobe Arabic"/>
                <w:b/>
                <w:bCs/>
                <w:sz w:val="32"/>
                <w:szCs w:val="32"/>
                <w:rtl/>
              </w:rPr>
              <w:t>إصدار</w:t>
            </w:r>
            <w:r w:rsidRPr="00382318">
              <w:rPr>
                <w:rFonts w:ascii="Adobe Arabic" w:eastAsia="Times New Roman" w:hAnsi="Adobe Arabic" w:cs="Adobe Arabic"/>
                <w:b/>
                <w:bCs/>
                <w:sz w:val="32"/>
                <w:szCs w:val="32"/>
              </w:rPr>
              <w:t>:</w:t>
            </w:r>
          </w:p>
        </w:tc>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دار المعارف الإسلاميّة الثقافية</w:t>
            </w:r>
          </w:p>
        </w:tc>
      </w:tr>
      <w:tr w:rsidR="002961F7" w:rsidRPr="00382318" w:rsidTr="00D8263C">
        <w:trPr>
          <w:tblCellSpacing w:w="15" w:type="dxa"/>
        </w:trPr>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b/>
                <w:bCs/>
                <w:sz w:val="32"/>
                <w:szCs w:val="32"/>
              </w:rPr>
            </w:pPr>
            <w:r w:rsidRPr="00382318">
              <w:rPr>
                <w:rFonts w:ascii="Adobe Arabic" w:eastAsia="Times New Roman" w:hAnsi="Adobe Arabic" w:cs="Adobe Arabic"/>
                <w:b/>
                <w:bCs/>
                <w:sz w:val="32"/>
                <w:szCs w:val="32"/>
                <w:rtl/>
              </w:rPr>
              <w:t>تصميم وطباعــة</w:t>
            </w:r>
            <w:r w:rsidRPr="00382318">
              <w:rPr>
                <w:rFonts w:ascii="Adobe Arabic" w:eastAsia="Times New Roman" w:hAnsi="Adobe Arabic" w:cs="Adobe Arabic"/>
                <w:b/>
                <w:bCs/>
                <w:sz w:val="32"/>
                <w:szCs w:val="32"/>
              </w:rPr>
              <w:t>:</w:t>
            </w:r>
          </w:p>
        </w:tc>
        <w:tc>
          <w:tcPr>
            <w:tcW w:w="0" w:type="auto"/>
            <w:vAlign w:val="center"/>
            <w:hideMark/>
          </w:tcPr>
          <w:p w:rsidR="002961F7" w:rsidRPr="00382318" w:rsidRDefault="00382318" w:rsidP="00D8263C">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2961F7" w:rsidRPr="00382318" w:rsidTr="00D8263C">
        <w:trPr>
          <w:tblCellSpacing w:w="15" w:type="dxa"/>
        </w:trPr>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b/>
                <w:bCs/>
                <w:sz w:val="32"/>
                <w:szCs w:val="32"/>
              </w:rPr>
            </w:pPr>
            <w:r w:rsidRPr="00382318">
              <w:rPr>
                <w:rFonts w:ascii="Adobe Arabic" w:eastAsia="Times New Roman" w:hAnsi="Adobe Arabic" w:cs="Adobe Arabic"/>
                <w:b/>
                <w:bCs/>
                <w:sz w:val="32"/>
                <w:szCs w:val="32"/>
                <w:rtl/>
              </w:rPr>
              <w:t>الطبعة</w:t>
            </w:r>
            <w:r w:rsidRPr="00382318">
              <w:rPr>
                <w:rFonts w:ascii="Adobe Arabic" w:eastAsia="Times New Roman" w:hAnsi="Adobe Arabic" w:cs="Adobe Arabic"/>
                <w:b/>
                <w:bCs/>
                <w:sz w:val="32"/>
                <w:szCs w:val="32"/>
              </w:rPr>
              <w:t>:</w:t>
            </w:r>
          </w:p>
        </w:tc>
        <w:tc>
          <w:tcPr>
            <w:tcW w:w="0" w:type="auto"/>
            <w:vAlign w:val="center"/>
            <w:hideMark/>
          </w:tcPr>
          <w:p w:rsidR="002961F7" w:rsidRPr="00382318" w:rsidRDefault="002961F7" w:rsidP="00D8263C">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الأولى</w:t>
            </w:r>
            <w:r w:rsidRPr="00382318">
              <w:rPr>
                <w:rFonts w:ascii="Adobe Arabic" w:eastAsia="Times New Roman" w:hAnsi="Adobe Arabic" w:cs="Adobe Arabic"/>
                <w:sz w:val="32"/>
                <w:szCs w:val="32"/>
              </w:rPr>
              <w:t> - 2022</w:t>
            </w:r>
            <w:r w:rsidRPr="00382318">
              <w:rPr>
                <w:rFonts w:ascii="Adobe Arabic" w:eastAsia="Times New Roman" w:hAnsi="Adobe Arabic" w:cs="Adobe Arabic"/>
                <w:sz w:val="32"/>
                <w:szCs w:val="32"/>
                <w:rtl/>
              </w:rPr>
              <w:t>م / 1443ه</w:t>
            </w:r>
          </w:p>
        </w:tc>
      </w:tr>
      <w:tr w:rsidR="002961F7" w:rsidRPr="00382318" w:rsidTr="00D8263C">
        <w:trPr>
          <w:tblCellSpacing w:w="15" w:type="dxa"/>
        </w:trPr>
        <w:tc>
          <w:tcPr>
            <w:tcW w:w="0" w:type="auto"/>
            <w:gridSpan w:val="2"/>
            <w:vAlign w:val="center"/>
            <w:hideMark/>
          </w:tcPr>
          <w:p w:rsidR="002961F7" w:rsidRPr="00382318" w:rsidRDefault="002961F7" w:rsidP="00D8263C">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382318">
              <w:rPr>
                <w:rFonts w:ascii="Adobe Arabic" w:eastAsia="Times New Roman" w:hAnsi="Adobe Arabic" w:cs="Adobe Arabic"/>
                <w:b/>
                <w:bCs/>
                <w:sz w:val="32"/>
                <w:szCs w:val="32"/>
                <w:lang w:val="en-GB"/>
              </w:rPr>
              <w:t>ISBN 978-614-467-186-3</w:t>
            </w:r>
          </w:p>
        </w:tc>
      </w:tr>
      <w:tr w:rsidR="002961F7" w:rsidRPr="00382318" w:rsidTr="00D8263C">
        <w:trPr>
          <w:tblCellSpacing w:w="15" w:type="dxa"/>
        </w:trPr>
        <w:tc>
          <w:tcPr>
            <w:tcW w:w="0" w:type="auto"/>
            <w:gridSpan w:val="2"/>
            <w:vAlign w:val="center"/>
            <w:hideMark/>
          </w:tcPr>
          <w:p w:rsidR="002961F7" w:rsidRPr="00382318" w:rsidRDefault="000D7741" w:rsidP="00D8263C">
            <w:pPr>
              <w:bidi/>
              <w:spacing w:before="100" w:beforeAutospacing="1" w:after="100" w:afterAutospacing="1" w:line="240" w:lineRule="auto"/>
              <w:jc w:val="center"/>
              <w:rPr>
                <w:rFonts w:ascii="Adobe Arabic" w:eastAsia="Times New Roman" w:hAnsi="Adobe Arabic" w:cs="Adobe Arabic"/>
                <w:b/>
                <w:bCs/>
                <w:sz w:val="32"/>
                <w:szCs w:val="32"/>
                <w:lang w:val="en-GB"/>
              </w:rPr>
            </w:pPr>
            <w:hyperlink w:history="1">
              <w:r w:rsidR="002961F7" w:rsidRPr="00382318">
                <w:rPr>
                  <w:rFonts w:ascii="Adobe Arabic" w:eastAsia="Times New Roman" w:hAnsi="Adobe Arabic" w:cs="Adobe Arabic"/>
                  <w:b/>
                  <w:bCs/>
                  <w:color w:val="0000FF"/>
                  <w:sz w:val="32"/>
                  <w:szCs w:val="32"/>
                  <w:u w:val="single"/>
                  <w:lang w:val="en-GB"/>
                </w:rPr>
                <w:t>books@almaaref.org.lb</w:t>
              </w:r>
            </w:hyperlink>
          </w:p>
          <w:p w:rsidR="002961F7" w:rsidRPr="00382318" w:rsidRDefault="002961F7" w:rsidP="00D8263C">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382318">
              <w:rPr>
                <w:rFonts w:ascii="Adobe Arabic" w:eastAsia="Times New Roman" w:hAnsi="Adobe Arabic" w:cs="Adobe Arabic"/>
                <w:b/>
                <w:bCs/>
                <w:sz w:val="32"/>
                <w:szCs w:val="32"/>
                <w:lang w:val="en-GB"/>
              </w:rPr>
              <w:t>00961 01 467 547</w:t>
            </w:r>
          </w:p>
          <w:p w:rsidR="002961F7" w:rsidRPr="00382318" w:rsidRDefault="002961F7" w:rsidP="00D8263C">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382318">
              <w:rPr>
                <w:rFonts w:ascii="Adobe Arabic" w:eastAsia="Times New Roman" w:hAnsi="Adobe Arabic" w:cs="Adobe Arabic"/>
                <w:b/>
                <w:bCs/>
                <w:sz w:val="32"/>
                <w:szCs w:val="32"/>
                <w:lang w:val="en-GB"/>
              </w:rPr>
              <w:t>00961 76 960 347</w:t>
            </w:r>
          </w:p>
        </w:tc>
      </w:tr>
    </w:tbl>
    <w:p w:rsidR="00382318" w:rsidRDefault="00382318"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382318" w:rsidRDefault="00382318" w:rsidP="005E2F0B">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43C" w:rsidRDefault="00CB543C" w:rsidP="00CB543C">
      <w:pPr>
        <w:bidi/>
        <w:spacing w:before="100" w:beforeAutospacing="1" w:after="100" w:afterAutospacing="1" w:line="240" w:lineRule="auto"/>
        <w:jc w:val="center"/>
        <w:rPr>
          <w:rFonts w:ascii="Adobe Arabic" w:eastAsia="Times New Roman" w:hAnsi="Adobe Arabic" w:cs="Adobe Arabic"/>
          <w:b/>
          <w:bCs/>
          <w:color w:val="5A2781"/>
          <w:sz w:val="96"/>
          <w:szCs w:val="96"/>
          <w:rtl/>
        </w:rPr>
      </w:pPr>
    </w:p>
    <w:p w:rsidR="00CB543C" w:rsidRDefault="00CB543C" w:rsidP="00CB543C">
      <w:pPr>
        <w:bidi/>
        <w:spacing w:before="100" w:beforeAutospacing="1" w:after="100" w:afterAutospacing="1" w:line="240" w:lineRule="auto"/>
        <w:jc w:val="center"/>
        <w:rPr>
          <w:rFonts w:ascii="Adobe Arabic" w:eastAsia="Times New Roman" w:hAnsi="Adobe Arabic" w:cs="Adobe Arabic"/>
          <w:b/>
          <w:bCs/>
          <w:color w:val="5A2781"/>
          <w:sz w:val="96"/>
          <w:szCs w:val="96"/>
          <w:rtl/>
        </w:rPr>
      </w:pPr>
    </w:p>
    <w:p w:rsidR="00CB543C" w:rsidRPr="00CB543C" w:rsidRDefault="00CB543C" w:rsidP="00CB543C">
      <w:pPr>
        <w:bidi/>
        <w:spacing w:before="100" w:beforeAutospacing="1" w:after="100" w:afterAutospacing="1" w:line="240" w:lineRule="auto"/>
        <w:jc w:val="center"/>
        <w:rPr>
          <w:rFonts w:ascii="Adobe Arabic" w:eastAsia="Times New Roman" w:hAnsi="Adobe Arabic" w:cs="Adobe Arabic"/>
          <w:b/>
          <w:bCs/>
          <w:sz w:val="96"/>
          <w:szCs w:val="96"/>
        </w:rPr>
      </w:pPr>
      <w:r w:rsidRPr="00CB543C">
        <w:rPr>
          <w:rFonts w:ascii="Adobe Arabic" w:eastAsia="Times New Roman" w:hAnsi="Adobe Arabic" w:cs="Adobe Arabic"/>
          <w:b/>
          <w:bCs/>
          <w:sz w:val="96"/>
          <w:szCs w:val="96"/>
          <w:rtl/>
        </w:rPr>
        <w:t>دروس تمهيديّة في</w:t>
      </w:r>
    </w:p>
    <w:p w:rsidR="00CB543C" w:rsidRPr="00CB543C" w:rsidRDefault="00CB543C" w:rsidP="00CB543C">
      <w:pPr>
        <w:bidi/>
        <w:spacing w:before="100" w:beforeAutospacing="1" w:after="100" w:afterAutospacing="1" w:line="240" w:lineRule="auto"/>
        <w:jc w:val="center"/>
        <w:rPr>
          <w:rFonts w:ascii="Adobe Arabic" w:eastAsia="Times New Roman" w:hAnsi="Adobe Arabic" w:cs="Adobe Arabic"/>
          <w:b/>
          <w:bCs/>
          <w:sz w:val="144"/>
          <w:szCs w:val="144"/>
        </w:rPr>
      </w:pPr>
      <w:r w:rsidRPr="00CB543C">
        <w:rPr>
          <w:rFonts w:ascii="Adobe Arabic" w:eastAsia="Times New Roman" w:hAnsi="Adobe Arabic" w:cs="Adobe Arabic"/>
          <w:b/>
          <w:bCs/>
          <w:sz w:val="144"/>
          <w:szCs w:val="144"/>
          <w:rtl/>
        </w:rPr>
        <w:t>المقامات الصوتيّة</w:t>
      </w:r>
    </w:p>
    <w:p w:rsidR="00794B23" w:rsidRDefault="00CB543C" w:rsidP="00CB543C">
      <w:pPr>
        <w:bidi/>
        <w:spacing w:before="100" w:beforeAutospacing="1" w:after="100" w:afterAutospacing="1" w:line="240" w:lineRule="auto"/>
        <w:jc w:val="center"/>
        <w:rPr>
          <w:rFonts w:ascii="Adobe Arabic" w:eastAsia="Times New Roman" w:hAnsi="Adobe Arabic" w:cs="Adobe Arabic"/>
          <w:b/>
          <w:bCs/>
          <w:sz w:val="144"/>
          <w:szCs w:val="144"/>
          <w:rtl/>
        </w:rPr>
      </w:pPr>
      <w:r w:rsidRPr="00CB543C">
        <w:rPr>
          <w:rFonts w:ascii="Adobe Arabic" w:eastAsia="Times New Roman" w:hAnsi="Adobe Arabic" w:cs="Adobe Arabic"/>
          <w:b/>
          <w:bCs/>
          <w:sz w:val="144"/>
          <w:szCs w:val="144"/>
          <w:rtl/>
        </w:rPr>
        <w:t>وتطبيقاتها</w:t>
      </w:r>
    </w:p>
    <w:p w:rsidR="00794B23" w:rsidRDefault="00794B23">
      <w:pPr>
        <w:rPr>
          <w:rFonts w:ascii="Adobe Arabic" w:eastAsia="Times New Roman" w:hAnsi="Adobe Arabic" w:cs="Adobe Arabic"/>
          <w:b/>
          <w:bCs/>
          <w:sz w:val="144"/>
          <w:szCs w:val="144"/>
          <w:rtl/>
        </w:rPr>
      </w:pPr>
      <w:r>
        <w:rPr>
          <w:rFonts w:ascii="Adobe Arabic" w:eastAsia="Times New Roman" w:hAnsi="Adobe Arabic" w:cs="Adobe Arabic"/>
          <w:b/>
          <w:bCs/>
          <w:sz w:val="144"/>
          <w:szCs w:val="144"/>
          <w:rtl/>
        </w:rPr>
        <w:br w:type="page"/>
      </w:r>
    </w:p>
    <w:p w:rsidR="00CB543C" w:rsidRPr="00CB543C" w:rsidRDefault="00CB543C" w:rsidP="00CB543C">
      <w:pPr>
        <w:bidi/>
        <w:spacing w:before="100" w:beforeAutospacing="1" w:after="100" w:afterAutospacing="1" w:line="240" w:lineRule="auto"/>
        <w:jc w:val="center"/>
        <w:rPr>
          <w:rFonts w:ascii="Adobe Arabic" w:eastAsia="Times New Roman" w:hAnsi="Adobe Arabic" w:cs="Adobe Arabic"/>
          <w:b/>
          <w:bCs/>
          <w:sz w:val="144"/>
          <w:szCs w:val="144"/>
          <w:rtl/>
        </w:rPr>
      </w:pPr>
    </w:p>
    <w:p w:rsidR="00007537" w:rsidRDefault="00007537">
      <w:pPr>
        <w:rPr>
          <w:rFonts w:ascii="Adobe Arabic" w:eastAsia="Times New Roman" w:hAnsi="Adobe Arabic" w:cs="Adobe Arabic"/>
          <w:b/>
          <w:bCs/>
          <w:color w:val="7030A0"/>
          <w:sz w:val="52"/>
          <w:szCs w:val="52"/>
          <w:rtl/>
        </w:rPr>
      </w:pPr>
    </w:p>
    <w:p w:rsidR="00007537" w:rsidRDefault="00007537">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br w:type="page"/>
      </w:r>
    </w:p>
    <w:sdt>
      <w:sdtPr>
        <w:rPr>
          <w:rFonts w:asciiTheme="minorHAnsi" w:eastAsiaTheme="minorHAnsi" w:hAnsiTheme="minorHAnsi" w:cstheme="minorBidi"/>
          <w:color w:val="auto"/>
          <w:sz w:val="22"/>
          <w:szCs w:val="22"/>
          <w:rtl/>
        </w:rPr>
        <w:id w:val="1044335469"/>
        <w:docPartObj>
          <w:docPartGallery w:val="Table of Contents"/>
          <w:docPartUnique/>
        </w:docPartObj>
      </w:sdtPr>
      <w:sdtEndPr>
        <w:rPr>
          <w:rFonts w:ascii="Adobe Arabic" w:hAnsi="Adobe Arabic" w:cs="Adobe Arabic"/>
          <w:b/>
          <w:bCs/>
          <w:noProof/>
        </w:rPr>
      </w:sdtEndPr>
      <w:sdtContent>
        <w:p w:rsidR="00007537" w:rsidRPr="00007537" w:rsidRDefault="00007537" w:rsidP="00007537">
          <w:pPr>
            <w:pStyle w:val="TOCHeading"/>
            <w:bidi/>
            <w:jc w:val="center"/>
            <w:rPr>
              <w:rFonts w:ascii="Adobe Arabic" w:hAnsi="Adobe Arabic" w:cs="Adobe Arabic"/>
              <w:b/>
              <w:bCs/>
              <w:color w:val="5A2781"/>
              <w:sz w:val="48"/>
              <w:szCs w:val="48"/>
            </w:rPr>
          </w:pPr>
          <w:r w:rsidRPr="00007537">
            <w:rPr>
              <w:rFonts w:ascii="Adobe Arabic" w:hAnsi="Adobe Arabic" w:cs="Adobe Arabic" w:hint="cs"/>
              <w:b/>
              <w:bCs/>
              <w:color w:val="5A2781"/>
              <w:sz w:val="48"/>
              <w:szCs w:val="48"/>
              <w:rtl/>
            </w:rPr>
            <w:t>الفهرس</w:t>
          </w:r>
        </w:p>
        <w:p w:rsidR="00007537" w:rsidRPr="00007537" w:rsidRDefault="00007537" w:rsidP="001648FC">
          <w:pPr>
            <w:pStyle w:val="TOC1"/>
          </w:pPr>
          <w:r w:rsidRPr="00007537">
            <w:rPr>
              <w:noProof w:val="0"/>
            </w:rPr>
            <w:fldChar w:fldCharType="begin"/>
          </w:r>
          <w:r w:rsidRPr="00007537">
            <w:instrText xml:space="preserve"> TOC \o "1-3" \h \z \u </w:instrText>
          </w:r>
          <w:r w:rsidRPr="00007537">
            <w:rPr>
              <w:noProof w:val="0"/>
            </w:rPr>
            <w:fldChar w:fldCharType="separate"/>
          </w:r>
          <w:hyperlink w:anchor="_Toc155618706" w:history="1">
            <w:r w:rsidRPr="00007537">
              <w:rPr>
                <w:rStyle w:val="Hyperlink"/>
                <w:rtl/>
              </w:rPr>
              <w:t>المقدِّمة</w:t>
            </w:r>
            <w:r w:rsidRPr="00007537">
              <w:rPr>
                <w:webHidden/>
              </w:rPr>
              <w:tab/>
            </w:r>
            <w:r w:rsidRPr="00007537">
              <w:rPr>
                <w:webHidden/>
              </w:rPr>
              <w:fldChar w:fldCharType="begin"/>
            </w:r>
            <w:r w:rsidRPr="00007537">
              <w:rPr>
                <w:webHidden/>
              </w:rPr>
              <w:instrText xml:space="preserve"> PAGEREF _Toc155618706 \h </w:instrText>
            </w:r>
            <w:r w:rsidRPr="00007537">
              <w:rPr>
                <w:webHidden/>
              </w:rPr>
            </w:r>
            <w:r w:rsidRPr="00007537">
              <w:rPr>
                <w:webHidden/>
              </w:rPr>
              <w:fldChar w:fldCharType="separate"/>
            </w:r>
            <w:r w:rsidR="006F18F5">
              <w:rPr>
                <w:webHidden/>
                <w:rtl/>
              </w:rPr>
              <w:t>9</w:t>
            </w:r>
            <w:r w:rsidRPr="00007537">
              <w:rPr>
                <w:webHidden/>
              </w:rPr>
              <w:fldChar w:fldCharType="end"/>
            </w:r>
          </w:hyperlink>
        </w:p>
        <w:p w:rsidR="00007537" w:rsidRPr="001648FC" w:rsidRDefault="000D7741" w:rsidP="001648FC">
          <w:pPr>
            <w:pStyle w:val="TOC1"/>
          </w:pPr>
          <w:hyperlink w:anchor="_Toc155618707" w:history="1">
            <w:r w:rsidR="00007537" w:rsidRPr="001648FC">
              <w:rPr>
                <w:rStyle w:val="Hyperlink"/>
                <w:color w:val="5A2781"/>
                <w:rtl/>
              </w:rPr>
              <w:t>الدرس الأوّل: المقام الصوتيّ (مفهومه وأنواعه)</w:t>
            </w:r>
            <w:r w:rsidR="00007537" w:rsidRPr="001648FC">
              <w:rPr>
                <w:webHidden/>
              </w:rPr>
              <w:tab/>
            </w:r>
            <w:r w:rsidR="00007537" w:rsidRPr="001648FC">
              <w:rPr>
                <w:webHidden/>
              </w:rPr>
              <w:fldChar w:fldCharType="begin"/>
            </w:r>
            <w:r w:rsidR="00007537" w:rsidRPr="001648FC">
              <w:rPr>
                <w:webHidden/>
              </w:rPr>
              <w:instrText xml:space="preserve"> PAGEREF _Toc155618707 \h </w:instrText>
            </w:r>
            <w:r w:rsidR="00007537" w:rsidRPr="001648FC">
              <w:rPr>
                <w:webHidden/>
              </w:rPr>
            </w:r>
            <w:r w:rsidR="00007537" w:rsidRPr="001648FC">
              <w:rPr>
                <w:webHidden/>
              </w:rPr>
              <w:fldChar w:fldCharType="separate"/>
            </w:r>
            <w:r w:rsidR="006F18F5">
              <w:rPr>
                <w:webHidden/>
                <w:rtl/>
              </w:rPr>
              <w:t>11</w:t>
            </w:r>
            <w:r w:rsidR="00007537" w:rsidRPr="001648FC">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08" w:history="1">
            <w:r w:rsidR="00007537" w:rsidRPr="00007537">
              <w:rPr>
                <w:rStyle w:val="Hyperlink"/>
                <w:rFonts w:ascii="Adobe Arabic" w:eastAsia="Times New Roman" w:hAnsi="Adobe Arabic" w:cs="Adobe Arabic"/>
                <w:b/>
                <w:bCs/>
                <w:noProof/>
                <w:sz w:val="32"/>
                <w:szCs w:val="32"/>
                <w:rtl/>
              </w:rPr>
              <w:t>تمهيد</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_Toc155618708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09" w:history="1">
            <w:r w:rsidR="00007537" w:rsidRPr="00007537">
              <w:rPr>
                <w:rStyle w:val="Hyperlink"/>
                <w:rFonts w:ascii="Adobe Arabic" w:eastAsia="Times New Roman" w:hAnsi="Adobe Arabic" w:cs="Adobe Arabic"/>
                <w:b/>
                <w:bCs/>
                <w:noProof/>
                <w:sz w:val="32"/>
                <w:szCs w:val="32"/>
                <w:rtl/>
              </w:rPr>
              <w:t>مفهوم المقام الصوتيّ</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_Toc155618709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0" w:history="1">
            <w:r w:rsidR="00007537" w:rsidRPr="00007537">
              <w:rPr>
                <w:rStyle w:val="Hyperlink"/>
                <w:rFonts w:ascii="Adobe Arabic" w:eastAsia="Times New Roman" w:hAnsi="Adobe Arabic" w:cs="Adobe Arabic"/>
                <w:b/>
                <w:bCs/>
                <w:noProof/>
                <w:sz w:val="32"/>
                <w:szCs w:val="32"/>
                <w:rtl/>
              </w:rPr>
              <w:t>أنواع السلّم الموسيقيّ</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_Toc155618710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1" w:history="1">
            <w:r w:rsidR="00007537" w:rsidRPr="00007537">
              <w:rPr>
                <w:rStyle w:val="Hyperlink"/>
                <w:rFonts w:ascii="Adobe Arabic" w:eastAsia="Times New Roman" w:hAnsi="Adobe Arabic" w:cs="Adobe Arabic"/>
                <w:b/>
                <w:bCs/>
                <w:noProof/>
                <w:sz w:val="32"/>
                <w:szCs w:val="32"/>
                <w:rtl/>
              </w:rPr>
              <w:t>أسماء المقامات</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_Toc155618711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14</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2" w:history="1">
            <w:r w:rsidR="00007537" w:rsidRPr="00007537">
              <w:rPr>
                <w:rStyle w:val="Hyperlink"/>
                <w:rFonts w:ascii="Adobe Arabic" w:eastAsia="Times New Roman" w:hAnsi="Adobe Arabic" w:cs="Adobe Arabic"/>
                <w:b/>
                <w:bCs/>
                <w:noProof/>
                <w:sz w:val="32"/>
                <w:szCs w:val="32"/>
                <w:rtl/>
              </w:rPr>
              <w:t>ميزة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_Toc155618712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15</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3" w:history="1">
            <w:r w:rsidR="00007537" w:rsidRPr="00007537">
              <w:rPr>
                <w:rStyle w:val="Hyperlink"/>
                <w:rFonts w:ascii="Adobe Arabic" w:eastAsia="Times New Roman" w:hAnsi="Adobe Arabic" w:cs="Adobe Arabic"/>
                <w:b/>
                <w:bCs/>
                <w:noProof/>
                <w:sz w:val="32"/>
                <w:szCs w:val="32"/>
                <w:rtl/>
              </w:rPr>
              <w:t>أجزاء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16</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14" w:history="1">
            <w:r w:rsidR="00007537" w:rsidRPr="00007537">
              <w:rPr>
                <w:rStyle w:val="Hyperlink"/>
                <w:rtl/>
              </w:rPr>
              <w:t>الدرس الثاني: طرق تعلّم المقامات</w:t>
            </w:r>
            <w:r w:rsidR="00007537" w:rsidRPr="00007537">
              <w:rPr>
                <w:webHidden/>
              </w:rPr>
              <w:tab/>
            </w:r>
            <w:r w:rsidR="00007537" w:rsidRPr="00007537">
              <w:rPr>
                <w:webHidden/>
              </w:rPr>
              <w:fldChar w:fldCharType="begin"/>
            </w:r>
            <w:r w:rsidR="00007537" w:rsidRPr="00007537">
              <w:rPr>
                <w:webHidden/>
              </w:rPr>
              <w:instrText xml:space="preserve"> PAGEREF _Toc155618714 \h </w:instrText>
            </w:r>
            <w:r w:rsidR="00007537" w:rsidRPr="00007537">
              <w:rPr>
                <w:webHidden/>
              </w:rPr>
            </w:r>
            <w:r w:rsidR="00007537" w:rsidRPr="00007537">
              <w:rPr>
                <w:webHidden/>
              </w:rPr>
              <w:fldChar w:fldCharType="separate"/>
            </w:r>
            <w:r w:rsidR="006F18F5">
              <w:rPr>
                <w:webHidden/>
                <w:rtl/>
              </w:rPr>
              <w:t>21</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5" w:history="1">
            <w:r w:rsidR="00007537" w:rsidRPr="00007537">
              <w:rPr>
                <w:rStyle w:val="Hyperlink"/>
                <w:rFonts w:ascii="Adobe Arabic" w:eastAsia="Times New Roman" w:hAnsi="Adobe Arabic" w:cs="Adobe Arabic"/>
                <w:b/>
                <w:bCs/>
                <w:noProof/>
                <w:sz w:val="32"/>
                <w:szCs w:val="32"/>
                <w:rtl/>
              </w:rPr>
              <w:t>اتقان أداء المقامات</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_Toc155618715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23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6" w:history="1">
            <w:r w:rsidR="00007537" w:rsidRPr="00007537">
              <w:rPr>
                <w:rStyle w:val="Hyperlink"/>
                <w:rFonts w:ascii="Adobe Arabic" w:eastAsia="Times New Roman" w:hAnsi="Adobe Arabic" w:cs="Adobe Arabic"/>
                <w:b/>
                <w:bCs/>
                <w:noProof/>
                <w:sz w:val="32"/>
                <w:szCs w:val="32"/>
                <w:rtl/>
              </w:rPr>
              <w:t>كيف نحلّل النغم؟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_Toc155618716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24</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7" w:history="1">
            <w:r w:rsidR="00007537" w:rsidRPr="00007537">
              <w:rPr>
                <w:rStyle w:val="Hyperlink"/>
                <w:rFonts w:ascii="Adobe Arabic" w:eastAsia="Times New Roman" w:hAnsi="Adobe Arabic" w:cs="Adobe Arabic"/>
                <w:b/>
                <w:bCs/>
                <w:noProof/>
                <w:sz w:val="32"/>
                <w:szCs w:val="32"/>
                <w:rtl/>
              </w:rPr>
              <w:t>نصائح للمتدرّبين</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_Toc155618717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25</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18" w:history="1">
            <w:r w:rsidR="00007537" w:rsidRPr="00007537">
              <w:rPr>
                <w:rStyle w:val="Hyperlink"/>
                <w:rtl/>
              </w:rPr>
              <w:t>الدرس الثالث: مقام الصبا</w:t>
            </w:r>
            <w:r w:rsidR="00007537" w:rsidRPr="00007537">
              <w:rPr>
                <w:webHidden/>
              </w:rPr>
              <w:tab/>
            </w:r>
            <w:r w:rsidR="00007537" w:rsidRPr="00007537">
              <w:rPr>
                <w:webHidden/>
              </w:rPr>
              <w:fldChar w:fldCharType="begin"/>
            </w:r>
            <w:r w:rsidR="00007537" w:rsidRPr="00007537">
              <w:rPr>
                <w:webHidden/>
              </w:rPr>
              <w:instrText xml:space="preserve"> PAGEREF _Toc155618718 \h </w:instrText>
            </w:r>
            <w:r w:rsidR="00007537" w:rsidRPr="00007537">
              <w:rPr>
                <w:webHidden/>
              </w:rPr>
            </w:r>
            <w:r w:rsidR="00007537" w:rsidRPr="00007537">
              <w:rPr>
                <w:webHidden/>
              </w:rPr>
              <w:fldChar w:fldCharType="separate"/>
            </w:r>
            <w:r w:rsidR="006F18F5">
              <w:rPr>
                <w:webHidden/>
                <w:rtl/>
              </w:rPr>
              <w:t>29</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19" w:history="1">
            <w:r w:rsidR="00007537" w:rsidRPr="00007537">
              <w:rPr>
                <w:rStyle w:val="Hyperlink"/>
                <w:rFonts w:ascii="Adobe Arabic" w:eastAsia="Times New Roman" w:hAnsi="Adobe Arabic" w:cs="Adobe Arabic"/>
                <w:b/>
                <w:bCs/>
                <w:noProof/>
                <w:sz w:val="32"/>
                <w:szCs w:val="32"/>
                <w:rtl/>
              </w:rPr>
              <w:t>مفهوم مقام الصبا</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_Toc155618719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31</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0"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_Toc155618720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31</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1" w:history="1">
            <w:r w:rsidR="00007537" w:rsidRPr="00007537">
              <w:rPr>
                <w:rStyle w:val="Hyperlink"/>
                <w:rFonts w:ascii="Adobe Arabic" w:eastAsia="Times New Roman" w:hAnsi="Adobe Arabic" w:cs="Adobe Arabic"/>
                <w:b/>
                <w:bCs/>
                <w:noProof/>
                <w:sz w:val="32"/>
                <w:szCs w:val="32"/>
                <w:rtl/>
              </w:rPr>
              <w:t>شرحٌ وبيان</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_Toc155618721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31</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2"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_Toc155618722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32</w:t>
            </w:r>
            <w:r w:rsidR="00007537" w:rsidRPr="00007537">
              <w:rPr>
                <w:rFonts w:ascii="Adobe Arabic" w:hAnsi="Adobe Arabic" w:cs="Adobe Arabic"/>
                <w:noProof/>
                <w:webHidden/>
                <w:sz w:val="32"/>
                <w:szCs w:val="32"/>
              </w:rPr>
              <w:fldChar w:fldCharType="end"/>
            </w:r>
          </w:hyperlink>
        </w:p>
        <w:p w:rsidR="001648FC" w:rsidRDefault="001648FC">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3"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32</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4"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_Toc155618724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33</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25" w:history="1">
            <w:r w:rsidR="00007537" w:rsidRPr="00007537">
              <w:rPr>
                <w:rStyle w:val="Hyperlink"/>
                <w:rtl/>
              </w:rPr>
              <w:t>الدرس الرابع: مقام النهاوند</w:t>
            </w:r>
            <w:r w:rsidR="00007537" w:rsidRPr="00007537">
              <w:rPr>
                <w:webHidden/>
              </w:rPr>
              <w:tab/>
            </w:r>
            <w:r w:rsidR="00007537" w:rsidRPr="00007537">
              <w:rPr>
                <w:webHidden/>
              </w:rPr>
              <w:fldChar w:fldCharType="begin"/>
            </w:r>
            <w:r w:rsidR="00007537" w:rsidRPr="00007537">
              <w:rPr>
                <w:webHidden/>
              </w:rPr>
              <w:instrText xml:space="preserve"> PAGEREF _Toc155618725 \h </w:instrText>
            </w:r>
            <w:r w:rsidR="00007537" w:rsidRPr="00007537">
              <w:rPr>
                <w:webHidden/>
              </w:rPr>
            </w:r>
            <w:r w:rsidR="00007537" w:rsidRPr="00007537">
              <w:rPr>
                <w:webHidden/>
              </w:rPr>
              <w:fldChar w:fldCharType="separate"/>
            </w:r>
            <w:r w:rsidR="006F18F5">
              <w:rPr>
                <w:webHidden/>
                <w:rtl/>
              </w:rPr>
              <w:t>37</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6"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_Toc155618726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7" w:history="1">
            <w:r w:rsidR="00007537" w:rsidRPr="00007537">
              <w:rPr>
                <w:rStyle w:val="Hyperlink"/>
                <w:rFonts w:ascii="Adobe Arabic" w:eastAsia="Times New Roman" w:hAnsi="Adobe Arabic" w:cs="Adobe Arabic"/>
                <w:b/>
                <w:bCs/>
                <w:noProof/>
                <w:sz w:val="32"/>
                <w:szCs w:val="32"/>
                <w:rtl/>
              </w:rPr>
              <w:t>شرحٌ وبيان</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_Toc155618727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8"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_Toc155618728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39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29"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_Toc155618729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40</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30" w:history="1">
            <w:r w:rsidR="00007537" w:rsidRPr="00007537">
              <w:rPr>
                <w:rStyle w:val="Hyperlink"/>
                <w:rtl/>
              </w:rPr>
              <w:t>الدرس الخامس: مقام العجم</w:t>
            </w:r>
            <w:r w:rsidR="00007537" w:rsidRPr="00007537">
              <w:rPr>
                <w:webHidden/>
              </w:rPr>
              <w:tab/>
            </w:r>
            <w:r w:rsidR="00007537" w:rsidRPr="00007537">
              <w:rPr>
                <w:webHidden/>
              </w:rPr>
              <w:fldChar w:fldCharType="begin"/>
            </w:r>
            <w:r w:rsidR="00007537" w:rsidRPr="00007537">
              <w:rPr>
                <w:webHidden/>
              </w:rPr>
              <w:instrText xml:space="preserve"> PAGEREF _Toc155618730 \h </w:instrText>
            </w:r>
            <w:r w:rsidR="00007537" w:rsidRPr="00007537">
              <w:rPr>
                <w:webHidden/>
              </w:rPr>
            </w:r>
            <w:r w:rsidR="00007537" w:rsidRPr="00007537">
              <w:rPr>
                <w:webHidden/>
              </w:rPr>
              <w:fldChar w:fldCharType="separate"/>
            </w:r>
            <w:r w:rsidR="006F18F5">
              <w:rPr>
                <w:webHidden/>
                <w:rtl/>
              </w:rPr>
              <w:t>45</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1"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_Toc155618731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2"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_Toc155618732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3"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4"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_Toc155618734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5"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_Toc155618735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48</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36" w:history="1">
            <w:r w:rsidR="00007537" w:rsidRPr="00007537">
              <w:rPr>
                <w:rStyle w:val="Hyperlink"/>
                <w:rtl/>
              </w:rPr>
              <w:t>الدرس السادس: مقام البيات</w:t>
            </w:r>
            <w:r w:rsidR="00007537" w:rsidRPr="00007537">
              <w:rPr>
                <w:webHidden/>
              </w:rPr>
              <w:tab/>
            </w:r>
            <w:r w:rsidR="00007537" w:rsidRPr="00007537">
              <w:rPr>
                <w:webHidden/>
              </w:rPr>
              <w:fldChar w:fldCharType="begin"/>
            </w:r>
            <w:r w:rsidR="00007537" w:rsidRPr="00007537">
              <w:rPr>
                <w:webHidden/>
              </w:rPr>
              <w:instrText xml:space="preserve"> PAGEREF _Toc155618736 \h </w:instrText>
            </w:r>
            <w:r w:rsidR="00007537" w:rsidRPr="00007537">
              <w:rPr>
                <w:webHidden/>
              </w:rPr>
            </w:r>
            <w:r w:rsidR="00007537" w:rsidRPr="00007537">
              <w:rPr>
                <w:webHidden/>
              </w:rPr>
              <w:fldChar w:fldCharType="separate"/>
            </w:r>
            <w:r w:rsidR="006F18F5">
              <w:rPr>
                <w:webHidden/>
                <w:rtl/>
              </w:rPr>
              <w:t>51</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7"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_Toc155618737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53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8"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_Toc155618738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53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39"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_Toc155618739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53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0" w:history="1">
            <w:r w:rsidR="00007537" w:rsidRPr="00007537">
              <w:rPr>
                <w:rStyle w:val="Hyperlink"/>
                <w:rFonts w:ascii="Adobe Arabic" w:eastAsia="Times New Roman" w:hAnsi="Adobe Arabic" w:cs="Adobe Arabic"/>
                <w:b/>
                <w:bCs/>
                <w:noProof/>
                <w:sz w:val="32"/>
                <w:szCs w:val="32"/>
                <w:rtl/>
              </w:rPr>
              <w:t>شرحٌ وبيان</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_Toc155618740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53</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1"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_Toc155618741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54</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42" w:history="1">
            <w:r w:rsidR="00007537" w:rsidRPr="00007537">
              <w:rPr>
                <w:rStyle w:val="Hyperlink"/>
                <w:rtl/>
              </w:rPr>
              <w:t>الدرس السابع: مقام السيكاه</w:t>
            </w:r>
            <w:r w:rsidR="00007537" w:rsidRPr="00007537">
              <w:rPr>
                <w:webHidden/>
              </w:rPr>
              <w:tab/>
            </w:r>
            <w:r w:rsidR="00007537" w:rsidRPr="00007537">
              <w:rPr>
                <w:webHidden/>
              </w:rPr>
              <w:fldChar w:fldCharType="begin"/>
            </w:r>
            <w:r w:rsidR="00007537" w:rsidRPr="00007537">
              <w:rPr>
                <w:webHidden/>
              </w:rPr>
              <w:instrText xml:space="preserve"> PAGEREF _Toc155618742 \h </w:instrText>
            </w:r>
            <w:r w:rsidR="00007537" w:rsidRPr="00007537">
              <w:rPr>
                <w:webHidden/>
              </w:rPr>
            </w:r>
            <w:r w:rsidR="00007537" w:rsidRPr="00007537">
              <w:rPr>
                <w:webHidden/>
              </w:rPr>
              <w:fldChar w:fldCharType="separate"/>
            </w:r>
            <w:r w:rsidR="006F18F5">
              <w:rPr>
                <w:webHidden/>
                <w:rtl/>
              </w:rPr>
              <w:t>59</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3"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61</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4"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_Toc155618744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61</w:t>
            </w:r>
            <w:r w:rsidR="00007537" w:rsidRPr="00007537">
              <w:rPr>
                <w:rFonts w:ascii="Adobe Arabic" w:hAnsi="Adobe Arabic" w:cs="Adobe Arabic"/>
                <w:noProof/>
                <w:webHidden/>
                <w:sz w:val="32"/>
                <w:szCs w:val="32"/>
              </w:rPr>
              <w:fldChar w:fldCharType="end"/>
            </w:r>
          </w:hyperlink>
        </w:p>
        <w:p w:rsidR="001648FC" w:rsidRDefault="001648FC">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5"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_Toc155618745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61</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6" w:history="1">
            <w:r w:rsidR="00007537" w:rsidRPr="00007537">
              <w:rPr>
                <w:rStyle w:val="Hyperlink"/>
                <w:rFonts w:ascii="Adobe Arabic" w:eastAsia="Times New Roman" w:hAnsi="Adobe Arabic" w:cs="Adobe Arabic"/>
                <w:b/>
                <w:bCs/>
                <w:noProof/>
                <w:sz w:val="32"/>
                <w:szCs w:val="32"/>
                <w:rtl/>
              </w:rPr>
              <w:t>شرحٌ وبيان</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_Toc155618746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62</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7"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_Toc155618747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62</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48"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_Toc155618748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62</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49" w:history="1">
            <w:r w:rsidR="00007537" w:rsidRPr="00007537">
              <w:rPr>
                <w:rStyle w:val="Hyperlink"/>
                <w:rtl/>
              </w:rPr>
              <w:t>الدرس الثامن: مقام الحجاز</w:t>
            </w:r>
            <w:r w:rsidR="00007537" w:rsidRPr="00007537">
              <w:rPr>
                <w:webHidden/>
              </w:rPr>
              <w:tab/>
            </w:r>
            <w:r w:rsidR="00007537" w:rsidRPr="00007537">
              <w:rPr>
                <w:webHidden/>
              </w:rPr>
              <w:fldChar w:fldCharType="begin"/>
            </w:r>
            <w:r w:rsidR="00007537" w:rsidRPr="00007537">
              <w:rPr>
                <w:webHidden/>
              </w:rPr>
              <w:instrText xml:space="preserve"> PAGEREF _Toc155618749 \h </w:instrText>
            </w:r>
            <w:r w:rsidR="00007537" w:rsidRPr="00007537">
              <w:rPr>
                <w:webHidden/>
              </w:rPr>
            </w:r>
            <w:r w:rsidR="00007537" w:rsidRPr="00007537">
              <w:rPr>
                <w:webHidden/>
              </w:rPr>
              <w:fldChar w:fldCharType="separate"/>
            </w:r>
            <w:r w:rsidR="006F18F5">
              <w:rPr>
                <w:webHidden/>
                <w:rtl/>
              </w:rPr>
              <w:t>67</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0"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_Toc155618750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1"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_Toc155618751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2"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_Toc155618752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3"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69</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4"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_Toc155618754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70</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55" w:history="1">
            <w:r w:rsidR="00007537" w:rsidRPr="00007537">
              <w:rPr>
                <w:rStyle w:val="Hyperlink"/>
                <w:rtl/>
              </w:rPr>
              <w:t>الدرس التاسع: مقام الرست</w:t>
            </w:r>
            <w:r w:rsidR="00007537" w:rsidRPr="00007537">
              <w:rPr>
                <w:webHidden/>
              </w:rPr>
              <w:tab/>
            </w:r>
            <w:r w:rsidR="00007537" w:rsidRPr="00007537">
              <w:rPr>
                <w:webHidden/>
              </w:rPr>
              <w:fldChar w:fldCharType="begin"/>
            </w:r>
            <w:r w:rsidR="00007537" w:rsidRPr="00007537">
              <w:rPr>
                <w:webHidden/>
              </w:rPr>
              <w:instrText xml:space="preserve"> PAGEREF _Toc155618755 \h </w:instrText>
            </w:r>
            <w:r w:rsidR="00007537" w:rsidRPr="00007537">
              <w:rPr>
                <w:webHidden/>
              </w:rPr>
            </w:r>
            <w:r w:rsidR="00007537" w:rsidRPr="00007537">
              <w:rPr>
                <w:webHidden/>
              </w:rPr>
              <w:fldChar w:fldCharType="separate"/>
            </w:r>
            <w:r w:rsidR="006F18F5">
              <w:rPr>
                <w:webHidden/>
                <w:rtl/>
              </w:rPr>
              <w:t>75</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6" w:history="1">
            <w:r w:rsidR="00007537" w:rsidRPr="00007537">
              <w:rPr>
                <w:rStyle w:val="Hyperlink"/>
                <w:rFonts w:ascii="Adobe Arabic" w:eastAsia="Times New Roman" w:hAnsi="Adobe Arabic" w:cs="Adobe Arabic"/>
                <w:b/>
                <w:bCs/>
                <w:noProof/>
                <w:sz w:val="32"/>
                <w:szCs w:val="32"/>
                <w:rtl/>
              </w:rPr>
              <w:t>مفهوم المقام</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_Toc155618756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7"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_Toc155618757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8"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_Toc155618758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77</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59"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_Toc155618759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78</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60"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_Toc155618760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78</w:t>
            </w:r>
            <w:r w:rsidR="00007537" w:rsidRPr="00007537">
              <w:rPr>
                <w:rFonts w:ascii="Adobe Arabic" w:hAnsi="Adobe Arabic" w:cs="Adobe Arabic"/>
                <w:noProof/>
                <w:webHidden/>
                <w:sz w:val="32"/>
                <w:szCs w:val="32"/>
              </w:rPr>
              <w:fldChar w:fldCharType="end"/>
            </w:r>
          </w:hyperlink>
        </w:p>
        <w:p w:rsidR="00007537" w:rsidRPr="00007537" w:rsidRDefault="000D7741" w:rsidP="001648FC">
          <w:pPr>
            <w:pStyle w:val="TOC1"/>
          </w:pPr>
          <w:hyperlink w:anchor="_Toc155618761" w:history="1">
            <w:r w:rsidR="00007537" w:rsidRPr="00007537">
              <w:rPr>
                <w:rStyle w:val="Hyperlink"/>
                <w:rtl/>
              </w:rPr>
              <w:t>الدرس العاشر: مقام الكورد</w:t>
            </w:r>
            <w:r w:rsidR="00007537" w:rsidRPr="00007537">
              <w:rPr>
                <w:webHidden/>
              </w:rPr>
              <w:tab/>
            </w:r>
            <w:r w:rsidR="00007537" w:rsidRPr="00007537">
              <w:rPr>
                <w:webHidden/>
              </w:rPr>
              <w:fldChar w:fldCharType="begin"/>
            </w:r>
            <w:r w:rsidR="00007537" w:rsidRPr="00007537">
              <w:rPr>
                <w:webHidden/>
              </w:rPr>
              <w:instrText xml:space="preserve"> PAGEREF _Toc155618761 \h </w:instrText>
            </w:r>
            <w:r w:rsidR="00007537" w:rsidRPr="00007537">
              <w:rPr>
                <w:webHidden/>
              </w:rPr>
            </w:r>
            <w:r w:rsidR="00007537" w:rsidRPr="00007537">
              <w:rPr>
                <w:webHidden/>
              </w:rPr>
              <w:fldChar w:fldCharType="separate"/>
            </w:r>
            <w:r w:rsidR="006F18F5">
              <w:rPr>
                <w:webHidden/>
                <w:rtl/>
              </w:rPr>
              <w:t>83</w:t>
            </w:r>
            <w:r w:rsidR="00007537" w:rsidRPr="00007537">
              <w:rPr>
                <w:webHidden/>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62" w:history="1">
            <w:r w:rsidR="00007537" w:rsidRPr="00007537">
              <w:rPr>
                <w:rStyle w:val="Hyperlink"/>
                <w:rFonts w:ascii="Adobe Arabic" w:eastAsia="Times New Roman" w:hAnsi="Adobe Arabic" w:cs="Adobe Arabic"/>
                <w:b/>
                <w:bCs/>
                <w:noProof/>
                <w:sz w:val="32"/>
                <w:szCs w:val="32"/>
                <w:rtl/>
              </w:rPr>
              <w:t>ميزته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_Toc155618762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85</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63" w:history="1">
            <w:r w:rsidR="00007537" w:rsidRPr="00007537">
              <w:rPr>
                <w:rStyle w:val="Hyperlink"/>
                <w:rFonts w:ascii="Adobe Arabic" w:eastAsia="Times New Roman" w:hAnsi="Adobe Arabic" w:cs="Adobe Arabic"/>
                <w:b/>
                <w:bCs/>
                <w:noProof/>
                <w:sz w:val="32"/>
                <w:szCs w:val="32"/>
                <w:rtl/>
              </w:rPr>
              <w:t>مستقرّه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_Toc155618763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85</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64" w:history="1">
            <w:r w:rsidR="00007537" w:rsidRPr="00007537">
              <w:rPr>
                <w:rStyle w:val="Hyperlink"/>
                <w:rFonts w:ascii="Adobe Arabic" w:eastAsia="Times New Roman" w:hAnsi="Adobe Arabic" w:cs="Adobe Arabic"/>
                <w:b/>
                <w:bCs/>
                <w:noProof/>
                <w:sz w:val="32"/>
                <w:szCs w:val="32"/>
                <w:rtl/>
              </w:rPr>
              <w:t>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_Toc155618764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85</w:t>
            </w:r>
            <w:r w:rsidR="00007537" w:rsidRPr="00007537">
              <w:rPr>
                <w:rFonts w:ascii="Adobe Arabic" w:hAnsi="Adobe Arabic" w:cs="Adobe Arabic"/>
                <w:noProof/>
                <w:webHidden/>
                <w:sz w:val="32"/>
                <w:szCs w:val="32"/>
              </w:rPr>
              <w:fldChar w:fldCharType="end"/>
            </w:r>
          </w:hyperlink>
        </w:p>
        <w:p w:rsidR="00007537" w:rsidRPr="00007537" w:rsidRDefault="000D7741" w:rsidP="00007537">
          <w:pPr>
            <w:pStyle w:val="TOC2"/>
            <w:tabs>
              <w:tab w:val="right" w:leader="dot" w:pos="8630"/>
            </w:tabs>
            <w:bidi/>
            <w:jc w:val="both"/>
            <w:rPr>
              <w:rFonts w:ascii="Adobe Arabic" w:hAnsi="Adobe Arabic" w:cs="Adobe Arabic"/>
              <w:noProof/>
              <w:sz w:val="32"/>
              <w:szCs w:val="32"/>
            </w:rPr>
          </w:pPr>
          <w:hyperlink w:anchor="_Toc155618765" w:history="1">
            <w:r w:rsidR="00007537" w:rsidRPr="00007537">
              <w:rPr>
                <w:rStyle w:val="Hyperlink"/>
                <w:rFonts w:ascii="Adobe Arabic" w:eastAsia="Times New Roman" w:hAnsi="Adobe Arabic" w:cs="Adobe Arabic"/>
                <w:b/>
                <w:bCs/>
                <w:noProof/>
                <w:sz w:val="32"/>
                <w:szCs w:val="32"/>
                <w:rtl/>
              </w:rPr>
              <w:t>نماذج من استخدامه</w:t>
            </w:r>
            <w:r w:rsidR="00007537" w:rsidRPr="00007537">
              <w:rPr>
                <w:rFonts w:ascii="Adobe Arabic" w:hAnsi="Adobe Arabic" w:cs="Adobe Arabic"/>
                <w:noProof/>
                <w:webHidden/>
                <w:sz w:val="32"/>
                <w:szCs w:val="32"/>
              </w:rPr>
              <w:tab/>
            </w:r>
            <w:r w:rsidR="00007537" w:rsidRPr="00007537">
              <w:rPr>
                <w:rFonts w:ascii="Adobe Arabic" w:hAnsi="Adobe Arabic" w:cs="Adobe Arabic"/>
                <w:noProof/>
                <w:webHidden/>
                <w:sz w:val="32"/>
                <w:szCs w:val="32"/>
              </w:rPr>
              <w:fldChar w:fldCharType="begin"/>
            </w:r>
            <w:r w:rsidR="00007537" w:rsidRPr="00007537">
              <w:rPr>
                <w:rFonts w:ascii="Adobe Arabic" w:hAnsi="Adobe Arabic" w:cs="Adobe Arabic"/>
                <w:noProof/>
                <w:webHidden/>
                <w:sz w:val="32"/>
                <w:szCs w:val="32"/>
              </w:rPr>
              <w:instrText xml:space="preserve"> PAGEREF _Toc155618765 \h </w:instrText>
            </w:r>
            <w:r w:rsidR="00007537" w:rsidRPr="00007537">
              <w:rPr>
                <w:rFonts w:ascii="Adobe Arabic" w:hAnsi="Adobe Arabic" w:cs="Adobe Arabic"/>
                <w:noProof/>
                <w:webHidden/>
                <w:sz w:val="32"/>
                <w:szCs w:val="32"/>
              </w:rPr>
            </w:r>
            <w:r w:rsidR="00007537" w:rsidRPr="00007537">
              <w:rPr>
                <w:rFonts w:ascii="Adobe Arabic" w:hAnsi="Adobe Arabic" w:cs="Adobe Arabic"/>
                <w:noProof/>
                <w:webHidden/>
                <w:sz w:val="32"/>
                <w:szCs w:val="32"/>
              </w:rPr>
              <w:fldChar w:fldCharType="separate"/>
            </w:r>
            <w:r w:rsidR="006F18F5">
              <w:rPr>
                <w:rFonts w:ascii="Adobe Arabic" w:hAnsi="Adobe Arabic" w:cs="Adobe Arabic"/>
                <w:noProof/>
                <w:webHidden/>
                <w:sz w:val="32"/>
                <w:szCs w:val="32"/>
                <w:rtl/>
              </w:rPr>
              <w:t>85</w:t>
            </w:r>
            <w:r w:rsidR="00007537" w:rsidRPr="00007537">
              <w:rPr>
                <w:rFonts w:ascii="Adobe Arabic" w:hAnsi="Adobe Arabic" w:cs="Adobe Arabic"/>
                <w:noProof/>
                <w:webHidden/>
                <w:sz w:val="32"/>
                <w:szCs w:val="32"/>
              </w:rPr>
              <w:fldChar w:fldCharType="end"/>
            </w:r>
          </w:hyperlink>
        </w:p>
        <w:p w:rsidR="00007537" w:rsidRPr="00007537" w:rsidRDefault="00007537" w:rsidP="00007537">
          <w:pPr>
            <w:bidi/>
            <w:jc w:val="both"/>
            <w:rPr>
              <w:rFonts w:ascii="Adobe Arabic" w:hAnsi="Adobe Arabic" w:cs="Adobe Arabic"/>
              <w:sz w:val="32"/>
              <w:szCs w:val="32"/>
            </w:rPr>
          </w:pPr>
          <w:r w:rsidRPr="00007537">
            <w:rPr>
              <w:rFonts w:ascii="Adobe Arabic" w:hAnsi="Adobe Arabic" w:cs="Adobe Arabic"/>
              <w:b/>
              <w:bCs/>
              <w:noProof/>
              <w:sz w:val="32"/>
              <w:szCs w:val="32"/>
            </w:rPr>
            <w:fldChar w:fldCharType="end"/>
          </w:r>
        </w:p>
      </w:sdtContent>
    </w:sdt>
    <w:p w:rsidR="00007537" w:rsidRDefault="00007537">
      <w:pPr>
        <w:rPr>
          <w:rFonts w:ascii="Adobe Arabic" w:eastAsia="Times New Roman" w:hAnsi="Adobe Arabic" w:cs="Adobe Arabic"/>
          <w:b/>
          <w:bCs/>
          <w:color w:val="7030A0"/>
          <w:sz w:val="52"/>
          <w:szCs w:val="52"/>
          <w:rtl/>
        </w:rPr>
      </w:pPr>
    </w:p>
    <w:p w:rsidR="00007537" w:rsidRDefault="00007537">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br w:type="page"/>
      </w:r>
    </w:p>
    <w:p w:rsidR="00007537" w:rsidRDefault="00007537" w:rsidP="001648FC">
      <w:pPr>
        <w:rPr>
          <w:rFonts w:ascii="Adobe Arabic" w:eastAsia="Times New Roman" w:hAnsi="Adobe Arabic" w:cs="Adobe Arabic"/>
          <w:b/>
          <w:bCs/>
          <w:color w:val="7030A0"/>
          <w:sz w:val="52"/>
          <w:szCs w:val="52"/>
          <w:rtl/>
        </w:rPr>
      </w:pPr>
    </w:p>
    <w:p w:rsidR="00007537" w:rsidRDefault="00007537">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bookmarkStart w:id="0" w:name="_Toc155618706"/>
      <w:r w:rsidRPr="002645E2">
        <w:rPr>
          <w:rFonts w:ascii="Adobe Arabic" w:eastAsia="Times New Roman" w:hAnsi="Adobe Arabic" w:cs="Adobe Arabic"/>
          <w:b/>
          <w:bCs/>
          <w:color w:val="7030A0"/>
          <w:sz w:val="52"/>
          <w:szCs w:val="52"/>
          <w:rtl/>
        </w:rPr>
        <w:lastRenderedPageBreak/>
        <w:t>المقدِّمة</w:t>
      </w:r>
      <w:bookmarkEnd w:id="0"/>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الحمد للَّه ربّ العالمين، والصّلاة والسّلام على النبيّ محمّد بن عبد اللَّه وآله الطيّبين الطّاهرين.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يرتبط هذا العلم ارتباطاً وثيقاً بالصوت، فهو يلازمه ولا ينفكّ عنه بحال من الأحوال (اللّحن والنغم)، والمعبّر عنه بـ(المقامات).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المقامات اسمٌ أُطلِق على أصول النغمات، ففي القديم كان الإنسان لا يعرف شيئاً عن هذه المقامات، لكن مع مرور الوقت تحوّلت النغمات إلى علم له أصوله، بعد أن كان التنغيم يُؤدِّى بطريقة بسيطة وبدائيّة.</w:t>
      </w:r>
    </w:p>
    <w:p w:rsidR="00DC1711"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xml:space="preserve">هذه الأصول سمّيت فيما بعد «المقامات»؛ لأنّ كلّ مقام له طبقة صوتيّة أو (مقام صوتيّ) تناسبه أكثر من غيرها، تُسمّى درجة استقرار المقام. فكلَّ صوت يؤدّيه المنشد أو الناعي أو... مُلَحَّناً، يقع على مقام أو نغمٍ من الأنغام المتعارف عليها لدى أهل هذا الفنّ؛ فقارئ العزاء عندما يؤدِّي طوراً ما، إنّما ينشده على مقام من تلك المقامات؛ لذا كان لا بُدّ من اطّلاع قرّاء العزاء على هذا العلم، ومعرفة مقاماته وأسسه وقواعده، فيصبح القارئ على دراية بكلّ مقام وكيفيّة أدائه، </w:t>
      </w:r>
    </w:p>
    <w:p w:rsidR="00DC1711" w:rsidRDefault="00DC171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ومعرفة سلّمه، ودرجة استقراره، ممّا يساعده في تأدية أطوار العزاء بشكل صحيح من جهة، ومن جهة أخرى يمنح القارئ القدرة على عدم حصول الخطأ (النشاز) أثناء تأدية الطور لمعرفته المسبقة بالمقام وخصوصيّاته.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أخيراً، نشكر معهد سيّد الشهداء </w:t>
      </w:r>
      <w:r w:rsidR="00EF3D33">
        <w:rPr>
          <w:rFonts w:ascii="Adobe Arabic" w:eastAsia="Times New Roman" w:hAnsi="Adobe Arabic" w:cs="Adobe Arabic"/>
          <w:color w:val="000000"/>
          <w:sz w:val="32"/>
          <w:szCs w:val="32"/>
          <w:rtl/>
        </w:rPr>
        <w:t>(عليه السلام)</w:t>
      </w:r>
      <w:r w:rsidRPr="00382318">
        <w:rPr>
          <w:rFonts w:ascii="Adobe Arabic" w:eastAsia="Times New Roman" w:hAnsi="Adobe Arabic" w:cs="Adobe Arabic"/>
          <w:color w:val="000000"/>
          <w:sz w:val="32"/>
          <w:szCs w:val="32"/>
          <w:rtl/>
        </w:rPr>
        <w:t> للمنبر الحسينيّ الذي قام بالتعاون مع سماحة الشيخ طلال المسمار بإعداد هذا الكتاب «دروس تمهيديّة في المقامات الصوتيّة»، ضمن سلسلة الموادّ الدراسيّة لإعداد وتأهيل الخطباء وقرّاء العزاء، وقد قام مركز المعارف للمناهج والمتون التعليميّة بإعادة قراءة الكتاب، وإدخال التعديلات المناسبة والضروريّة عليه حتّى خرج بحلّته الجديدة.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نسأل الله -تعالى- أن يوفّقنا للمزيد من العطاء في سبيل تطوير قدرات الخطباء وقرّاء العزاء وتنميتها، وإبقاء شعلة الإسلام مضيئة للسالكين في طريق الهدى، إنّه نِعْمَ المولى ونِعْمَ المجيب.</w:t>
      </w:r>
    </w:p>
    <w:p w:rsidR="002961F7" w:rsidRPr="00DC1711" w:rsidRDefault="002961F7" w:rsidP="00DC1711">
      <w:pPr>
        <w:spacing w:before="100" w:beforeAutospacing="1" w:after="100" w:afterAutospacing="1" w:line="240" w:lineRule="auto"/>
        <w:rPr>
          <w:rFonts w:ascii="Adobe Arabic" w:eastAsia="Times New Roman" w:hAnsi="Adobe Arabic" w:cs="Adobe Arabic"/>
          <w:b/>
          <w:bCs/>
          <w:color w:val="5A2781"/>
          <w:sz w:val="32"/>
          <w:szCs w:val="32"/>
          <w:rtl/>
        </w:rPr>
      </w:pPr>
      <w:r w:rsidRPr="00DC1711">
        <w:rPr>
          <w:rFonts w:ascii="Adobe Arabic" w:eastAsia="Times New Roman" w:hAnsi="Adobe Arabic" w:cs="Adobe Arabic"/>
          <w:b/>
          <w:bCs/>
          <w:color w:val="5A2781"/>
          <w:sz w:val="32"/>
          <w:szCs w:val="32"/>
          <w:rtl/>
        </w:rPr>
        <w:t>والحمد للّه رب العالمين</w:t>
      </w:r>
    </w:p>
    <w:p w:rsidR="00DC1711" w:rsidRPr="00DC1711" w:rsidRDefault="00DC1711" w:rsidP="00DC1711">
      <w:pPr>
        <w:spacing w:before="100" w:beforeAutospacing="1" w:after="100" w:afterAutospacing="1" w:line="240" w:lineRule="auto"/>
        <w:rPr>
          <w:rFonts w:ascii="Adobe Arabic" w:eastAsia="Times New Roman" w:hAnsi="Adobe Arabic" w:cs="Adobe Arabic"/>
          <w:b/>
          <w:bCs/>
          <w:color w:val="5A2781"/>
          <w:sz w:val="32"/>
          <w:szCs w:val="32"/>
          <w:rtl/>
        </w:rPr>
      </w:pPr>
      <w:r w:rsidRPr="00DC1711">
        <w:rPr>
          <w:rFonts w:ascii="Adobe Arabic" w:eastAsia="Times New Roman" w:hAnsi="Adobe Arabic" w:cs="Adobe Arabic" w:hint="cs"/>
          <w:b/>
          <w:bCs/>
          <w:color w:val="5A2781"/>
          <w:sz w:val="32"/>
          <w:szCs w:val="32"/>
          <w:rtl/>
        </w:rPr>
        <w:t>مركز المعارف للمناهج والمتون التعليمية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EF3D33" w:rsidRDefault="00EF3D33">
      <w:pPr>
        <w:rPr>
          <w:rFonts w:ascii="Adobe Arabic" w:eastAsia="Times New Roman" w:hAnsi="Adobe Arabic" w:cs="Adobe Arabic"/>
          <w:b/>
          <w:bCs/>
          <w:color w:val="7030A0"/>
          <w:sz w:val="52"/>
          <w:szCs w:val="52"/>
          <w:rtl/>
        </w:rPr>
      </w:pPr>
      <w:bookmarkStart w:id="1" w:name="_Toc155618707"/>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الأوّل</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المقام الصوتيّ</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(مفهومه وأنواعه)</w:t>
      </w:r>
      <w:bookmarkEnd w:id="1"/>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يشرح مفهوم المقام الصوتيّ.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يتعرّف السلّمَ الموسيقيّ وعلاماته.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يميّز بين المقامات ورموزها ومزاياها.</w:t>
      </w:r>
    </w:p>
    <w:p w:rsidR="00A432AE" w:rsidRDefault="00A432AE">
      <w:pPr>
        <w:rPr>
          <w:rFonts w:ascii="Adobe Arabic" w:eastAsia="Times New Roman" w:hAnsi="Adobe Arabic" w:cs="Adobe Arabic"/>
          <w:b/>
          <w:bCs/>
          <w:color w:val="FF6699"/>
          <w:sz w:val="36"/>
          <w:szCs w:val="36"/>
          <w:rtl/>
        </w:rPr>
      </w:pPr>
      <w:bookmarkStart w:id="2" w:name="_Toc155618708"/>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تمهيد</w:t>
      </w:r>
      <w:bookmarkEnd w:id="2"/>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وجد الدارسون للألحان أنّ ثمّة أجواء معيّنة لها، فثمّة ألحان تحمل طابع الحزن والبكاء، وألحان تحمل طابع الفرح، وألحان تحمل طابع الطرب...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والألحان التي تحمل طابعاً واحداً، وإن تغيّرت، لها جوّها وتعابيرها الواحدة، وجدوا أنّ لها أصلاً واحداً وطريقة صعود ونزول واحدة، إلّا أنّ التغيير هو في اختيار الدرجات الموجودة فيه، وهو في الحقيقة نغمة تعطي شعوراً معيّناً وتضفي جوّاً يعبّر عن مشاعر معيّنة، وعلى هذه النغمة تؤلّف وتركّب الألحان، وهذا ما يُسمّى «المقام».</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 w:name="_Toc155618709"/>
      <w:r w:rsidRPr="000C6934">
        <w:rPr>
          <w:rFonts w:ascii="Adobe Arabic" w:eastAsia="Times New Roman" w:hAnsi="Adobe Arabic" w:cs="Adobe Arabic"/>
          <w:b/>
          <w:bCs/>
          <w:color w:val="FF6699"/>
          <w:sz w:val="36"/>
          <w:szCs w:val="36"/>
          <w:rtl/>
        </w:rPr>
        <w:t>مفهوم المقام الصوتيّ</w:t>
      </w:r>
      <w:bookmarkEnd w:id="3"/>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المقام هو الأساس الذي تُبنى عليه الألحان، وهو مجموعة الأصوات المحصورة بين صوت وتكراره (جوابه).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يتألّف المقام من سلّم موسيقيّ كامل مركّب من ثمانية أصوات؛ سبعة هي السلّم الأساسيّ، ويكون الثامن جواباً للأوّل.</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4" w:name="_Toc155618710"/>
      <w:r w:rsidRPr="000C6934">
        <w:rPr>
          <w:rFonts w:ascii="Adobe Arabic" w:eastAsia="Times New Roman" w:hAnsi="Adobe Arabic" w:cs="Adobe Arabic"/>
          <w:b/>
          <w:bCs/>
          <w:color w:val="FF6699"/>
          <w:sz w:val="36"/>
          <w:szCs w:val="36"/>
          <w:rtl/>
        </w:rPr>
        <w:t>أنواع السلّم الموسيقيّ</w:t>
      </w:r>
      <w:bookmarkEnd w:id="4"/>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السلّم الموسيقيّ نوعان؛ شرقيّ معدّل يُسمّى (راست)، وغربيّ أو عالميّ يُسمّى (دو ماجور).</w:t>
      </w:r>
    </w:p>
    <w:p w:rsidR="00572622" w:rsidRDefault="005726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ويُسمّى هذا السلّم (أوكتـاف) بالأجنبيّة، (ديوان) بالعربيّة، ويُرمز إليه بعلامات، هي: </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w:t>
      </w:r>
      <w:r w:rsidRPr="00382318">
        <w:rPr>
          <w:rFonts w:ascii="Adobe Arabic" w:eastAsia="Times New Roman" w:hAnsi="Adobe Arabic" w:cs="Adobe Arabic"/>
          <w:color w:val="000000"/>
          <w:sz w:val="32"/>
          <w:szCs w:val="32"/>
        </w:rPr>
        <w:t>DO-RE-MI-FA-SOL-LA-SI-DO</w:t>
      </w:r>
      <w:r w:rsidRPr="00382318">
        <w:rPr>
          <w:rFonts w:ascii="Adobe Arabic" w:eastAsia="Times New Roman" w:hAnsi="Adobe Arabic" w:cs="Adobe Arabic"/>
          <w:color w:val="000000"/>
          <w:sz w:val="32"/>
          <w:szCs w:val="32"/>
          <w:rtl/>
        </w:rPr>
        <w:t>) تُقرأ من الشمال.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(دو - رى - مي - فا- صول - لا- سي - دو) تُقرأ من اليمين.</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5" w:name="_Toc155618711"/>
      <w:r w:rsidRPr="000C6934">
        <w:rPr>
          <w:rFonts w:ascii="Adobe Arabic" w:eastAsia="Times New Roman" w:hAnsi="Adobe Arabic" w:cs="Adobe Arabic"/>
          <w:b/>
          <w:bCs/>
          <w:color w:val="FF6699"/>
          <w:sz w:val="36"/>
          <w:szCs w:val="36"/>
          <w:rtl/>
        </w:rPr>
        <w:t>أسماء المقامات</w:t>
      </w:r>
      <w:bookmarkEnd w:id="5"/>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مرّت المقامات بتسميات متعدّدة منذ أن عُرِف هذا العلم، إلى أن استقرّت على ما هي عليه الآن، وهي قسمان: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القسم الأوّل: المقامات الأصليّة: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وتُعرف بالمقامات السبعة الأساسيّة، وتُجمع في حروف: (صنع بسحر).</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فكلّ حرفٍ يرمز لمقام كما يأتي: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ص: صبا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ن: نهاوند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ع: عجم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 بيات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س: سيكاه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ح: حجاز</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 رست</w:t>
      </w:r>
    </w:p>
    <w:p w:rsidR="00572622" w:rsidRDefault="005726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وبعضهم أضاف إليها مقاماً آخر لأسباب تميّز بها، لتصبح ثمانية مقامات أساسيّة وهو (الكورد)، ورمز (ك)-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وبهذا تصبح عبارة الاختصار للمقامات الأساسيّة: صنع بسحرك.</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القسم الثاني: المقامات الفرعيّة: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هي مقامات مركّبة، أي ممزوجة ببعضها؛ بمعنى أنّ الجملة الموسيقيّة مأخوذة من مقامين أو أكثر، ومركّبة تركيباً معيّناً، ومجموع التركيب أُعطي اسماً، فأصبح فرع مقام.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وفروع المقامات كثيرة، فالموسيقى الشرقيّة بفروعها من تركيّة وكرديّة وعربيّة وفارسيّة وسريانيّة وآشوريّة تحتوي على 360 مقاماً موسيقيّاً تقريباً، ويرى بعضهم أنّها مئتين تقريباً.</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6" w:name="_Toc155618712"/>
      <w:r w:rsidRPr="000C6934">
        <w:rPr>
          <w:rFonts w:ascii="Adobe Arabic" w:eastAsia="Times New Roman" w:hAnsi="Adobe Arabic" w:cs="Adobe Arabic"/>
          <w:b/>
          <w:bCs/>
          <w:color w:val="FF6699"/>
          <w:sz w:val="36"/>
          <w:szCs w:val="36"/>
          <w:rtl/>
        </w:rPr>
        <w:t>ميزة المقام</w:t>
      </w:r>
      <w:bookmarkEnd w:id="6"/>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لكلّ مقام ما يميّزه عن المقامات الأخرى، ويُعبّر عن ذلك بـ (شخصيّة المقام)، مثل الألوان تمامـاً، فكلّ لون متميّز عن الآخر، ويوحي بإحساسٍ معيّن وجوٍّ مختلف، وكذلك المقامات، فكما أنّ الألوان تُدرَك بالنظر والأطعمة بالتذوّق، فإنّ المقامات والنغمات تُدرك وتُميّز بالسماع، فلكلّ مقام من المقامات طبيعته الخاصّة، مثلاً:</w:t>
      </w:r>
    </w:p>
    <w:p w:rsidR="00572622" w:rsidRDefault="005726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 مقام الصبا: مقام عاطفة وروحانيّة، وينضح بالحزن، فهو مقامٌ حزين جدّاً، وكانت العرب تُسمّيه (بكاء الرجال).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النهوند: يمتاز بالحنان والرقّة.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العجم: يسمّى مقام الملوك والعظماء، فنغمته تدلّ على القوّة والرفعة.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البيات: مقام خشوع ورهبانيّة، ولا يوصف بحزن ولا فرح، فهو يُستعمل في قمّة الفرح تارةً، وفي قمّة الحزن أخرى.</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الحجاز: مقام رصين ووقور؛ لذا يُستعمل في الآذان على سبيل المثال.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الرست: يعبّر به عن الاستقامة والقدرة والهيمنة والصلابة؛ لذلك كثيراً ما يُستخدم في الأناشيد الحماسيّة.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مقام الكورد: يعبّر عن الانطلاق والحرّيّة.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فالمقامات بكلّ بساطة هي وسيلة الموسيقى في التعبير عن الحالة المزاجيّة للإنسان أيّاً كانت.</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7" w:name="_Toc155618713"/>
      <w:r w:rsidRPr="000C6934">
        <w:rPr>
          <w:rFonts w:ascii="Adobe Arabic" w:eastAsia="Times New Roman" w:hAnsi="Adobe Arabic" w:cs="Adobe Arabic"/>
          <w:b/>
          <w:bCs/>
          <w:color w:val="FF6699"/>
          <w:sz w:val="36"/>
          <w:szCs w:val="36"/>
          <w:rtl/>
        </w:rPr>
        <w:t>أجزاء المقام</w:t>
      </w:r>
      <w:bookmarkEnd w:id="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يتركّب كلّ مقامٍ من المقامات -كما عرفت-، من ثمانية أصوات، وهذه الأصوات تقسم إلى جزأين، وكلّ جزءٍ يسمّى (جنساً)، فالأصوات الأربعة الأولى تسمّى (الجنس الأوّل)، والأصوات الأربعة الثانية تسمّى (الجنس الثاني)، وكلّ جنس يأخذ اسم مقامٍ من المقامات الأساسيّة أو الفرعيّة، وفيما يأتي نعرض لكم تركيب المقامات الأساسيّة.</w:t>
      </w:r>
    </w:p>
    <w:p w:rsidR="00572622" w:rsidRDefault="005726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 صبا: بياتي + حجاز.</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نهوند: نهوند + حجاز.</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عجم: عجم + عجم.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بيات: بيات +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سيكاه: سيكاه + راست.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حجاز: حجاز + بيات.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راست: راست + راست.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كُرد: كُرد +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المقامات الفرعيّة كذلك تتركّب من أجزاء، وفيما يأتي نذكر بعض المقامات الفرعيّة المستعملة في مجالس العزاء واللّطميّات ونذكر أجزاءها.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هزام: سيكاه + حجاز (من فروع السيكاه).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لامي: كُرد + كُرد (من فروع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صبا زمزمة: كُرد + حجاز (من فروع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كار كُرد: كُرد + نهوند (من فروع العجم).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هميون: حجاز + عجم (من فروع الحجاز).</w:t>
      </w:r>
    </w:p>
    <w:p w:rsidR="00572622" w:rsidRDefault="00572622">
      <w:pPr>
        <w:rPr>
          <w:rFonts w:ascii="Adobe Arabic" w:eastAsia="Times New Roman" w:hAnsi="Adobe Arabic" w:cs="Adobe Arabic"/>
          <w:color w:val="000000"/>
          <w:sz w:val="32"/>
          <w:szCs w:val="32"/>
          <w:rtl/>
          <w:lang w:val="en-GB"/>
        </w:rPr>
      </w:pPr>
      <w:r>
        <w:rPr>
          <w:rFonts w:ascii="Adobe Arabic" w:eastAsia="Times New Roman" w:hAnsi="Adobe Arabic" w:cs="Adobe Arabic"/>
          <w:color w:val="000000"/>
          <w:sz w:val="32"/>
          <w:szCs w:val="32"/>
          <w:rtl/>
          <w:lang w:val="en-GB"/>
        </w:rPr>
        <w:br w:type="page"/>
      </w:r>
    </w:p>
    <w:p w:rsidR="00572622" w:rsidRPr="00572622" w:rsidRDefault="00572622" w:rsidP="00572622">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72622">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المقام هو الأساس الذي تُبنى عليه الألحان، وهو مجموعة الأصوات المحصورة بين صوت وتكراره (جوابه).</w:t>
      </w:r>
    </w:p>
    <w:p w:rsidR="002961F7" w:rsidRPr="00382318" w:rsidRDefault="002961F7" w:rsidP="005E2F0B">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السلّم الموسيقيّ الكامل مؤلّف من ثمانية أصوات، سبعة هي السلّم الأساسيّ، ويكون الثامن جواباً للأوّل.</w:t>
      </w:r>
    </w:p>
    <w:p w:rsidR="002961F7" w:rsidRPr="00382318" w:rsidRDefault="002961F7" w:rsidP="005E2F0B">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السلّم الموسيقيّ نوعان؛ شرقيّ معدّل ويسمّى (راست)، وغربيّ أو عالميّ ويسمى (دو ماجور).</w:t>
      </w:r>
    </w:p>
    <w:p w:rsidR="002961F7" w:rsidRPr="00382318" w:rsidRDefault="002961F7" w:rsidP="005E2F0B">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المقامات الأساسيّة سبعة، وقد أضيف إليها مقام آخر، وهي: (صبا- نهاوند - عجم - بيات - سيكاه - حجاز - راست- كُرد).</w:t>
      </w:r>
    </w:p>
    <w:p w:rsidR="002961F7" w:rsidRPr="00572622" w:rsidRDefault="00572622" w:rsidP="00572622">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1. ما هو المقام؟ وممّا يتألّف السلّم الموسيقيّ؟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أذكر أنواع السلّم الموسيقي.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عدّد أسماء المقامات الشرقيّة الأساسيّة.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بماذا يمتاز مقام الرست والكُرد؟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بماذا يمتاز مقام الصبا والعجم؟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6. بماذا يمتاز مقام النهاوند والحجاز؟</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7. بماذا يمتاز مقام البيات والسيكاه؟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lang w:val="en-GB"/>
        </w:rPr>
      </w:pPr>
    </w:p>
    <w:p w:rsidR="00572622" w:rsidRDefault="005726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72622" w:rsidRPr="00572622" w:rsidRDefault="00572622" w:rsidP="00572622">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72622">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أنواع الأصوات البشريّة(1)</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وضع العرب للأصوات العربيّة الحسنة والقبيحة أوصافاً توصف بها، وهي على أنواع كثيرة مختلفة، ولكلّ نوع منها أسماء، وإليك بعضها:</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الشجيّ: هو أحسن الأصوات وأصفاها وأكثرها نغماً.</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المخلخل: هو الصوت العالي الحدّ النغم بحلاوة وجهارة.</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المصهرج: هو الصوت الثقيل بلا ترجيع ولا نغمة.</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الخدميّ: هو ما كان غريب الموقع، كأصوات العبيد.</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الجهير: هو ما تسمّيه العامّة (الجهوريّ)، وهو الغليظ الذاهب في الأسماع.</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الأجشّ: هو الجهير ببحّة مليحة ونغمة مفخّمة.</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الناعم: هو الصوت المليح الموقع الصافي النغم.</w:t>
      </w:r>
    </w:p>
    <w:p w:rsidR="002961F7" w:rsidRPr="00382318" w:rsidRDefault="002961F7" w:rsidP="005E2F0B">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الأبحّ: وهو على ثلاثة أوجه، فقد يكون أبحّ خلقةً أو من علّة أو من تعب، والأبحّ خلقة أحسنها.</w:t>
      </w:r>
    </w:p>
    <w:p w:rsidR="00EF3D33" w:rsidRDefault="00EF3D33">
      <w:pPr>
        <w:rPr>
          <w:rFonts w:ascii="Adobe Arabic" w:eastAsia="Times New Roman" w:hAnsi="Adobe Arabic" w:cs="Adobe Arabic"/>
          <w:b/>
          <w:bCs/>
          <w:color w:val="7030A0"/>
          <w:sz w:val="52"/>
          <w:szCs w:val="52"/>
          <w:rtl/>
        </w:rPr>
      </w:pPr>
      <w:bookmarkStart w:id="8" w:name="_Toc155618714"/>
      <w:r>
        <w:rPr>
          <w:rFonts w:ascii="Adobe Arabic" w:eastAsia="Times New Roman" w:hAnsi="Adobe Arabic" w:cs="Adobe Arabic"/>
          <w:b/>
          <w:bCs/>
          <w:color w:val="7030A0"/>
          <w:sz w:val="52"/>
          <w:szCs w:val="52"/>
          <w:rtl/>
        </w:rPr>
        <w:br w:type="page"/>
      </w:r>
    </w:p>
    <w:p w:rsidR="00D8263C" w:rsidRDefault="00D8263C">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lastRenderedPageBreak/>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الثاني</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طرق تعلّم المقامات</w:t>
      </w:r>
      <w:bookmarkEnd w:id="8"/>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يشرح طرق تعلّم المقامات.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يطبّق طرق تعلّم المقامات.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يتعرّف النصائح التي تفيد المتدرّب في عمليّة إتقان المقامات.</w:t>
      </w:r>
    </w:p>
    <w:p w:rsidR="00A432AE" w:rsidRDefault="00A432AE">
      <w:pPr>
        <w:rPr>
          <w:rFonts w:ascii="Adobe Arabic" w:eastAsia="Times New Roman" w:hAnsi="Adobe Arabic" w:cs="Adobe Arabic"/>
          <w:b/>
          <w:bCs/>
          <w:color w:val="FF6699"/>
          <w:sz w:val="36"/>
          <w:szCs w:val="36"/>
          <w:rtl/>
        </w:rPr>
      </w:pPr>
      <w:bookmarkStart w:id="9" w:name="_Toc155618715"/>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اتقان أداء المقامات</w:t>
      </w:r>
      <w:bookmarkEnd w:id="9"/>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يسأل الكثيرون: كيف يمكن لنا أن نتقن المقامات؟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في معرض الإجابة عن هذا السؤال نقول: يمكن لمن يريد تعلّم المقامات أن يسلك طريقين لتحصيلها، وهما:</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الطريق الأوّل: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الطريق النظريّ، وهو يعتني بتبيين النوتات الموسيقيّة على ورق الموسيقى، وفكّ طلاسمها، من صعود ونزول، وقرار وجواب...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وعندما يحصّل الطالب هذه المطالب، يبتدأ بالتطبيق على الآلات الموسيقيّة (في أغلب الأحيان)، أو بواسطة الصوت من خلال الغناء المحرّم شرعاً، وهذا طريق لا يكن سلوكه.</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الطريق الثاني: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الاستماع والتقليد، وهو الطريق العمليّ، ويكون بأن يختار الطالب قارئاً أو خطيباً متقناً يجعل منه أستاذاً له، فيقلّده تقليداً تامّاً في أدائه وأنغامه وألحانه.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وهذا الطريق يسلكه أكثر قرّاء القرآن والعزاء والرواديد والمنشدين؛ وذلك لحراجة سلوك الطريق الأوّل شرعاً.</w:t>
      </w:r>
    </w:p>
    <w:p w:rsidR="00D8263C" w:rsidRDefault="00D826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وقبل هذه الخطوة لا بدَّ من معرفة النغمات والمقامات، وأصول مراعاة الصوت، وقواعد استعماله وتحسينه وتطويره والمحافظة عليه، ولا يكون ذلك إلّا من خلال الاطّلاع على دروسٍ نظريّة في هذا المجال، والتدرّب لمدّة معيّنة عند مدرّبٍ خبيرٍ بالصوت والنغم، من ثمَّ يأخذ القارئ طريقه في التدرّب والتطبيق حتّى يصبح متقناً لهذا الفنّ.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والدروس المعقودة في هذا الكتاب غرضها أن يلمّ الطالب بالمقامات نظريّاً مع بعض التطبيقات. وهنا نلفت النظر إلى أنّ الذي يتلقّى هذه الدروس، عليه أن يتنبّه إلى أنّها لا تصنع منه متقناً بمجرّد إنهائها، فلا بدّ له من التدرّب الكثير والمستمرّ فترة طويلة ليصبح متقناً، وهذه الدروس تضعه على أوّل الطريق، فهي كالدليل والهادي له. وعليه، فإنّنا ننصح بالعمل بالنصائح الآتية.</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0" w:name="_Toc155618716"/>
      <w:r w:rsidRPr="000C6934">
        <w:rPr>
          <w:rFonts w:ascii="Adobe Arabic" w:eastAsia="Times New Roman" w:hAnsi="Adobe Arabic" w:cs="Adobe Arabic"/>
          <w:b/>
          <w:bCs/>
          <w:color w:val="FF6699"/>
          <w:sz w:val="36"/>
          <w:szCs w:val="36"/>
          <w:rtl/>
        </w:rPr>
        <w:t>كيف نحلّل النغم؟</w:t>
      </w:r>
      <w:bookmarkEnd w:id="10"/>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للوصول إلى معرفة الطور على أيّ مقامٍ يقع، نتّبع الخطوات الآتية:</w:t>
      </w:r>
    </w:p>
    <w:p w:rsidR="002961F7" w:rsidRPr="00382318" w:rsidRDefault="002961F7" w:rsidP="005E2F0B">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جرّد اللّحن من الكلمات.</w:t>
      </w:r>
    </w:p>
    <w:p w:rsidR="002961F7" w:rsidRPr="00382318" w:rsidRDefault="002961F7" w:rsidP="005E2F0B">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ترنّم باللّحن (دندن).</w:t>
      </w:r>
    </w:p>
    <w:p w:rsidR="002961F7" w:rsidRPr="00382318" w:rsidRDefault="002961F7" w:rsidP="005E2F0B">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جرّب أن توصله بمفتاح من مفاتيح المقامات التي تحفظها.</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مثال: طور العاشوري: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يخويا انكسر ظهري اولكدر اكوم آه آه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ترنّم (دندن)، ثمّ صله بالمفتاح (يا ربّ)، أو بالأذان إذا كنت تحفظ لحنه كمفتاح، وهكذا ستعرف أنّ هذا المقام هو مقام الحجاز.</w:t>
      </w:r>
    </w:p>
    <w:p w:rsidR="00D8263C" w:rsidRDefault="00D8263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lastRenderedPageBreak/>
        <w:t>مثال آخر: طور الركباني: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ودّعتك اللَّه يا ذبيح الما شرب ماي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ترنّم (دندن)، ثمّ صله بالمفتاح (يا رب)، أو بمقطوعة تحفظها، مثلاً: طلع البدر علينا، وستعرف أنّ هذا الطور هو على مقام السيكاه.</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1" w:name="_Toc155618717"/>
      <w:r w:rsidRPr="000C6934">
        <w:rPr>
          <w:rFonts w:ascii="Adobe Arabic" w:eastAsia="Times New Roman" w:hAnsi="Adobe Arabic" w:cs="Adobe Arabic"/>
          <w:b/>
          <w:bCs/>
          <w:color w:val="FF6699"/>
          <w:sz w:val="36"/>
          <w:szCs w:val="36"/>
          <w:rtl/>
        </w:rPr>
        <w:t>نصائح للمتدرّبين</w:t>
      </w:r>
      <w:bookmarkEnd w:id="11"/>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قبل أن نشرع ببيان الدروس النظريّة، والتدرُّب عليها، لا بُدَّ من أن نلفت انتباه المتدرّبين الكرام إلى أمورٍ عديدة، هي: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استمع إلى من تريد تقليده مراراً وتكراراً قبل أن تبدأ بالتقليد.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احفظ مقطعـاً من نشيد أو آية... على المقام نفسه، واحفظها جيّداً بحيث تذكّرك دائماً بالمقـام، وهذا ما نسمّيه: مفتاح المقام.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ابدأ بترديد المفتاح، ثمّ تنغّم به، ثمّ ادخل مبـاشرةً بترديد آهـات أو لاءات على اللّحن نفسه ونغمـة المفتاح نفسها.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عندما يتّضح لك المقام، اقرأ به عدّة أيّام حتّى يستقرّ في ذهنك وتصبح متقناً له.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ابحث عن الأناشيد والتلاوات القرآنيّة والمرثيّات التي تكون على النغمة (المقام) نفسها، وسجّلها عندك في دفتر، ثمّ اعرضها على من يُتقِن المقامات لتتأكّد أنّها على المقام الذي تتعلّمه.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6- خذ أبياتاً من الشعر، وابدأ بالتنغّم بها على المقام نفسه.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7- أثناء تقليدك استعمل جوهر صوتك، ولا يكن تقليدك لجوهر صوت من تقلِّد، بل للَّحن والنغم؛ أي إنّ عليك استعمال نبرات صوتك مع المحافظة على حيثيّات النغم.</w:t>
      </w:r>
    </w:p>
    <w:p w:rsidR="00D8263C" w:rsidRDefault="00D826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8- لا تتكلَّف أبداً بأدائك؛ لأنَّ التكلُّفَ يُفقدُك الغرضَ الأساسيّ، وهو حسن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9- اختر الأنغام الملائمة للأشعار والقصص التي تقرؤها.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10- استعمل النغمات التي تناسب صوتك.</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11- لا تجعل المقياس لجماليّة قراءتك تعدّد النغمات، بل جماليّة استخدامها.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12- إن كان مجال صوت القارئ الذي اخترته أوسع من مجال صوتك، وطبقته أعلى بكثير من طبقة صوتك، فلا تضغط على صوتك، وإلّا ستفقد خصائصه.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13- مرِّنْ صوتك عشر دقائق قبل البدء بالتدريب والقراءة.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14- عند البدء بالتمرين تدرّج من القرار إلى الجواب ثمّ جواب الجواب، ولا يصحّ أن تبدأ مباشرة بالجواب.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وهذه تنبيهات -عزيزي القارئ- ينبغي الالتفات إليها وعدم إغفالها: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 قد تخطئ فلا تيأس.</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 دراسة المقامات تحتاج إلى جهد منك، وبحث هنا وهناك، ومراجعة لما تعرفه.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ج. لا تتردّد في السؤال عمّا لا تعرفه.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د. من يريد تعلّم المقامات يحتاج إلى شخص متقن يعلّمه، يرجع إليه، حتّى يكون على بصيرة في ذلك، فكثيراً ما نكتشف أنّنا كنّا على خطأ في كتاب من الأشياء عندما نرجع إلى المُتِقن.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يمكن لمن يريد تعلّم المقامات أن يسلك طريقين لتحصيلها؛ الأوّل هو الطريق النظريّ، والثاني الاستماع والتقليد.</w:t>
      </w:r>
    </w:p>
    <w:p w:rsidR="002961F7" w:rsidRPr="00382318" w:rsidRDefault="002961F7" w:rsidP="005E2F0B">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الطريق النظريّ: هو تعرّف النوتات الموسيقيّة، وتعرّف رموزها، وكيفيّة أدائها من الناحية النظريّة.</w:t>
      </w:r>
    </w:p>
    <w:p w:rsidR="002961F7" w:rsidRPr="00382318" w:rsidRDefault="002961F7" w:rsidP="005E2F0B">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الطريق النظريّ يكون بأن يختار الطالب قارئاً أو خطيباً، يقلّده تقليداً تامّاً في أدائه وأنغامه وألحانه.</w:t>
      </w:r>
    </w:p>
    <w:p w:rsidR="002961F7" w:rsidRPr="00382318" w:rsidRDefault="002961F7" w:rsidP="005E2F0B">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لا بدَّ من معرفة النغمات والمقامات، وأصول مراعاة الصوت، وقواعد استعماله وتحسينه وتطويره والمحافظة عليه.</w:t>
      </w:r>
    </w:p>
    <w:p w:rsidR="002961F7" w:rsidRPr="00382318" w:rsidRDefault="002961F7" w:rsidP="005E2F0B">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للوصول إلى معرفة الطور على أيّ مقامٍ يقع، نتّبع الخطوات الآتية: جرّد اللحن من الكلمات، ثم ترنّم باللّحن (دندن)، ثمّ صله بمفتاح من مفاتيح المقامات التي تحفظها.</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1. بيّن طريقتي تعلّم المقامات.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اذكر خصائص الطريق الثاني.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كيف تقلّد القارئ بشكل صحيح غير مخلّ؟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مقياس جمال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حدّد المدّة التي يجب تمرين الصوت خلالها، وكيف.</w:t>
      </w:r>
    </w:p>
    <w:p w:rsidR="00D8263C" w:rsidRDefault="00D8263C">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أنواع الأصوات البشريّة</w:t>
      </w:r>
      <w:r w:rsidRPr="00382318">
        <w:rPr>
          <w:rFonts w:ascii="Adobe Arabic" w:eastAsia="Times New Roman" w:hAnsi="Adobe Arabic" w:cs="Adobe Arabic"/>
          <w:color w:val="000000"/>
          <w:sz w:val="32"/>
          <w:szCs w:val="32"/>
          <w:lang w:val="en-GB"/>
        </w:rPr>
        <w:t>(2)</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الكروانيّ: هو الذي يشبه أصوات الكروانات دقّةً وصفاءً وتسلسلاً.</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الزوايديّ: هو الذي تكون نغمته زائدة عن مقادير طبقة الغناء أو مرتفعة عن الوتر.</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المقعقع: هو الذي يشبه كلام البادية بلا حلاوة.</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المصلصل: هو الدقيق اليابس المجيد، بغير شجى ولا طلاوة.</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الصرصوريّ: هو الدقيق الحادّ القبيح الموقع.</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المرتعد: هو الذي كأنّ صاحبه مقرور بالحمى.</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الأغنّ: هو الذي فيه الحلاوة والغنّة والنغم.</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الصياحيّ: هو الذي ينقر عن الوتر إلى زيادة أو نقصان.</w:t>
      </w:r>
    </w:p>
    <w:p w:rsidR="002961F7" w:rsidRPr="00382318" w:rsidRDefault="002961F7" w:rsidP="005E2F0B">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اللّقميّ: كأنّ في فم صاحبه لقمة من الطعام.</w:t>
      </w:r>
    </w:p>
    <w:p w:rsidR="00EF3D33" w:rsidRDefault="00EF3D33">
      <w:pPr>
        <w:rPr>
          <w:rFonts w:ascii="Adobe Arabic" w:eastAsia="Times New Roman" w:hAnsi="Adobe Arabic" w:cs="Adobe Arabic"/>
          <w:b/>
          <w:bCs/>
          <w:color w:val="7030A0"/>
          <w:sz w:val="52"/>
          <w:szCs w:val="52"/>
          <w:rtl/>
        </w:rPr>
      </w:pPr>
      <w:bookmarkStart w:id="12" w:name="_Toc155618718"/>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الثالث</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الصبا</w:t>
      </w:r>
      <w:bookmarkEnd w:id="12"/>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الصبا.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يشرح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13" w:name="_Toc155618719"/>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مفهوم مقام الصبا</w:t>
      </w:r>
      <w:bookmarkEnd w:id="13"/>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الصبا هي الرياح القادمة من جهة الشرق، وأصل كلمة «صبا» سريانيّ؛ أي (سابا).</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4" w:name="_Toc155618720"/>
      <w:r w:rsidRPr="000C6934">
        <w:rPr>
          <w:rFonts w:ascii="Adobe Arabic" w:eastAsia="Times New Roman" w:hAnsi="Adobe Arabic" w:cs="Adobe Arabic"/>
          <w:b/>
          <w:bCs/>
          <w:color w:val="FF6699"/>
          <w:sz w:val="36"/>
          <w:szCs w:val="36"/>
          <w:rtl/>
        </w:rPr>
        <w:t>ميزته</w:t>
      </w:r>
      <w:bookmarkEnd w:id="14"/>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الحزن، الرقّة، الشجن، هذا المقام أكثر المقامات حزناً، فهو يشبه الأنين والبكاء، كما أنّه يمتاز بالروحانيّة الجيّاشة والعاطفة والحنان واللّوعة والحزن العميق.</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5" w:name="_Toc155618721"/>
      <w:r w:rsidRPr="000C6934">
        <w:rPr>
          <w:rFonts w:ascii="Adobe Arabic" w:eastAsia="Times New Roman" w:hAnsi="Adobe Arabic" w:cs="Adobe Arabic"/>
          <w:b/>
          <w:bCs/>
          <w:color w:val="FF6699"/>
          <w:sz w:val="36"/>
          <w:szCs w:val="36"/>
          <w:rtl/>
        </w:rPr>
        <w:t>شرحٌ وبيان</w:t>
      </w:r>
      <w:bookmarkEnd w:id="15"/>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يأخذك هذا المقام إلى حيث لا يسعك أحياناً إلّا أن تشعر بأنّك ملزم بأن تهمر العبرات، ولا يكاد له نظير في المقامات الغربيّة، فهو مقام شرقيّ، ولعلّه من أكثر المقامات على الإطلاق شرقيّة.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إنّ مقام الصبا مقام يحمل الشكوى، ويأتي به المنشدون كثيراً في أناشيد العزاء والرثاء ومآسي المسلمين وغيرها، خاصّة في أيّام عاشوراء، وذكرى فاجعة الطفّ الدامية.</w:t>
      </w:r>
    </w:p>
    <w:p w:rsidR="00D8263C"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xml:space="preserve">في زمان العبّاسيّين كان يسمّى (بكاء الرجال)، فكانوا عندما يدخلون على الحكماء يوصون المتكلّمين بالمراثي أو المنشدين أن </w:t>
      </w:r>
    </w:p>
    <w:p w:rsidR="00D8263C" w:rsidRDefault="00D826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يعطوهم نغمة (بكاء الرجال) إذا كانوا يريدون البكاء، فَيُسمِعوهم مقام (الصبا).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ومقام الصبا قريب من مقام البيات، ويُعدّ من فصيلته، إلّا أنّه أضيق منه؛ أي إنّ مجال التعبير فيه أضيق.</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6" w:name="_Toc155618722"/>
      <w:r w:rsidRPr="000C6934">
        <w:rPr>
          <w:rFonts w:ascii="Adobe Arabic" w:eastAsia="Times New Roman" w:hAnsi="Adobe Arabic" w:cs="Adobe Arabic"/>
          <w:b/>
          <w:bCs/>
          <w:color w:val="FF6699"/>
          <w:sz w:val="36"/>
          <w:szCs w:val="36"/>
          <w:rtl/>
        </w:rPr>
        <w:t>مستقرّه</w:t>
      </w:r>
      <w:bookmarkEnd w:id="16"/>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يبدأ من سلّم الري، ويستقرّ على الـ (</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(ري - مي نص بيمول- فا - صول بيمول - لا - سي بيمول - دو- ري).</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17" w:name="_Toc155618723"/>
      <w:r w:rsidRPr="000C6934">
        <w:rPr>
          <w:rFonts w:ascii="Adobe Arabic" w:eastAsia="Times New Roman" w:hAnsi="Adobe Arabic" w:cs="Adobe Arabic"/>
          <w:b/>
          <w:bCs/>
          <w:color w:val="FF6699"/>
          <w:sz w:val="36"/>
          <w:szCs w:val="36"/>
          <w:rtl/>
        </w:rPr>
        <w:t>استخدامه</w:t>
      </w:r>
      <w:bookmarkEnd w:id="1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بهذا المقام ما يعبّر به عن الحسرة والندم، وما يحمل الشكوى والأسى من أشعار وأدعية ومصائب حسينيّة، وأناشيد روحانيّة وحزينة، ويمكن أن يتناسب مع الحماسيّات عند الإسراع به وتطويعه.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أفضل مقام يستطيع القارئ من خلاله أن يعبّر عن تفاعله مع ما يقرأ عن طريق استخدام الجواب والقرار، خصوصاً في قراءة آيات القرآن الكريم، والروايات ترشد إلى قراءة القرآن بالحزن، فقد جاء في بعضها: «إِنَّ الْقُرْآنَ نَزَلَ بِالْحُزْنِ فَاقْرَؤُوه بِالْحُزْنِ».</w:t>
      </w:r>
    </w:p>
    <w:p w:rsidR="00D8263C" w:rsidRDefault="00D8263C">
      <w:pPr>
        <w:rPr>
          <w:rFonts w:ascii="Adobe Arabic" w:eastAsia="Times New Roman" w:hAnsi="Adobe Arabic" w:cs="Adobe Arabic"/>
          <w:b/>
          <w:bCs/>
          <w:color w:val="FF6699"/>
          <w:sz w:val="36"/>
          <w:szCs w:val="36"/>
          <w:rtl/>
        </w:rPr>
      </w:pPr>
      <w:bookmarkStart w:id="18" w:name="_Toc155618724"/>
      <w:r>
        <w:rPr>
          <w:rFonts w:ascii="Adobe Arabic" w:eastAsia="Times New Roman" w:hAnsi="Adobe Arabic" w:cs="Adobe Arabic"/>
          <w:b/>
          <w:bCs/>
          <w:color w:val="FF6699"/>
          <w:sz w:val="36"/>
          <w:szCs w:val="36"/>
          <w:rtl/>
        </w:rPr>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نماذج من استخدامه</w:t>
      </w:r>
      <w:bookmarkEnd w:id="18"/>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1- مفتاحه: صبا-1-.</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2-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الأطوار العزائيّة على مقام الصبا طور (القزوينيّ)، وهو طور نادر الاستعمال، وقلّة من الخطباء يجيدونه، مثاله: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48"/>
        <w:gridCol w:w="2171"/>
      </w:tblGrid>
      <w:tr w:rsidR="002961F7" w:rsidRPr="00382318" w:rsidTr="002961F7">
        <w:trPr>
          <w:tblCellSpacing w:w="15" w:type="dxa"/>
        </w:trPr>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tl/>
              </w:rPr>
            </w:pPr>
            <w:r w:rsidRPr="00382318">
              <w:rPr>
                <w:rFonts w:ascii="Adobe Arabic" w:eastAsia="Times New Roman" w:hAnsi="Adobe Arabic" w:cs="Adobe Arabic"/>
                <w:sz w:val="32"/>
                <w:szCs w:val="32"/>
                <w:rtl/>
              </w:rPr>
              <w:t>كأنّي بالحسين غدا ينادي</w:t>
            </w:r>
          </w:p>
        </w:tc>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علينا يا ليالي الوصل عودي</w:t>
            </w:r>
          </w:p>
        </w:tc>
      </w:tr>
      <w:tr w:rsidR="002961F7" w:rsidRPr="00382318" w:rsidTr="002961F7">
        <w:trPr>
          <w:tblCellSpacing w:w="15" w:type="dxa"/>
        </w:trPr>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شبابٌ ما رأى عرساً ولكن</w:t>
            </w:r>
          </w:p>
        </w:tc>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تخضّب كفّه بدم الوريد</w:t>
            </w:r>
          </w:p>
        </w:tc>
      </w:tr>
    </w:tbl>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ويستخدم أيضاً في طور الموّال: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61"/>
        <w:gridCol w:w="2104"/>
      </w:tblGrid>
      <w:tr w:rsidR="002961F7" w:rsidRPr="00382318" w:rsidTr="002961F7">
        <w:trPr>
          <w:tblCellSpacing w:w="15" w:type="dxa"/>
        </w:trPr>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tl/>
              </w:rPr>
            </w:pPr>
            <w:r w:rsidRPr="00382318">
              <w:rPr>
                <w:rFonts w:ascii="Adobe Arabic" w:eastAsia="Times New Roman" w:hAnsi="Adobe Arabic" w:cs="Adobe Arabic"/>
                <w:sz w:val="32"/>
                <w:szCs w:val="32"/>
                <w:rtl/>
              </w:rPr>
              <w:t>مدينة جدّنا لا تقبلينا</w:t>
            </w:r>
          </w:p>
        </w:tc>
        <w:tc>
          <w:tcPr>
            <w:tcW w:w="0" w:type="auto"/>
            <w:vAlign w:val="center"/>
            <w:hideMark/>
          </w:tcPr>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sz w:val="32"/>
                <w:szCs w:val="32"/>
              </w:rPr>
            </w:pPr>
            <w:r w:rsidRPr="00382318">
              <w:rPr>
                <w:rFonts w:ascii="Adobe Arabic" w:eastAsia="Times New Roman" w:hAnsi="Adobe Arabic" w:cs="Adobe Arabic"/>
                <w:sz w:val="32"/>
                <w:szCs w:val="32"/>
                <w:rtl/>
              </w:rPr>
              <w:t>فبالحسرات والأحزان جينا</w:t>
            </w:r>
          </w:p>
        </w:tc>
      </w:tr>
    </w:tbl>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D8263C">
        <w:rPr>
          <w:rFonts w:ascii="Adobe Arabic" w:eastAsia="Times New Roman" w:hAnsi="Adobe Arabic" w:cs="Adobe Arabic"/>
          <w:b/>
          <w:bCs/>
          <w:color w:val="000000"/>
          <w:sz w:val="32"/>
          <w:szCs w:val="32"/>
          <w:rtl/>
        </w:rPr>
        <w:t>3- نعي صبا: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به قلّة من الخطباء، إلّا أنّه أصبح مشهوراً ومحبّباً، وهذا راجعٌ إلى حسن استعماله في العزاء، من أمثلته:</w:t>
      </w:r>
    </w:p>
    <w:p w:rsidR="002961F7" w:rsidRPr="00382318" w:rsidRDefault="002961F7" w:rsidP="005E2F0B">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عاش غريباً بينهم حتّى قضى...</w:t>
      </w:r>
    </w:p>
    <w:p w:rsidR="002961F7" w:rsidRPr="00382318" w:rsidRDefault="002961F7" w:rsidP="005E2F0B">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أعيش اوياك حلم بالنوم...</w:t>
      </w:r>
    </w:p>
    <w:p w:rsidR="002961F7" w:rsidRPr="00382318" w:rsidRDefault="002961F7" w:rsidP="005E2F0B">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إنت أمّي إنت بويه إنت جدّي اوكل عيلتي...</w:t>
      </w:r>
    </w:p>
    <w:p w:rsidR="002961F7" w:rsidRPr="00382318" w:rsidRDefault="002961F7" w:rsidP="005E2F0B">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حسين يا حسين حسين يا حسين...</w:t>
      </w:r>
    </w:p>
    <w:p w:rsidR="002961F7" w:rsidRPr="00382318" w:rsidRDefault="002961F7" w:rsidP="005E2F0B">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أمّاه خرّ على الفرات لوائي...</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4-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لا يوجد قارئ قرآن إلّا وقد قرأ بهذا المقام، وغالباً ما يأتون به بعد البيات، مثاله:</w:t>
      </w:r>
    </w:p>
    <w:p w:rsidR="00D8263C" w:rsidRDefault="00D826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الليثيّ -صبا-: </w:t>
      </w:r>
      <w:r w:rsidRPr="00D8263C">
        <w:rPr>
          <w:rFonts w:ascii="Traditional Arabic" w:eastAsia="Times New Roman" w:hAnsi="Traditional Arabic" w:cs="Traditional Arabic"/>
          <w:b/>
          <w:bCs/>
          <w:color w:val="5A2781"/>
          <w:sz w:val="32"/>
          <w:szCs w:val="32"/>
          <w:rtl/>
        </w:rPr>
        <w:t>﴿إِنْ تَتُوبَا إِلَى اللَّهِ فَقَدْ صَغَتْ قُلُوبُكُمَا وَإِنْ تَظَاهَرَا عَلَيْهِ فَإِنَّ اللَّهَ هُوَ مَوْلَاهُ وَجِبْرِيلُ وَصَالِحُ الْمُؤْمِنِينَ وَالْمَلَائِكَةُ بَعْدَ ذَلِكَ ظَهِيرٌ﴾</w:t>
      </w:r>
      <w:r w:rsidRPr="00382318">
        <w:rPr>
          <w:rFonts w:ascii="Adobe Arabic" w:eastAsia="Times New Roman" w:hAnsi="Adobe Arabic" w:cs="Adobe Arabic"/>
          <w:color w:val="000000"/>
          <w:sz w:val="32"/>
          <w:szCs w:val="32"/>
          <w:rtl/>
        </w:rPr>
        <w:t>.</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محمّد رفعت -صبا-: </w:t>
      </w:r>
      <w:r w:rsidRPr="00D8263C">
        <w:rPr>
          <w:rFonts w:ascii="Traditional Arabic" w:eastAsia="Times New Roman" w:hAnsi="Traditional Arabic" w:cs="Traditional Arabic"/>
          <w:b/>
          <w:bCs/>
          <w:color w:val="5A2781"/>
          <w:sz w:val="32"/>
          <w:szCs w:val="32"/>
          <w:rtl/>
        </w:rPr>
        <w:t>﴿قَالَتْ إِنِّي أَعُوذُ بِالرَّحْمَنِ مِنْكَ إِنْ كُنْتَ تَقِيًّا قَالَ إِنَّمَا أَنَا رَسُولُ رَبِّكِ لِأَهَبَ لَكِ غُلَامًا زَكِيًّا﴾</w:t>
      </w:r>
      <w:r w:rsidRPr="00382318">
        <w:rPr>
          <w:rFonts w:ascii="Adobe Arabic" w:eastAsia="Times New Roman" w:hAnsi="Adobe Arabic" w:cs="Adobe Arabic"/>
          <w:color w:val="000000"/>
          <w:sz w:val="32"/>
          <w:szCs w:val="32"/>
          <w:rtl/>
        </w:rPr>
        <w:t>.</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5-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كثيرة هي الأدعية على مقام الصبا، مثاله:</w:t>
      </w:r>
    </w:p>
    <w:p w:rsidR="002961F7" w:rsidRPr="00382318" w:rsidRDefault="002961F7" w:rsidP="005E2F0B">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اللهمّ لا تؤاخذني فيه بالعثرات...</w:t>
      </w:r>
    </w:p>
    <w:p w:rsidR="002961F7" w:rsidRPr="00382318" w:rsidRDefault="002961F7" w:rsidP="005E2F0B">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بسم اللَّه الذي لا أرجو إلّا فضله...</w:t>
      </w:r>
    </w:p>
    <w:p w:rsidR="002961F7" w:rsidRPr="00382318" w:rsidRDefault="002961F7" w:rsidP="005E2F0B">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اللهمّ صلّ على محمّد وآل محمّد، وافتح لي خزائن رحمتك...</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6-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أمثلتها:</w:t>
      </w:r>
    </w:p>
    <w:p w:rsidR="002961F7" w:rsidRPr="00382318" w:rsidRDefault="002961F7" w:rsidP="005E2F0B">
      <w:pPr>
        <w:numPr>
          <w:ilvl w:val="0"/>
          <w:numId w:val="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نشيد أسيرٌ...</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7- اللطميّات: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أمثلتها:</w:t>
      </w:r>
    </w:p>
    <w:p w:rsidR="002961F7" w:rsidRPr="00382318" w:rsidRDefault="002961F7" w:rsidP="005E2F0B">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عذبني درب الشام...</w:t>
      </w:r>
    </w:p>
    <w:p w:rsidR="002961F7" w:rsidRPr="00382318" w:rsidRDefault="002961F7" w:rsidP="005E2F0B">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يشيعيتي رغم اعداي وكَت العطش ذكروني</w:t>
      </w:r>
    </w:p>
    <w:p w:rsidR="002961F7" w:rsidRPr="00382318" w:rsidRDefault="002961F7" w:rsidP="005E2F0B">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يحسين اوّل ما حبينا وأول ما شفناك...</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8- زيارات.</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9- 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يُعَدّ هذا المقام من أكثر المقامات حزناً، فهو يشبه الأنين والبكاء، كما أنّه يمتاز بالروحانيّة الجيّاشة والعاطفة والحنان واللّوعة والحزن العميق.</w:t>
      </w:r>
    </w:p>
    <w:p w:rsidR="002961F7" w:rsidRPr="00382318" w:rsidRDefault="002961F7" w:rsidP="005E2F0B">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مقام الصبا من فصيلة مقام البيات، إلّا أنّه أضيق منه؛ أي إنّ مجال التعبير فيه أضيق.</w:t>
      </w:r>
    </w:p>
    <w:p w:rsidR="002961F7" w:rsidRPr="00382318" w:rsidRDefault="002961F7" w:rsidP="005E2F0B">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الـ (</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وسلّمه كالآتي: (ري - مي نص بيمول- فا - صول بيمول - لا - سي بيمول - دو- ري).</w:t>
      </w:r>
    </w:p>
    <w:p w:rsidR="002961F7" w:rsidRPr="00382318" w:rsidRDefault="002961F7" w:rsidP="005E2F0B">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يستخدم في ما يعبّر به عن الحسرة والندم، وما يحمل الشكوى والأسى من أشعار وأدعية ومصائب حسينيّة، وأناشيد روحانيّة وحزينة، ويمكن أن يتناسب مع الحماسيّات عند الإسراع به وتطويعه.</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1. عرّف مقام الصبا،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D8263C" w:rsidRDefault="00D8263C">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طبقة الصوت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تُبدِّل عضلات الحنجرة شكل الحبال الصوتيّة لتغيّر طبقة الصوت، فتكون مرتفعة أو منخفضة، وتصدر الأصوات المرتفعة عندما تكون الحبال الصوتيّة مشدودة، والأصوات المنخفضة عندما تسترخي هذه الحبال، وكلّما كان هواء الزفير الخارج عميقاً أثناء التحدّث أو الغناء كان الصوت قويّاً أكثر.</w:t>
      </w:r>
    </w:p>
    <w:p w:rsidR="00627977" w:rsidRDefault="00627977" w:rsidP="00627977">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tl/>
        </w:rPr>
        <w:drawing>
          <wp:inline distT="0" distB="0" distL="0" distR="0">
            <wp:extent cx="1628775" cy="1314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9R1ult56f_1ur6ft0_2bk.jpg"/>
                    <pic:cNvPicPr/>
                  </pic:nvPicPr>
                  <pic:blipFill>
                    <a:blip r:embed="rId8">
                      <a:extLst>
                        <a:ext uri="{28A0092B-C50C-407E-A947-70E740481C1C}">
                          <a14:useLocalDpi xmlns:a14="http://schemas.microsoft.com/office/drawing/2010/main" val="0"/>
                        </a:ext>
                      </a:extLst>
                    </a:blip>
                    <a:stretch>
                      <a:fillRect/>
                    </a:stretch>
                  </pic:blipFill>
                  <pic:spPr>
                    <a:xfrm>
                      <a:off x="0" y="0"/>
                      <a:ext cx="1628775" cy="1314450"/>
                    </a:xfrm>
                    <a:prstGeom prst="rect">
                      <a:avLst/>
                    </a:prstGeom>
                  </pic:spPr>
                </pic:pic>
              </a:graphicData>
            </a:graphic>
          </wp:inline>
        </w:drawing>
      </w:r>
    </w:p>
    <w:p w:rsidR="002961F7" w:rsidRPr="00382318" w:rsidRDefault="002961F7" w:rsidP="00627977">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الشكل 1: شكل الحبال الصوتيّة في طبقة الصوت المرتفعة.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الشكل 2: شكل الحبال الصوتيّة في طبقة الصوت المنخفضة.</w:t>
      </w:r>
    </w:p>
    <w:p w:rsidR="00EF3D33" w:rsidRDefault="00EF3D33">
      <w:pPr>
        <w:rPr>
          <w:rFonts w:ascii="Adobe Arabic" w:eastAsia="Times New Roman" w:hAnsi="Adobe Arabic" w:cs="Adobe Arabic"/>
          <w:b/>
          <w:bCs/>
          <w:color w:val="7030A0"/>
          <w:sz w:val="52"/>
          <w:szCs w:val="52"/>
          <w:rtl/>
        </w:rPr>
      </w:pPr>
      <w:bookmarkStart w:id="19" w:name="_Toc155618725"/>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الرابع</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النهاوند</w:t>
      </w:r>
      <w:bookmarkEnd w:id="19"/>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النهاوند.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يشرح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20" w:name="_Toc155618726"/>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مفهوم المقام</w:t>
      </w:r>
      <w:bookmarkEnd w:id="20"/>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المقام المتعارف عليه في الموسيقى الشرقيّة والغربيّة نسبة إلى مدينة (نهاوند) في إيران، ويسمّى بالغرب مقام (المينور) .</w:t>
      </w:r>
      <w:r w:rsidRPr="00382318">
        <w:rPr>
          <w:rFonts w:ascii="Adobe Arabic" w:eastAsia="Times New Roman" w:hAnsi="Adobe Arabic" w:cs="Adobe Arabic"/>
          <w:color w:val="000000"/>
          <w:sz w:val="32"/>
          <w:szCs w:val="32"/>
        </w:rPr>
        <w:t>Minor</w:t>
      </w:r>
      <w:r w:rsidRPr="00382318">
        <w:rPr>
          <w:rFonts w:ascii="Adobe Arabic" w:eastAsia="Times New Roman" w:hAnsi="Adobe Arabic" w:cs="Adobe Arabic"/>
          <w:color w:val="000000"/>
          <w:sz w:val="32"/>
          <w:szCs w:val="32"/>
          <w:rtl/>
        </w:rPr>
        <w:t xml:space="preserve"> ميزته: العاطفة - الرقّة - الحنان - الخيال.</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أقوى مقام يبعث على الخشوع والتفكّر...، وعند القراءة به تشعر أنّه صادرٌ عن صاحب شكوى.</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21" w:name="_Toc155618727"/>
      <w:r w:rsidRPr="000C6934">
        <w:rPr>
          <w:rFonts w:ascii="Adobe Arabic" w:eastAsia="Times New Roman" w:hAnsi="Adobe Arabic" w:cs="Adobe Arabic"/>
          <w:b/>
          <w:bCs/>
          <w:color w:val="FF6699"/>
          <w:sz w:val="36"/>
          <w:szCs w:val="36"/>
          <w:rtl/>
        </w:rPr>
        <w:t>شرحٌ وبيان</w:t>
      </w:r>
      <w:bookmarkEnd w:id="21"/>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من المقامات المعتدلة؛ أي إنّه لا يحتوي على حزن شديد ولا فرح شديد. يُوجِد في الإنسان حالة من السرور والبهجة، وهو كوردة ذات ألوان زاهية وهو أيضاً من المقامات التي يمكن توسعتها؛ أي يمكن للمنشد والقارئ أن يأخذ حريّته أكثر في استخدامه.</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22" w:name="_Toc155618728"/>
      <w:r w:rsidRPr="000C6934">
        <w:rPr>
          <w:rFonts w:ascii="Adobe Arabic" w:eastAsia="Times New Roman" w:hAnsi="Adobe Arabic" w:cs="Adobe Arabic"/>
          <w:b/>
          <w:bCs/>
          <w:color w:val="FF6699"/>
          <w:sz w:val="36"/>
          <w:szCs w:val="36"/>
          <w:rtl/>
        </w:rPr>
        <w:t>مستقرّه</w:t>
      </w:r>
      <w:bookmarkEnd w:id="22"/>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الـ (</w:t>
      </w:r>
      <w:r w:rsidRPr="00382318">
        <w:rPr>
          <w:rFonts w:ascii="Adobe Arabic" w:eastAsia="Times New Roman" w:hAnsi="Adobe Arabic" w:cs="Adobe Arabic"/>
          <w:color w:val="000000"/>
          <w:sz w:val="32"/>
          <w:szCs w:val="32"/>
        </w:rPr>
        <w:t>Do</w:t>
      </w:r>
      <w:r w:rsidRPr="00382318">
        <w:rPr>
          <w:rFonts w:ascii="Adobe Arabic" w:eastAsia="Times New Roman" w:hAnsi="Adobe Arabic" w:cs="Adobe Arabic"/>
          <w:color w:val="000000"/>
          <w:sz w:val="32"/>
          <w:szCs w:val="32"/>
          <w:rtl/>
        </w:rPr>
        <w:t>)،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(دو - ري - مي بيمول - فا - صول - لا بيمول - سي - دو)</w:t>
      </w:r>
    </w:p>
    <w:p w:rsidR="00D8263C" w:rsidRDefault="00D8263C">
      <w:pPr>
        <w:rPr>
          <w:rFonts w:ascii="Adobe Arabic" w:eastAsia="Times New Roman" w:hAnsi="Adobe Arabic" w:cs="Adobe Arabic"/>
          <w:b/>
          <w:bCs/>
          <w:color w:val="FF6699"/>
          <w:sz w:val="36"/>
          <w:szCs w:val="36"/>
          <w:rtl/>
        </w:rPr>
      </w:pPr>
      <w:bookmarkStart w:id="23" w:name="_Toc155618729"/>
      <w:r>
        <w:rPr>
          <w:rFonts w:ascii="Adobe Arabic" w:eastAsia="Times New Roman" w:hAnsi="Adobe Arabic" w:cs="Adobe Arabic"/>
          <w:b/>
          <w:bCs/>
          <w:color w:val="FF6699"/>
          <w:sz w:val="36"/>
          <w:szCs w:val="36"/>
          <w:rtl/>
        </w:rPr>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استخدامه</w:t>
      </w:r>
      <w:bookmarkEnd w:id="23"/>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القصص والشكوى والأخلاق والعبادات، والأشعار الملحميّة، وأشعار الشكوى والحنان، والموّال.</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1- مفتاحه: نهاوند -1-.</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2- أطوار العزاء:</w:t>
      </w:r>
    </w:p>
    <w:p w:rsidR="002961F7" w:rsidRPr="00382318" w:rsidRDefault="002961F7" w:rsidP="001B331E">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إحدى طرق الطور الفايزي هي على مقام النهوند، مثاله: نهوند: مقطع مصيبة وشعر: صلّت على جسم الحسين سيوفهم... .</w:t>
      </w:r>
      <w:r w:rsidR="001B331E">
        <w:rPr>
          <w:rStyle w:val="FootnoteReference"/>
          <w:rFonts w:ascii="Adobe Arabic" w:eastAsia="Times New Roman" w:hAnsi="Adobe Arabic" w:cs="Adobe Arabic"/>
          <w:color w:val="000000"/>
          <w:sz w:val="32"/>
          <w:szCs w:val="32"/>
          <w:rtl/>
        </w:rPr>
        <w:footnoteReference w:id="1"/>
      </w:r>
      <w:r w:rsidR="001B331E" w:rsidRPr="00382318">
        <w:rPr>
          <w:rFonts w:ascii="Adobe Arabic" w:eastAsia="Times New Roman" w:hAnsi="Adobe Arabic" w:cs="Adobe Arabic"/>
          <w:color w:val="000000"/>
          <w:sz w:val="32"/>
          <w:szCs w:val="32"/>
          <w:rtl/>
        </w:rPr>
        <w:t xml:space="preserve"> </w:t>
      </w:r>
    </w:p>
    <w:p w:rsidR="002961F7" w:rsidRPr="00382318" w:rsidRDefault="002961F7" w:rsidP="005E2F0B">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قصيدة افتتاحيّة: هلّ المحرّم فاخلع حلّة الطربِ...</w:t>
      </w:r>
    </w:p>
    <w:p w:rsidR="002961F7" w:rsidRPr="00382318" w:rsidRDefault="002961F7" w:rsidP="005E2F0B">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ملاحظة: بعدما أوردناه في المثالين المتقدّمين، نعلم أنّه يمكن أن نقرأ قصيدة افتتاح أو مصيبة على مقام النهوند، ولكنّنا ننصح بأن لا تطيل القراءة به، واختصر بقراءة مقطع قصير كي لا يملّ المستمع.</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أمثلته:</w:t>
      </w:r>
    </w:p>
    <w:p w:rsidR="002961F7" w:rsidRPr="00382318" w:rsidRDefault="002961F7" w:rsidP="005E2F0B">
      <w:pPr>
        <w:numPr>
          <w:ilvl w:val="0"/>
          <w:numId w:val="1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برهيزكار: من أوّل سورة الطور (بطريقة الحدر).</w:t>
      </w:r>
    </w:p>
    <w:p w:rsidR="002961F7" w:rsidRPr="00382318" w:rsidRDefault="002961F7" w:rsidP="001B331E">
      <w:pPr>
        <w:numPr>
          <w:ilvl w:val="0"/>
          <w:numId w:val="1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محمّد صدّيق المنشاوي: </w:t>
      </w:r>
      <w:r w:rsidRPr="003F6B57">
        <w:rPr>
          <w:rFonts w:ascii="Traditional Arabic" w:eastAsia="Times New Roman" w:hAnsi="Traditional Arabic" w:cs="Traditional Arabic"/>
          <w:b/>
          <w:bCs/>
          <w:color w:val="5A2781"/>
          <w:sz w:val="32"/>
          <w:szCs w:val="32"/>
          <w:rtl/>
        </w:rPr>
        <w:t>﴿قَالُوا يَا أَبَانَا مَا لَكَ لَا تَأْمَنَّا عَلَى يُوسُفَ وَإِنَّا لَهُ لَنَاصِحُونَ﴾</w:t>
      </w:r>
      <w:r w:rsidRPr="00382318">
        <w:rPr>
          <w:rFonts w:ascii="Adobe Arabic" w:eastAsia="Times New Roman" w:hAnsi="Adobe Arabic" w:cs="Adobe Arabic"/>
          <w:color w:val="000000"/>
          <w:sz w:val="32"/>
          <w:szCs w:val="32"/>
          <w:rtl/>
        </w:rPr>
        <w:t>، </w:t>
      </w:r>
      <w:r w:rsidRPr="003F6B57">
        <w:rPr>
          <w:rFonts w:ascii="Traditional Arabic" w:eastAsia="Times New Roman" w:hAnsi="Traditional Arabic" w:cs="Traditional Arabic"/>
          <w:b/>
          <w:bCs/>
          <w:color w:val="5A2781"/>
          <w:sz w:val="32"/>
          <w:szCs w:val="32"/>
          <w:rtl/>
        </w:rPr>
        <w:t>﴿أَرْسِلْهُ مَعَنَا غَدًا يَرْتَعْ وَيَلْعَبْ وَإِنَّا لَهُ لَحَافِظُونَ﴾</w:t>
      </w:r>
      <w:r w:rsidR="001B331E">
        <w:rPr>
          <w:rStyle w:val="FootnoteReference"/>
          <w:rFonts w:ascii="Adobe Arabic" w:eastAsia="Times New Roman" w:hAnsi="Adobe Arabic" w:cs="Adobe Arabic"/>
          <w:color w:val="000000"/>
          <w:sz w:val="32"/>
          <w:szCs w:val="32"/>
          <w:rtl/>
        </w:rPr>
        <w:footnoteReference w:id="2"/>
      </w:r>
      <w:r w:rsidRPr="00382318">
        <w:rPr>
          <w:rFonts w:ascii="Adobe Arabic" w:eastAsia="Times New Roman" w:hAnsi="Adobe Arabic" w:cs="Adobe Arabic"/>
          <w:color w:val="000000"/>
          <w:sz w:val="32"/>
          <w:szCs w:val="32"/>
          <w:rtl/>
        </w:rPr>
        <w:t>.</w:t>
      </w:r>
    </w:p>
    <w:p w:rsidR="00D8263C" w:rsidRDefault="00D8263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lastRenderedPageBreak/>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نهاوند -3- (1-2-3)</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نهاوند:</w:t>
      </w:r>
    </w:p>
    <w:p w:rsidR="002961F7" w:rsidRPr="00382318" w:rsidRDefault="002961F7" w:rsidP="005E2F0B">
      <w:pPr>
        <w:numPr>
          <w:ilvl w:val="0"/>
          <w:numId w:val="1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نادِ عليّاً مظهر العجائب...</w:t>
      </w:r>
    </w:p>
    <w:p w:rsidR="002961F7" w:rsidRPr="00382318" w:rsidRDefault="002961F7" w:rsidP="005E2F0B">
      <w:pPr>
        <w:numPr>
          <w:ilvl w:val="0"/>
          <w:numId w:val="1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على حدّ السيف تحدّينا الخوف...</w:t>
      </w:r>
    </w:p>
    <w:p w:rsidR="002961F7" w:rsidRPr="00382318" w:rsidRDefault="002961F7" w:rsidP="005E2F0B">
      <w:pPr>
        <w:numPr>
          <w:ilvl w:val="0"/>
          <w:numId w:val="1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كبّر فدماؤك بركان...</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6- اللّطميّات:</w:t>
      </w:r>
    </w:p>
    <w:p w:rsidR="002961F7" w:rsidRPr="00382318" w:rsidRDefault="002961F7" w:rsidP="005E2F0B">
      <w:pPr>
        <w:numPr>
          <w:ilvl w:val="0"/>
          <w:numId w:val="1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يلكاصد القبر الحسين...</w:t>
      </w:r>
    </w:p>
    <w:p w:rsidR="002961F7" w:rsidRPr="00382318" w:rsidRDefault="002961F7" w:rsidP="005E2F0B">
      <w:pPr>
        <w:numPr>
          <w:ilvl w:val="0"/>
          <w:numId w:val="1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العلم علكاع يا حيدر...</w:t>
      </w:r>
    </w:p>
    <w:p w:rsidR="002961F7" w:rsidRPr="00382318" w:rsidRDefault="002961F7" w:rsidP="005E2F0B">
      <w:pPr>
        <w:numPr>
          <w:ilvl w:val="0"/>
          <w:numId w:val="1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ويلي على الكرار...</w:t>
      </w:r>
    </w:p>
    <w:p w:rsidR="002961F7" w:rsidRPr="00382318" w:rsidRDefault="002961F7" w:rsidP="005E2F0B">
      <w:pPr>
        <w:numPr>
          <w:ilvl w:val="0"/>
          <w:numId w:val="1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حرت واعيوني ما ينشف دمعها...</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7- الزيارة.</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1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يُنسب هذا المقام إلى مدينة (نهاوند) في إيران، ويسمّى في الغرب مقام (المينور).</w:t>
      </w:r>
    </w:p>
    <w:p w:rsidR="002961F7" w:rsidRPr="00382318" w:rsidRDefault="002961F7" w:rsidP="005E2F0B">
      <w:pPr>
        <w:numPr>
          <w:ilvl w:val="0"/>
          <w:numId w:val="1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يُعَدّ مقام النهاوند أقوى مقام يبعث على الخشوع والتفكّر، وعند القراءة به تشعر أنّه صادرٌ عن صاحب شكوى.</w:t>
      </w:r>
    </w:p>
    <w:p w:rsidR="002961F7" w:rsidRPr="00382318" w:rsidRDefault="002961F7" w:rsidP="005E2F0B">
      <w:pPr>
        <w:numPr>
          <w:ilvl w:val="0"/>
          <w:numId w:val="1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المقام على الـ (</w:t>
      </w:r>
      <w:r w:rsidRPr="00382318">
        <w:rPr>
          <w:rFonts w:ascii="Adobe Arabic" w:eastAsia="Times New Roman" w:hAnsi="Adobe Arabic" w:cs="Adobe Arabic"/>
          <w:color w:val="000000"/>
          <w:sz w:val="32"/>
          <w:szCs w:val="32"/>
        </w:rPr>
        <w:t>Do</w:t>
      </w:r>
      <w:r w:rsidRPr="00382318">
        <w:rPr>
          <w:rFonts w:ascii="Adobe Arabic" w:eastAsia="Times New Roman" w:hAnsi="Adobe Arabic" w:cs="Adobe Arabic"/>
          <w:color w:val="000000"/>
          <w:sz w:val="32"/>
          <w:szCs w:val="32"/>
          <w:rtl/>
        </w:rPr>
        <w:t>)، وسلّمه كالآتي: (دو - ري - مي بيمول - فا - صول - لا بيمول - سي - دو).</w:t>
      </w:r>
    </w:p>
    <w:p w:rsidR="002961F7" w:rsidRPr="00382318" w:rsidRDefault="002961F7" w:rsidP="005E2F0B">
      <w:pPr>
        <w:numPr>
          <w:ilvl w:val="0"/>
          <w:numId w:val="1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المقام القصص والشكوى والأخلاق والعبادات، والأشعار الملحميّة، وأشعار الشكوى والحنان، والموّال.</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1. عرّف مقام النهاوند،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D8263C" w:rsidRDefault="00D8263C">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الزخارف الصوتية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هي ميزات خاصّة بالصوت، يهبها اللَّه لمن يشاء، وتكون خلقة من تكوين حنجرته وأوتاره الصوتيّة، وحجرات الرنين لديه، وهي: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البحّة: ميزة في أصل الحنجرة، نعبّر عنها بالصوت العذب والرقيق الجذاب.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الحنّية: تضفي جمالية حنونة على صوت القارئ، نعبر عنها بالرنين.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الرخامة: ميزة بالحنجرة تريح أذن المستمع، على عكس الصوت الحادّ المؤذي.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العُرب: ارتعاد الحنجرة، والذي بواسطته يتنقل القارئ بسرعة فائقة بين درجات السلم الموسيقيّ.</w:t>
      </w:r>
    </w:p>
    <w:p w:rsidR="00EF3D33" w:rsidRDefault="00EF3D33">
      <w:pPr>
        <w:rPr>
          <w:rFonts w:ascii="Adobe Arabic" w:eastAsia="Times New Roman" w:hAnsi="Adobe Arabic" w:cs="Adobe Arabic"/>
          <w:b/>
          <w:bCs/>
          <w:color w:val="7030A0"/>
          <w:sz w:val="52"/>
          <w:szCs w:val="52"/>
          <w:rtl/>
        </w:rPr>
      </w:pPr>
      <w:bookmarkStart w:id="24" w:name="_Toc155618730"/>
      <w:r>
        <w:rPr>
          <w:rFonts w:ascii="Adobe Arabic" w:eastAsia="Times New Roman" w:hAnsi="Adobe Arabic" w:cs="Adobe Arabic"/>
          <w:b/>
          <w:bCs/>
          <w:color w:val="7030A0"/>
          <w:sz w:val="52"/>
          <w:szCs w:val="52"/>
          <w:rtl/>
        </w:rPr>
        <w:br w:type="page"/>
      </w:r>
    </w:p>
    <w:p w:rsidR="00D8263C" w:rsidRDefault="00D8263C">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lastRenderedPageBreak/>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الخامس</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العجم</w:t>
      </w:r>
      <w:bookmarkEnd w:id="24"/>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العجم.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يلخّص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25" w:name="_Toc155618731"/>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مفهوم المقام</w:t>
      </w:r>
      <w:bookmarkEnd w:id="25"/>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المقام المتعارف عليه بين الشرق والغرب نسبة إلى بلاد العجم أو الفرس، ويستخدم كثيرا ً في غناء الكنائس.</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26" w:name="_Toc155618732"/>
      <w:r w:rsidRPr="000C6934">
        <w:rPr>
          <w:rFonts w:ascii="Adobe Arabic" w:eastAsia="Times New Roman" w:hAnsi="Adobe Arabic" w:cs="Adobe Arabic"/>
          <w:b/>
          <w:bCs/>
          <w:color w:val="FF6699"/>
          <w:sz w:val="36"/>
          <w:szCs w:val="36"/>
          <w:rtl/>
        </w:rPr>
        <w:t>ميزته</w:t>
      </w:r>
      <w:bookmarkEnd w:id="26"/>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يمتاز بالجلالة والأبّهة والمرح والفرح والابتهاج والأمل، كما يمتاز بالقوّة في الجواب والانخفاض الشديد في القرار أثناء أدائه.</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27" w:name="_Toc155618733"/>
      <w:r w:rsidRPr="000C6934">
        <w:rPr>
          <w:rFonts w:ascii="Adobe Arabic" w:eastAsia="Times New Roman" w:hAnsi="Adobe Arabic" w:cs="Adobe Arabic"/>
          <w:b/>
          <w:bCs/>
          <w:color w:val="FF6699"/>
          <w:sz w:val="36"/>
          <w:szCs w:val="36"/>
          <w:rtl/>
        </w:rPr>
        <w:t>مستقرّه</w:t>
      </w:r>
      <w:bookmarkEnd w:id="2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xml:space="preserve">يستقرّ على درجة الـ ( </w:t>
      </w:r>
      <w:r w:rsidRPr="00382318">
        <w:rPr>
          <w:rFonts w:ascii="Adobe Arabic" w:eastAsia="Times New Roman" w:hAnsi="Adobe Arabic" w:cs="Adobe Arabic"/>
          <w:color w:val="000000"/>
          <w:sz w:val="32"/>
          <w:szCs w:val="32"/>
        </w:rPr>
        <w:t>Ce</w:t>
      </w:r>
      <w:r w:rsidRPr="00382318">
        <w:rPr>
          <w:rFonts w:ascii="Adobe Arabic" w:eastAsia="Times New Roman" w:hAnsi="Adobe Arabic" w:cs="Adobe Arabic"/>
          <w:color w:val="000000"/>
          <w:sz w:val="32"/>
          <w:szCs w:val="32"/>
          <w:rtl/>
        </w:rPr>
        <w:t>بيمول)،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(سي بيمول - دو - ري - مي بيمول - فا - صول - لا - سي بيمول).</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28" w:name="_Toc155618734"/>
      <w:r w:rsidRPr="000C6934">
        <w:rPr>
          <w:rFonts w:ascii="Adobe Arabic" w:eastAsia="Times New Roman" w:hAnsi="Adobe Arabic" w:cs="Adobe Arabic"/>
          <w:b/>
          <w:bCs/>
          <w:color w:val="FF6699"/>
          <w:sz w:val="36"/>
          <w:szCs w:val="36"/>
          <w:rtl/>
        </w:rPr>
        <w:t>استخدامه</w:t>
      </w:r>
      <w:bookmarkEnd w:id="28"/>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أن تُقرأ به القصص، وقد قرأ الشيخ عبد الزهراء الكعبيّ المصرع بهذا المقام، ونجح في قراءته، وكذلك قرأ بعضهم الأدعية به. ولهذا، فإنّ قرّاء القرآن يقرؤون به الآيات التي تتحدّث عن الجنّة ووعد المؤمنين بالمكافأة، والآيات التي تحمل خطاباً ربّانيّاً للعباد.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تلحّن به الأناشيد الوطنيّة والحماسيّة، وأناشيد الأفراح وكذلك أناشيد الأطفال، فهو يناسبها كثيراً.</w:t>
      </w:r>
    </w:p>
    <w:p w:rsidR="00D8263C" w:rsidRDefault="00D8263C">
      <w:pPr>
        <w:rPr>
          <w:rFonts w:ascii="Adobe Arabic" w:eastAsia="Times New Roman" w:hAnsi="Adobe Arabic" w:cs="Adobe Arabic"/>
          <w:b/>
          <w:bCs/>
          <w:color w:val="FF6699"/>
          <w:sz w:val="36"/>
          <w:szCs w:val="36"/>
          <w:rtl/>
        </w:rPr>
      </w:pPr>
      <w:bookmarkStart w:id="29" w:name="_Toc155618735"/>
      <w:r>
        <w:rPr>
          <w:rFonts w:ascii="Adobe Arabic" w:eastAsia="Times New Roman" w:hAnsi="Adobe Arabic" w:cs="Adobe Arabic"/>
          <w:b/>
          <w:bCs/>
          <w:color w:val="FF6699"/>
          <w:sz w:val="36"/>
          <w:szCs w:val="36"/>
          <w:rtl/>
        </w:rPr>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نماذج من استخدامه</w:t>
      </w:r>
      <w:bookmarkEnd w:id="29"/>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1- مفتاحه: عجم -1-.</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2-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الأطوار التي تُقرأ على مقام العجم:</w:t>
      </w:r>
    </w:p>
    <w:p w:rsidR="002961F7" w:rsidRPr="00382318" w:rsidRDefault="002961F7" w:rsidP="001B331E">
      <w:pPr>
        <w:numPr>
          <w:ilvl w:val="0"/>
          <w:numId w:val="1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المقتل بطريقة الشيخ عبد الزهراء الكعبيّ </w:t>
      </w:r>
      <w:r w:rsidR="001B331E">
        <w:rPr>
          <w:rFonts w:ascii="Adobe Arabic" w:eastAsia="Times New Roman" w:hAnsi="Adobe Arabic" w:cs="Adobe Arabic" w:hint="cs"/>
          <w:color w:val="000000"/>
          <w:sz w:val="32"/>
          <w:szCs w:val="32"/>
          <w:rtl/>
        </w:rPr>
        <w:t>رحمه الله</w:t>
      </w:r>
      <w:r w:rsidRPr="00382318">
        <w:rPr>
          <w:rFonts w:ascii="Adobe Arabic" w:eastAsia="Times New Roman" w:hAnsi="Adobe Arabic" w:cs="Adobe Arabic"/>
          <w:color w:val="000000"/>
          <w:sz w:val="32"/>
          <w:szCs w:val="32"/>
          <w:rtl/>
        </w:rPr>
        <w:t>.</w:t>
      </w:r>
    </w:p>
    <w:p w:rsidR="002961F7" w:rsidRPr="00382318" w:rsidRDefault="002961F7" w:rsidP="001B331E">
      <w:pPr>
        <w:numPr>
          <w:ilvl w:val="0"/>
          <w:numId w:val="1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الحدي في شعر القريض</w:t>
      </w:r>
      <w:r w:rsidR="001B331E">
        <w:rPr>
          <w:rStyle w:val="FootnoteReference"/>
          <w:rFonts w:ascii="Adobe Arabic" w:eastAsia="Times New Roman" w:hAnsi="Adobe Arabic" w:cs="Adobe Arabic"/>
          <w:color w:val="000000"/>
          <w:sz w:val="32"/>
          <w:szCs w:val="32"/>
          <w:rtl/>
        </w:rPr>
        <w:footnoteReference w:id="3"/>
      </w:r>
      <w:r w:rsidRPr="00382318">
        <w:rPr>
          <w:rFonts w:ascii="Adobe Arabic" w:eastAsia="Times New Roman" w:hAnsi="Adobe Arabic" w:cs="Adobe Arabic"/>
          <w:color w:val="000000"/>
          <w:sz w:val="32"/>
          <w:szCs w:val="32"/>
          <w:rtl/>
        </w:rPr>
        <w:t>.</w:t>
      </w:r>
    </w:p>
    <w:p w:rsidR="002961F7" w:rsidRPr="00382318" w:rsidRDefault="002961F7" w:rsidP="005E2F0B">
      <w:pPr>
        <w:numPr>
          <w:ilvl w:val="0"/>
          <w:numId w:val="1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الزريجيّ.</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عجم -3- (1-2).</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عجم -4- (1).</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عجم -5- (1-2-3).</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6- اللّطميّات:</w:t>
      </w:r>
    </w:p>
    <w:p w:rsidR="002961F7" w:rsidRPr="00382318" w:rsidRDefault="002961F7" w:rsidP="005E2F0B">
      <w:pPr>
        <w:numPr>
          <w:ilvl w:val="0"/>
          <w:numId w:val="1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أبد واللَّه لن ننسى حسينا...</w:t>
      </w:r>
    </w:p>
    <w:p w:rsidR="002961F7" w:rsidRPr="00382318" w:rsidRDefault="002961F7" w:rsidP="005E2F0B">
      <w:pPr>
        <w:numPr>
          <w:ilvl w:val="0"/>
          <w:numId w:val="1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يا مهدينا أدركنا...</w:t>
      </w:r>
    </w:p>
    <w:p w:rsidR="002961F7" w:rsidRPr="00382318" w:rsidRDefault="002961F7" w:rsidP="005E2F0B">
      <w:pPr>
        <w:numPr>
          <w:ilvl w:val="0"/>
          <w:numId w:val="1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أخذتي زهرة سنيني يدنيا...</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7- الزيارة.</w:t>
      </w:r>
    </w:p>
    <w:p w:rsidR="002961F7" w:rsidRPr="00D8263C"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8263C">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1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يمتاز بالجلالة والأبّهة والمرح والفرح والابتهاج والأمل، كما يمتاز بالقوّة في الجواب والانخفاض الشديد في القرار أثناء أدائه.</w:t>
      </w:r>
    </w:p>
    <w:p w:rsidR="002961F7" w:rsidRPr="00382318" w:rsidRDefault="002961F7" w:rsidP="005E2F0B">
      <w:pPr>
        <w:numPr>
          <w:ilvl w:val="0"/>
          <w:numId w:val="1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xml:space="preserve">يستقرّ على درجة الـ ( </w:t>
      </w:r>
      <w:r w:rsidRPr="00382318">
        <w:rPr>
          <w:rFonts w:ascii="Adobe Arabic" w:eastAsia="Times New Roman" w:hAnsi="Adobe Arabic" w:cs="Adobe Arabic"/>
          <w:color w:val="000000"/>
          <w:sz w:val="32"/>
          <w:szCs w:val="32"/>
        </w:rPr>
        <w:t>Ce</w:t>
      </w:r>
      <w:r w:rsidRPr="00382318">
        <w:rPr>
          <w:rFonts w:ascii="Adobe Arabic" w:eastAsia="Times New Roman" w:hAnsi="Adobe Arabic" w:cs="Adobe Arabic"/>
          <w:color w:val="000000"/>
          <w:sz w:val="32"/>
          <w:szCs w:val="32"/>
          <w:rtl/>
        </w:rPr>
        <w:t>بيمول) وسلّمه كالآتي: (سي بيمول - دو - ري - مي بيمول - فا - صول - لا - سي بيمول).</w:t>
      </w:r>
    </w:p>
    <w:p w:rsidR="002961F7" w:rsidRPr="00382318" w:rsidRDefault="002961F7" w:rsidP="005E2F0B">
      <w:pPr>
        <w:numPr>
          <w:ilvl w:val="0"/>
          <w:numId w:val="1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تُقرأ في هذا المقام الآيات التي تتحدّث عن الجنّة ووعد المؤمنين بالمكافأة، والآيات التي تحمل خطاباً ربّانيّاً للعباد، وتقرأ به الأناشيد الوطنيّة، وأناشيد الأفراح والأطفال.</w:t>
      </w:r>
    </w:p>
    <w:p w:rsidR="002961F7" w:rsidRPr="00382318" w:rsidRDefault="002961F7" w:rsidP="005E2F0B">
      <w:pPr>
        <w:numPr>
          <w:ilvl w:val="0"/>
          <w:numId w:val="1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أن تُقرأ به القصص والأدعية والمقتل الحسينيّ.</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العجم،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D8263C" w:rsidRDefault="00D8263C">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جهاز النطق</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يتشكّل جهاز النطق من الوترين الصوتيّين وحجرات الرنين، وهي أكثر أعضاء جهاز النطق أهمّيّة. وحين يخرج الهواء من الرئتين ويدخل الحنجرة، ثمّة ثلاثة احتمالات لوضعيّة الأوتار:</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أن تكون مفتوحة، فيمرّ من دون احتكاك وحصول الذبذبة.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أن تكون متقاربة، فيحتكّ بها من دون حدوث ذبذبة.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أن تكون متلاصقة، فيمرّ من خلالها ويحدث التذبذب لها.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إذا مرّ الهواء من دون احتكاك يصدر منه ما نسمّيه الهمس، وإذا احتكّ بهما لتلاصقهما ينتج التذبذب في شكل جرس يتردّد صداه في التجاويف الثلاثة، فعندها يتكوّن من مجمع الجرس والأصداء الرنينيّة صوت له مقوّماته من حيث الدرجة، العلوّ، النوع.</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لذا، تُعَدّ التجاويف الثلاثة (الحلق ـ الفم ـ الأنف) موازنة لأهمّيّة الأوتار، فهي الممرّ الطبيعيّ للهواء أثناء التنفّس، وهي التي تشكّل الأصوات فتُكسِبها جرسها الصوتيّ أو مقامها، جرّاء تغيير حجمها وشكلها ودرجة توترها.</w:t>
      </w:r>
    </w:p>
    <w:p w:rsidR="00EF3D33" w:rsidRDefault="00EF3D33">
      <w:pPr>
        <w:rPr>
          <w:rFonts w:ascii="Adobe Arabic" w:eastAsia="Times New Roman" w:hAnsi="Adobe Arabic" w:cs="Adobe Arabic"/>
          <w:b/>
          <w:bCs/>
          <w:color w:val="7030A0"/>
          <w:sz w:val="52"/>
          <w:szCs w:val="52"/>
          <w:rtl/>
        </w:rPr>
      </w:pPr>
      <w:bookmarkStart w:id="30" w:name="_Toc155618736"/>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السادس</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البيات</w:t>
      </w:r>
      <w:bookmarkEnd w:id="30"/>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البيات.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يشرح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31" w:name="_Toc155618737"/>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مفهوم المقام</w:t>
      </w:r>
      <w:bookmarkEnd w:id="31"/>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معناه الفرح أو السرور بالآراميّة أو السريانيّة.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قيل: إنّ منشأه في العراق، ويُنسب إلى عائلة البيّاتيّ؛ وذلك لأنّهم أفضل من كان يجيده في منطقتهم، وهم موجودون إلى اليوم، ويفتخرون بانتساب هذا المقام إليهم.</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2" w:name="_Toc155618738"/>
      <w:r w:rsidRPr="000C6934">
        <w:rPr>
          <w:rFonts w:ascii="Adobe Arabic" w:eastAsia="Times New Roman" w:hAnsi="Adobe Arabic" w:cs="Adobe Arabic"/>
          <w:b/>
          <w:bCs/>
          <w:color w:val="FF6699"/>
          <w:sz w:val="36"/>
          <w:szCs w:val="36"/>
          <w:rtl/>
        </w:rPr>
        <w:t>ميزته</w:t>
      </w:r>
      <w:bookmarkEnd w:id="32"/>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مقام سهل وواسع، هادئ كالبحر العميق، يمتاز بالخشوع والرهبانيّة، كما يتميّز بالعاطفة والطرب.</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3" w:name="_Toc155618739"/>
      <w:r w:rsidRPr="000C6934">
        <w:rPr>
          <w:rFonts w:ascii="Adobe Arabic" w:eastAsia="Times New Roman" w:hAnsi="Adobe Arabic" w:cs="Adobe Arabic"/>
          <w:b/>
          <w:bCs/>
          <w:color w:val="FF6699"/>
          <w:sz w:val="36"/>
          <w:szCs w:val="36"/>
          <w:rtl/>
        </w:rPr>
        <w:t>مستقرّه</w:t>
      </w:r>
      <w:bookmarkEnd w:id="33"/>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درجة الـ (</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(ري - مي نصف بيمول - فا - صول - لا - سي بيمول - دو- ري).</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4" w:name="_Toc155618740"/>
      <w:r w:rsidRPr="000C6934">
        <w:rPr>
          <w:rFonts w:ascii="Adobe Arabic" w:eastAsia="Times New Roman" w:hAnsi="Adobe Arabic" w:cs="Adobe Arabic"/>
          <w:b/>
          <w:bCs/>
          <w:color w:val="FF6699"/>
          <w:sz w:val="36"/>
          <w:szCs w:val="36"/>
          <w:rtl/>
        </w:rPr>
        <w:t>شرحٌ وبيان</w:t>
      </w:r>
      <w:bookmarkEnd w:id="34"/>
    </w:p>
    <w:p w:rsidR="00034FD7"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 xml:space="preserve">هو مقام واسع جدّاً، يمكننا من خلاله التعبير عن الكثير من المعاني والمشاعر، ونستطيع من خلاله تلحين الكثير من الأطياف، ويتميّز بالأحاسيس المرهفة، فيمكن الوصول به إلى قمّة الحزن وقمّة </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الفرح، وقد أكثر قرّاء العزاء استعماله، فهم لا يكادون يخرجون عنه إلّا قليلاً ليعودوا إليه، فيكون مجلس العزاء بشكل أساسيّ على مقام البيات، ويخرج القارئ منه إلى بعض الأطوار على مقاماتٍ أخرى، ثمّ ما يلبث أن يعود إليه.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أمّا في تلاوة القرآن، فهو يجلب القلب للتفكّر في آيات الله، وقد أصبح متعارفاً عند قرّاء القرآن بطريقة التحقيق، فيبدؤون القراءة به، ثمّ ينتقلون منه إلى غيره، كالصبا أو الرست، ثمّ يعودون إليه في أثناء القراءة، وختام تلاوة القرآن يكون به.</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5" w:name="_Toc155618741"/>
      <w:r w:rsidRPr="000C6934">
        <w:rPr>
          <w:rFonts w:ascii="Adobe Arabic" w:eastAsia="Times New Roman" w:hAnsi="Adobe Arabic" w:cs="Adobe Arabic"/>
          <w:b/>
          <w:bCs/>
          <w:color w:val="FF6699"/>
          <w:sz w:val="36"/>
          <w:szCs w:val="36"/>
          <w:rtl/>
        </w:rPr>
        <w:t>نماذج من استخدامه</w:t>
      </w:r>
      <w:bookmarkEnd w:id="35"/>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1- مفتاحه:</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2-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الأطوار الحسينيّة التي تُقرأ على مقام البيات:</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مقدّمة المجلس.</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الدرج.</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المثكل.</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الدشتيّ.</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العراقيّ.</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التخميس: ثمّة نوعٌ من التخميس على مقام البيات، وثمّة نوعٌ آخر منه على مقام الحجاز، وسيأتي بيانه إن شاء اللَّه -تعالى-.</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النعي: يمكن أن يُقرأ النعي بأطوار متعدّدة، ولكنّه بشكل أساسيّ يُقرأ على مقام البيات.</w:t>
      </w:r>
    </w:p>
    <w:p w:rsidR="002961F7" w:rsidRPr="00382318" w:rsidRDefault="002961F7" w:rsidP="005E2F0B">
      <w:pPr>
        <w:numPr>
          <w:ilvl w:val="0"/>
          <w:numId w:val="2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القطيفيّ: هنا ننبّه إلى أنّ الشطر الأوّل من الشعر في هذا الطور، هو على مقام السيكاه والثاني على مقام البيات، وأهل علم النغم يسمّونه (عراق)، وهو غير الطور العراقيّ المعروف والذي مرّ ذكره، فذاك بيات طبيعيّ كما مرّ.</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جميع الآيات تقريباً.</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4- الدعاء:</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أناشيد الأعراس والروحانيّات، كما يناسب الحماسيّات والوطنيّات؛ وذلك لسعته، مثاله: (1-2-3).</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6- اللّطميّات: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يوجد الكثير من اللّطميّات على مقام البيات، نشير إلى بعضها هنا، وهي ممّا اشتهر في الأوساط العزائيّة:</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يقلبي يصابر...</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أخاف امن عوفك بعد ما أشوفك...</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جينا ننشد كربلا امضيعينها...</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حسين حسين يحسين مولاي...</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هذا الغريب منين...</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جسّام يا ظنوتي...</w:t>
      </w:r>
    </w:p>
    <w:p w:rsidR="002961F7" w:rsidRPr="00382318" w:rsidRDefault="002961F7" w:rsidP="005E2F0B">
      <w:pPr>
        <w:numPr>
          <w:ilvl w:val="0"/>
          <w:numId w:val="2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يمّه ذكريني من تمر زفة شباب...</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7- الزيارة.</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2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البيات معناه الفرح أو السرور بالآراميّة أو السريانيّ، ويرى بعضهم أن منشأه العراق، وينسب إلى عائلة البيّاتيّ.</w:t>
      </w:r>
    </w:p>
    <w:p w:rsidR="002961F7" w:rsidRPr="00382318" w:rsidRDefault="002961F7" w:rsidP="005E2F0B">
      <w:pPr>
        <w:numPr>
          <w:ilvl w:val="0"/>
          <w:numId w:val="2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يتميّز بأنّه مقام سهل، هادئ كالبحر العميق، يمتاز بالخشوع والرهبانيّة، كما يتميّز بالعاطفة والطرب.</w:t>
      </w:r>
    </w:p>
    <w:p w:rsidR="002961F7" w:rsidRPr="00382318" w:rsidRDefault="002961F7" w:rsidP="005E2F0B">
      <w:pPr>
        <w:numPr>
          <w:ilvl w:val="0"/>
          <w:numId w:val="2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المقام على درجة الـ (</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وسلّمه كالآتي: (ري – مي نصف بيمول - فا - صول - لا - سي بيمول - دو- ري).</w:t>
      </w:r>
    </w:p>
    <w:p w:rsidR="002961F7" w:rsidRPr="00382318" w:rsidRDefault="002961F7" w:rsidP="005E2F0B">
      <w:pPr>
        <w:numPr>
          <w:ilvl w:val="0"/>
          <w:numId w:val="2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به في المجالات كافة القرآن الكريم، الأناشيد بأنواعها، الأدعية، مجالس العزاء.</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البيات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034FD7" w:rsidRDefault="00034FD7">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طرق القراءات</w:t>
      </w:r>
      <w:r w:rsidRPr="00382318">
        <w:rPr>
          <w:rFonts w:ascii="Adobe Arabic" w:eastAsia="Times New Roman" w:hAnsi="Adobe Arabic" w:cs="Adobe Arabic"/>
          <w:color w:val="000000"/>
          <w:sz w:val="32"/>
          <w:szCs w:val="32"/>
          <w:lang w:val="en-GB"/>
        </w:rPr>
        <w:t>(1)</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يقصد بطرق القراءات الطرق المتّبعة لاستخدام المقامات في القراءة، وثمّة أربعة طرق نذكر في هذا الدرس اثنين منها: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القراءة الموسّعة: هي القراءة التي تكون على مقام واحد، وتسمّى المبسوطة، فمثلاً نبدأ بمقام البيات، ويكون الصعود في أوساط التلاوة بجواب المقام، وعند ختام التلاوة نصعد لجواب الجواب، ثمّ نعود إلى الطبقة التي بدأنا بها ونختم.</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القراءة التركيزيّة: هي القراءة التي نجعل فيها مقاماً واحداً أساساً لقراءتنا، ونخرج منه ثمّ نعود إليه مرّة أخرى، وهكذا يتكرّر الخروج حسب معاني الآيات القرآنية.</w:t>
      </w:r>
    </w:p>
    <w:p w:rsidR="00EF3D33" w:rsidRDefault="00EF3D33">
      <w:pPr>
        <w:rPr>
          <w:rFonts w:ascii="Adobe Arabic" w:eastAsia="Times New Roman" w:hAnsi="Adobe Arabic" w:cs="Adobe Arabic"/>
          <w:b/>
          <w:bCs/>
          <w:color w:val="7030A0"/>
          <w:sz w:val="52"/>
          <w:szCs w:val="52"/>
          <w:rtl/>
        </w:rPr>
      </w:pPr>
      <w:bookmarkStart w:id="36" w:name="_Toc155618742"/>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السابع</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السيكاه</w:t>
      </w:r>
      <w:bookmarkEnd w:id="36"/>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السيكاه.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يوضّح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37" w:name="_Toc155618743"/>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مفهوم المقام</w:t>
      </w:r>
      <w:bookmarkEnd w:id="3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(السي كاه) يعني باللّغة الفارسيّة الثالث، أو الدرجة الثالثة، فكلمة سي تعني ثلاثة، وكلمة (كاه) تعني درجة، وهي تترجم بـ[المقام الثالث]. والسبب في هذه التسمية هو استقراره على الدرجة الثالثة في السلّم الموسيقيّ.</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8" w:name="_Toc155618744"/>
      <w:r w:rsidRPr="000C6934">
        <w:rPr>
          <w:rFonts w:ascii="Adobe Arabic" w:eastAsia="Times New Roman" w:hAnsi="Adobe Arabic" w:cs="Adobe Arabic"/>
          <w:b/>
          <w:bCs/>
          <w:color w:val="FF6699"/>
          <w:sz w:val="36"/>
          <w:szCs w:val="36"/>
          <w:rtl/>
        </w:rPr>
        <w:t>ميزته</w:t>
      </w:r>
      <w:bookmarkEnd w:id="38"/>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يمتاز بالبطء والترسّل والروحانيّة والشجن، فهو أقلّ حزناً من الصبا وأكثر حزناً من الحجاز، فنستطيع أن نقول إنّه يتوسّطهما من هذه الناحية.</w:t>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bookmarkStart w:id="39" w:name="_Toc155618745"/>
      <w:r w:rsidRPr="000C6934">
        <w:rPr>
          <w:rFonts w:ascii="Adobe Arabic" w:eastAsia="Times New Roman" w:hAnsi="Adobe Arabic" w:cs="Adobe Arabic"/>
          <w:b/>
          <w:bCs/>
          <w:color w:val="FF6699"/>
          <w:sz w:val="36"/>
          <w:szCs w:val="36"/>
          <w:rtl/>
        </w:rPr>
        <w:t>مستقرّه</w:t>
      </w:r>
      <w:bookmarkEnd w:id="39"/>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درجة الـ [مي نص بيمول]،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(مي نص بيمول - فا - صول - لا بيمول - سي - دو - ري - مي نص بيمول).</w:t>
      </w:r>
    </w:p>
    <w:p w:rsidR="00034FD7" w:rsidRDefault="00034FD7">
      <w:pPr>
        <w:rPr>
          <w:rFonts w:ascii="Adobe Arabic" w:eastAsia="Times New Roman" w:hAnsi="Adobe Arabic" w:cs="Adobe Arabic"/>
          <w:b/>
          <w:bCs/>
          <w:color w:val="FF6699"/>
          <w:sz w:val="36"/>
          <w:szCs w:val="36"/>
          <w:rtl/>
        </w:rPr>
      </w:pPr>
      <w:bookmarkStart w:id="40" w:name="_Toc155618746"/>
      <w:r>
        <w:rPr>
          <w:rFonts w:ascii="Adobe Arabic" w:eastAsia="Times New Roman" w:hAnsi="Adobe Arabic" w:cs="Adobe Arabic"/>
          <w:b/>
          <w:bCs/>
          <w:color w:val="FF6699"/>
          <w:sz w:val="36"/>
          <w:szCs w:val="36"/>
          <w:rtl/>
        </w:rPr>
        <w:br w:type="page"/>
      </w:r>
    </w:p>
    <w:p w:rsidR="002961F7" w:rsidRPr="000C6934" w:rsidRDefault="002961F7" w:rsidP="005E2F0B">
      <w:pPr>
        <w:pStyle w:val="Heading2"/>
        <w:bidi/>
        <w:jc w:val="both"/>
        <w:rPr>
          <w:rFonts w:ascii="Adobe Arabic" w:eastAsia="Times New Roman" w:hAnsi="Adobe Arabic" w:cs="Adobe Arabic"/>
          <w:b/>
          <w:bCs/>
          <w:color w:val="FF6699"/>
          <w:sz w:val="36"/>
          <w:szCs w:val="36"/>
          <w:rtl/>
        </w:rPr>
      </w:pPr>
      <w:r w:rsidRPr="000C6934">
        <w:rPr>
          <w:rFonts w:ascii="Adobe Arabic" w:eastAsia="Times New Roman" w:hAnsi="Adobe Arabic" w:cs="Adobe Arabic"/>
          <w:b/>
          <w:bCs/>
          <w:color w:val="FF6699"/>
          <w:sz w:val="36"/>
          <w:szCs w:val="36"/>
          <w:rtl/>
        </w:rPr>
        <w:lastRenderedPageBreak/>
        <w:t>شرحٌ وبيان</w:t>
      </w:r>
      <w:bookmarkEnd w:id="40"/>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يدخل هذا المقام في عمق القلب ليحرّك المشاعر فيؤثّر فيها تارةً بالحزن، وأخرى بالفرح، فيمكن من خلاله صياغة الألحان الحزينة والسعيدة أيضاً.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ولكن يقول بعض أهل الاختصاص: إنّ ما يطلق عليه اليوم (السي كاه) هو في الحقيقة الفرع الحزين من (السي كاه) والمسمّى بـ (هزام)، ولكن اصطلح على أنّه (السي كاه).</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41" w:name="_Toc155618747"/>
      <w:r w:rsidRPr="005E2F0B">
        <w:rPr>
          <w:rFonts w:ascii="Adobe Arabic" w:eastAsia="Times New Roman" w:hAnsi="Adobe Arabic" w:cs="Adobe Arabic"/>
          <w:b/>
          <w:bCs/>
          <w:color w:val="FF6699"/>
          <w:sz w:val="36"/>
          <w:szCs w:val="36"/>
          <w:rtl/>
        </w:rPr>
        <w:t>استخدامه</w:t>
      </w:r>
      <w:bookmarkEnd w:id="41"/>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كما أشرنا إنّ هذا المقام يستعمل أحياناً بالحزن، وأحياناً بالفرح، ففي قراءة كتاب اللَّه -سبحانه- يناسب الآيات التي تعرض معاني الشجن والحزن ومعاني التقرير؛ أمّا في غير ذلك فهو يناسب أناشيد الأحزان وأناشيد الفرح أيضاً، والموشّحات الدينيّة، واستعماله في مجالس العزاء كثير.</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42" w:name="_Toc155618748"/>
      <w:r w:rsidRPr="005E2F0B">
        <w:rPr>
          <w:rFonts w:ascii="Adobe Arabic" w:eastAsia="Times New Roman" w:hAnsi="Adobe Arabic" w:cs="Adobe Arabic"/>
          <w:b/>
          <w:bCs/>
          <w:color w:val="FF6699"/>
          <w:sz w:val="36"/>
          <w:szCs w:val="36"/>
          <w:rtl/>
        </w:rPr>
        <w:t>نماذج من استخدامه</w:t>
      </w:r>
      <w:bookmarkEnd w:id="42"/>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1- مفتاحه: سي كاه -1-.</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2- أطوار العزاء:</w:t>
      </w:r>
    </w:p>
    <w:p w:rsidR="002961F7" w:rsidRPr="00382318" w:rsidRDefault="002961F7" w:rsidP="001B331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 الحدي الشعبيّ، وهو على قسمين</w:t>
      </w:r>
      <w:r w:rsidR="001B331E">
        <w:rPr>
          <w:rStyle w:val="FootnoteReference"/>
          <w:rFonts w:ascii="Adobe Arabic" w:eastAsia="Times New Roman" w:hAnsi="Adobe Arabic" w:cs="Adobe Arabic"/>
          <w:color w:val="000000"/>
          <w:sz w:val="32"/>
          <w:szCs w:val="32"/>
          <w:rtl/>
        </w:rPr>
        <w:footnoteReference w:id="4"/>
      </w:r>
      <w:r w:rsidRPr="00382318">
        <w:rPr>
          <w:rFonts w:ascii="Adobe Arabic" w:eastAsia="Times New Roman" w:hAnsi="Adobe Arabic" w:cs="Adobe Arabic"/>
          <w:color w:val="000000"/>
          <w:sz w:val="32"/>
          <w:szCs w:val="32"/>
          <w:rtl/>
        </w:rPr>
        <w:t>:</w:t>
      </w:r>
    </w:p>
    <w:p w:rsidR="002961F7" w:rsidRPr="00382318" w:rsidRDefault="002961F7" w:rsidP="005E2F0B">
      <w:pPr>
        <w:numPr>
          <w:ilvl w:val="0"/>
          <w:numId w:val="2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الحدي العادي، ومثاله: من هجمت اخيول العدى اولحدود لمخيم دنت...</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2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الحدي السريع، ومثاله: من طاح ابو اليّمة اوهجموا على اخيّمه.</w:t>
      </w:r>
    </w:p>
    <w:p w:rsidR="002961F7" w:rsidRPr="00382318" w:rsidRDefault="002961F7" w:rsidP="001B331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 الركبانيّ</w:t>
      </w:r>
      <w:r w:rsidR="001B331E">
        <w:rPr>
          <w:rStyle w:val="FootnoteReference"/>
          <w:rFonts w:ascii="Adobe Arabic" w:eastAsia="Times New Roman" w:hAnsi="Adobe Arabic" w:cs="Adobe Arabic"/>
          <w:color w:val="000000"/>
          <w:sz w:val="32"/>
          <w:szCs w:val="32"/>
          <w:rtl/>
        </w:rPr>
        <w:footnoteReference w:id="5"/>
      </w:r>
      <w:hyperlink r:id="rId9" w:anchor="footnote-004" w:history="1"/>
      <w:r w:rsidRPr="00382318">
        <w:rPr>
          <w:rFonts w:ascii="Adobe Arabic" w:eastAsia="Times New Roman" w:hAnsi="Adobe Arabic" w:cs="Adobe Arabic"/>
          <w:color w:val="000000"/>
          <w:sz w:val="32"/>
          <w:szCs w:val="32"/>
          <w:rtl/>
        </w:rPr>
        <w:t> ومثاله:</w:t>
      </w:r>
    </w:p>
    <w:p w:rsidR="002961F7" w:rsidRPr="00382318" w:rsidRDefault="002961F7" w:rsidP="005E2F0B">
      <w:pPr>
        <w:numPr>
          <w:ilvl w:val="0"/>
          <w:numId w:val="2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يتمنّى لوللعترة يصبح ضحيّة...</w:t>
      </w:r>
    </w:p>
    <w:p w:rsidR="002961F7" w:rsidRPr="00382318" w:rsidRDefault="002961F7" w:rsidP="005E2F0B">
      <w:pPr>
        <w:numPr>
          <w:ilvl w:val="0"/>
          <w:numId w:val="2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راس احسين يمشي اوياك للكوفة تشوفينه...</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w:t>
      </w:r>
    </w:p>
    <w:p w:rsidR="002961F7" w:rsidRPr="00382318" w:rsidRDefault="002961F7" w:rsidP="005E2F0B">
      <w:pPr>
        <w:numPr>
          <w:ilvl w:val="0"/>
          <w:numId w:val="2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آيات من سورة... بصوت (برهيز كار).</w:t>
      </w:r>
    </w:p>
    <w:p w:rsidR="002961F7" w:rsidRPr="00382318" w:rsidRDefault="002961F7" w:rsidP="005E2F0B">
      <w:pPr>
        <w:numPr>
          <w:ilvl w:val="0"/>
          <w:numId w:val="2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آيات من سورة... بصوت (المنشاوي).</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سيكاه (1-2).</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الشروقيّ اللّبنانيّة، طلع البدر علينا، ومثاله: سيكاه.</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6- اللّطميّات:</w:t>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ذبيح امسلب ابن امّي مشيت اوعفته علغبره...</w:t>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آه يا حسين ومصابه...</w:t>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شفت بالطيف هاي العجايب كَمر مذبوح فوﮐَ الترايب...</w:t>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هايم ابحبّك أنا يبن الزچيّه اوما أزل عن حبّك اليوم المنيّه...</w:t>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شيعتي يا كرام يعكام المقام...</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2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خذ ولائي كربلائي...</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7- الزيارة.</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2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(السي كاه) يعني الدرجة الثالثة، وهي تترجم بـ[المقام الثالث] والسبب في هذه التسمية استقراره على الدرجة الثالثة في السلّم الموسيقيّ.</w:t>
      </w:r>
    </w:p>
    <w:p w:rsidR="002961F7" w:rsidRPr="00382318" w:rsidRDefault="002961F7" w:rsidP="005E2F0B">
      <w:pPr>
        <w:numPr>
          <w:ilvl w:val="0"/>
          <w:numId w:val="2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يمتاز بالبطء والترسّل والروحانيّة والشجن، فهو أقلّ حزناً من الصبا وأكثر حزناً من الحجاز.</w:t>
      </w:r>
    </w:p>
    <w:p w:rsidR="002961F7" w:rsidRPr="00382318" w:rsidRDefault="002961F7" w:rsidP="005E2F0B">
      <w:pPr>
        <w:numPr>
          <w:ilvl w:val="0"/>
          <w:numId w:val="2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المقام على درجة الـ [مي نص بيمول]، وسلّمه كالآتي: (مي نص بيمول - فا - صول - لا بيمول - سي - دو - ري - مي نص بيمول).</w:t>
      </w:r>
    </w:p>
    <w:p w:rsidR="002961F7" w:rsidRPr="00382318" w:rsidRDefault="002961F7" w:rsidP="005E2F0B">
      <w:pPr>
        <w:numPr>
          <w:ilvl w:val="0"/>
          <w:numId w:val="2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به في المجالات كافّة: القرآن الكريم، الأناشيد بأنواعها، الأدعية، مجالس العزاء.</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السي كاه،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034FD7" w:rsidRDefault="00034FD7">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طرق القراءات</w:t>
      </w:r>
      <w:r w:rsidRPr="00382318">
        <w:rPr>
          <w:rFonts w:ascii="Adobe Arabic" w:eastAsia="Times New Roman" w:hAnsi="Adobe Arabic" w:cs="Adobe Arabic"/>
          <w:color w:val="000000"/>
          <w:sz w:val="32"/>
          <w:szCs w:val="32"/>
          <w:lang w:val="en-GB"/>
        </w:rPr>
        <w:t>(2)</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أمّا الطريقة الثالثة والرابعة من طرق القراءات، فهما: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القراءة المتنوّعة: وهي القراءة التي تكون على أكثر من مقام بطريقة كاملة، وتُسمّى الترتيبيّة، فمثلاً يُقرأ بمقام البيات كاملاً (قرار، جواب، جواب الجواب)، ثمّ إلى الصبا، ويُقرأ كاملاً أيضاً، وهكذا.</w:t>
      </w:r>
    </w:p>
    <w:p w:rsidR="00EF3D33" w:rsidRDefault="002961F7" w:rsidP="00034FD7">
      <w:pPr>
        <w:bidi/>
        <w:spacing w:before="100" w:beforeAutospacing="1" w:after="100" w:afterAutospacing="1" w:line="240" w:lineRule="auto"/>
        <w:jc w:val="both"/>
        <w:rPr>
          <w:rFonts w:ascii="Adobe Arabic" w:eastAsia="Times New Roman" w:hAnsi="Adobe Arabic" w:cs="Adobe Arabic"/>
          <w:b/>
          <w:bCs/>
          <w:color w:val="7030A0"/>
          <w:sz w:val="52"/>
          <w:szCs w:val="52"/>
          <w:rtl/>
        </w:rPr>
      </w:pPr>
      <w:r w:rsidRPr="00382318">
        <w:rPr>
          <w:rFonts w:ascii="Adobe Arabic" w:eastAsia="Times New Roman" w:hAnsi="Adobe Arabic" w:cs="Adobe Arabic"/>
          <w:color w:val="000000"/>
          <w:sz w:val="32"/>
          <w:szCs w:val="32"/>
          <w:rtl/>
        </w:rPr>
        <w:t>القراءة التركيبيّة: وهي القراءة المركّبة من مقامين، فمثلاً يبدأ بقراءة الآية على مقام البيات، ويختمها على مقام آخر.</w:t>
      </w:r>
      <w:bookmarkStart w:id="43" w:name="_Toc155618749"/>
    </w:p>
    <w:p w:rsidR="00EF3D33" w:rsidRDefault="00EF3D33">
      <w:pPr>
        <w:rPr>
          <w:rFonts w:ascii="Adobe Arabic" w:eastAsia="Times New Roman" w:hAnsi="Adobe Arabic" w:cs="Adobe Arabic"/>
          <w:b/>
          <w:bCs/>
          <w:color w:val="7030A0"/>
          <w:sz w:val="52"/>
          <w:szCs w:val="52"/>
          <w:rtl/>
        </w:rPr>
      </w:pPr>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الثامن</w:t>
      </w:r>
      <w:r w:rsid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الحجاز</w:t>
      </w:r>
      <w:bookmarkEnd w:id="43"/>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الحجاز.</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يشرح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44" w:name="_Toc155618750"/>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r w:rsidRPr="005E2F0B">
        <w:rPr>
          <w:rFonts w:ascii="Adobe Arabic" w:eastAsia="Times New Roman" w:hAnsi="Adobe Arabic" w:cs="Adobe Arabic"/>
          <w:b/>
          <w:bCs/>
          <w:color w:val="FF6699"/>
          <w:sz w:val="36"/>
          <w:szCs w:val="36"/>
          <w:rtl/>
        </w:rPr>
        <w:lastRenderedPageBreak/>
        <w:t>مفهوم المقام</w:t>
      </w:r>
      <w:bookmarkEnd w:id="44"/>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أخذ تسميته من بلاد الحجاز، وأهلها هم أكثر من استعمله وأتقن استعماله.</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45" w:name="_Toc155618751"/>
      <w:r w:rsidRPr="005E2F0B">
        <w:rPr>
          <w:rFonts w:ascii="Adobe Arabic" w:eastAsia="Times New Roman" w:hAnsi="Adobe Arabic" w:cs="Adobe Arabic"/>
          <w:b/>
          <w:bCs/>
          <w:color w:val="FF6699"/>
          <w:sz w:val="36"/>
          <w:szCs w:val="36"/>
          <w:rtl/>
        </w:rPr>
        <w:t>ميزته</w:t>
      </w:r>
      <w:bookmarkEnd w:id="45"/>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يأخذ طابع الحزن والرقّة، إلّا أنّه أقلّ شَجَناً وحزناً من مقام الصبا، يمكننا أن نقول إنّه حزين، وفي الوقت نفسه حنون ورصين، وهو من أكثر المقامات روحانيّةً وخشوعاً.</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46" w:name="_Toc155618752"/>
      <w:r w:rsidRPr="005E2F0B">
        <w:rPr>
          <w:rFonts w:ascii="Adobe Arabic" w:eastAsia="Times New Roman" w:hAnsi="Adobe Arabic" w:cs="Adobe Arabic"/>
          <w:b/>
          <w:bCs/>
          <w:color w:val="FF6699"/>
          <w:sz w:val="36"/>
          <w:szCs w:val="36"/>
          <w:rtl/>
        </w:rPr>
        <w:t>مستقرّه</w:t>
      </w:r>
      <w:bookmarkEnd w:id="46"/>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الـ(</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وسلّمه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(ري - مي بيمول - فا دييز - صول - لا - سي بيمول - دو- ري).</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47" w:name="_Toc155618753"/>
      <w:r w:rsidRPr="005E2F0B">
        <w:rPr>
          <w:rFonts w:ascii="Adobe Arabic" w:eastAsia="Times New Roman" w:hAnsi="Adobe Arabic" w:cs="Adobe Arabic"/>
          <w:b/>
          <w:bCs/>
          <w:color w:val="FF6699"/>
          <w:sz w:val="36"/>
          <w:szCs w:val="36"/>
          <w:rtl/>
        </w:rPr>
        <w:t>استخدامه</w:t>
      </w:r>
      <w:bookmarkEnd w:id="4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جميع أطياف الحزن تقريباً، وعندما نقرأ به ثمّ ننتقل إلى البيات، فإنّنا نعطي المعاني شيئاً من التقرير الممزوج بعاطفة كبرى وحزنٍ ورغبةٍ في البكاء.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تلحّن عليه الأناشيد الروحانيّة والحزينة، ويناسب المعاني التي تتحدّث عن الأمّة وماضيها، وهو يناسب جدّاً مجالس العزاء.</w:t>
      </w:r>
    </w:p>
    <w:p w:rsidR="00034FD7" w:rsidRDefault="00034FD7">
      <w:pPr>
        <w:rPr>
          <w:rFonts w:ascii="Adobe Arabic" w:eastAsia="Times New Roman" w:hAnsi="Adobe Arabic" w:cs="Adobe Arabic"/>
          <w:b/>
          <w:bCs/>
          <w:color w:val="FF6699"/>
          <w:sz w:val="36"/>
          <w:szCs w:val="36"/>
          <w:rtl/>
        </w:rPr>
      </w:pPr>
      <w:bookmarkStart w:id="48" w:name="_Toc155618754"/>
      <w:r>
        <w:rPr>
          <w:rFonts w:ascii="Adobe Arabic" w:eastAsia="Times New Roman" w:hAnsi="Adobe Arabic" w:cs="Adobe Arabic"/>
          <w:b/>
          <w:bCs/>
          <w:color w:val="FF6699"/>
          <w:sz w:val="36"/>
          <w:szCs w:val="36"/>
          <w:rtl/>
        </w:rPr>
        <w:br w:type="page"/>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r w:rsidRPr="005E2F0B">
        <w:rPr>
          <w:rFonts w:ascii="Adobe Arabic" w:eastAsia="Times New Roman" w:hAnsi="Adobe Arabic" w:cs="Adobe Arabic"/>
          <w:b/>
          <w:bCs/>
          <w:color w:val="FF6699"/>
          <w:sz w:val="36"/>
          <w:szCs w:val="36"/>
          <w:rtl/>
        </w:rPr>
        <w:lastRenderedPageBreak/>
        <w:t>نماذج من استخدامه</w:t>
      </w:r>
      <w:bookmarkEnd w:id="48"/>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1- مفتاحه: حجاز -1-.</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2-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على مقام الحجاز الأطوار الآتية:</w:t>
      </w:r>
    </w:p>
    <w:p w:rsidR="002961F7" w:rsidRPr="00382318" w:rsidRDefault="002961F7" w:rsidP="005E2F0B">
      <w:pPr>
        <w:numPr>
          <w:ilvl w:val="0"/>
          <w:numId w:val="2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التخميس:</w:t>
      </w:r>
    </w:p>
    <w:p w:rsidR="002961F7" w:rsidRPr="00382318" w:rsidRDefault="002961F7" w:rsidP="005E2F0B">
      <w:pPr>
        <w:numPr>
          <w:ilvl w:val="0"/>
          <w:numId w:val="2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أيا زائراً قبراً على العرش قد علا...</w:t>
      </w:r>
    </w:p>
    <w:p w:rsidR="002961F7" w:rsidRPr="00382318" w:rsidRDefault="002961F7" w:rsidP="005E2F0B">
      <w:pPr>
        <w:numPr>
          <w:ilvl w:val="0"/>
          <w:numId w:val="2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بأنعم جواباً يا حسين أما ترى...</w:t>
      </w:r>
    </w:p>
    <w:p w:rsidR="002961F7" w:rsidRPr="00382318" w:rsidRDefault="002961F7" w:rsidP="005E2F0B">
      <w:pPr>
        <w:numPr>
          <w:ilvl w:val="0"/>
          <w:numId w:val="3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العاشوريّ: لقضي يبويا بالبكى ليلي اونهاري...</w:t>
      </w:r>
    </w:p>
    <w:p w:rsidR="002961F7" w:rsidRPr="00382318" w:rsidRDefault="002961F7" w:rsidP="001B331E">
      <w:pPr>
        <w:numPr>
          <w:ilvl w:val="0"/>
          <w:numId w:val="3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النايليّ</w:t>
      </w:r>
      <w:r w:rsidR="001B331E">
        <w:rPr>
          <w:rStyle w:val="FootnoteReference"/>
          <w:rFonts w:ascii="Adobe Arabic" w:eastAsia="Times New Roman" w:hAnsi="Adobe Arabic" w:cs="Adobe Arabic"/>
          <w:color w:val="000000"/>
          <w:sz w:val="32"/>
          <w:szCs w:val="32"/>
          <w:rtl/>
        </w:rPr>
        <w:footnoteReference w:id="6"/>
      </w:r>
      <w:r w:rsidRPr="00382318">
        <w:rPr>
          <w:rFonts w:ascii="Adobe Arabic" w:eastAsia="Times New Roman" w:hAnsi="Adobe Arabic" w:cs="Adobe Arabic"/>
          <w:color w:val="000000"/>
          <w:sz w:val="32"/>
          <w:szCs w:val="32"/>
          <w:rtl/>
        </w:rPr>
        <w:t>: يبو فاضل تعال الساع ليّه...</w:t>
      </w:r>
    </w:p>
    <w:p w:rsidR="002961F7" w:rsidRPr="00382318" w:rsidRDefault="002961F7" w:rsidP="001B331E">
      <w:pPr>
        <w:numPr>
          <w:ilvl w:val="0"/>
          <w:numId w:val="3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العراقيّ</w:t>
      </w:r>
      <w:r w:rsidR="001B331E">
        <w:rPr>
          <w:rStyle w:val="FootnoteReference"/>
          <w:rFonts w:ascii="Adobe Arabic" w:eastAsia="Times New Roman" w:hAnsi="Adobe Arabic" w:cs="Adobe Arabic"/>
          <w:color w:val="000000"/>
          <w:sz w:val="32"/>
          <w:szCs w:val="32"/>
          <w:rtl/>
        </w:rPr>
        <w:footnoteReference w:id="7"/>
      </w:r>
      <w:r w:rsidRPr="00382318">
        <w:rPr>
          <w:rFonts w:ascii="Adobe Arabic" w:eastAsia="Times New Roman" w:hAnsi="Adobe Arabic" w:cs="Adobe Arabic"/>
          <w:color w:val="000000"/>
          <w:sz w:val="32"/>
          <w:szCs w:val="32"/>
          <w:rtl/>
        </w:rPr>
        <w:t>: طحت يحسين بالحومة اوخيمتنا عمدها طاح...</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لمّن حدى الحادي بودايع الهادي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لن زينب اتنادي ابهونك يحادينا</w:t>
      </w:r>
    </w:p>
    <w:p w:rsidR="002961F7" w:rsidRPr="00382318" w:rsidRDefault="002961F7" w:rsidP="005E2F0B">
      <w:pPr>
        <w:numPr>
          <w:ilvl w:val="0"/>
          <w:numId w:val="3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أبوذيّة حجاز: رسالة حزن منه اللي يوادي...</w:t>
      </w:r>
    </w:p>
    <w:p w:rsidR="002961F7" w:rsidRPr="00382318" w:rsidRDefault="002961F7" w:rsidP="001B331E">
      <w:pPr>
        <w:numPr>
          <w:ilvl w:val="0"/>
          <w:numId w:val="3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حدي حجاز</w:t>
      </w:r>
      <w:r w:rsidR="001B331E">
        <w:rPr>
          <w:rStyle w:val="FootnoteReference"/>
          <w:rFonts w:ascii="Adobe Arabic" w:eastAsia="Times New Roman" w:hAnsi="Adobe Arabic" w:cs="Adobe Arabic"/>
          <w:color w:val="000000"/>
          <w:sz w:val="32"/>
          <w:szCs w:val="32"/>
          <w:rtl/>
        </w:rPr>
        <w:footnoteReference w:id="8"/>
      </w:r>
      <w:r w:rsidRPr="00382318">
        <w:rPr>
          <w:rFonts w:ascii="Adobe Arabic" w:eastAsia="Times New Roman" w:hAnsi="Adobe Arabic" w:cs="Adobe Arabic"/>
          <w:color w:val="000000"/>
          <w:sz w:val="32"/>
          <w:szCs w:val="32"/>
          <w:rtl/>
        </w:rPr>
        <w:t>: من هجمت اخيول العدى...</w:t>
      </w:r>
    </w:p>
    <w:p w:rsidR="002961F7" w:rsidRPr="00382318" w:rsidRDefault="002961F7" w:rsidP="005E2F0B">
      <w:pPr>
        <w:numPr>
          <w:ilvl w:val="0"/>
          <w:numId w:val="3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مقطع مصيبة حجاز...</w:t>
      </w:r>
    </w:p>
    <w:p w:rsidR="002961F7" w:rsidRPr="00382318" w:rsidRDefault="002961F7" w:rsidP="005E2F0B">
      <w:pPr>
        <w:numPr>
          <w:ilvl w:val="0"/>
          <w:numId w:val="3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نعي حجاز: يبني يعبد اللَّه اعلى فركاك...</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3- قراءة القرآن:</w:t>
      </w:r>
    </w:p>
    <w:p w:rsidR="002961F7" w:rsidRPr="00382318" w:rsidRDefault="002961F7" w:rsidP="005E2F0B">
      <w:pPr>
        <w:numPr>
          <w:ilvl w:val="0"/>
          <w:numId w:val="3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آيات من سورة... بصوت (الليثيّ).</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دعاء -3-.</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نشيد -2- (1-2).</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6- اللّطميّات:</w:t>
      </w:r>
    </w:p>
    <w:p w:rsidR="002961F7" w:rsidRPr="00382318" w:rsidRDefault="002961F7" w:rsidP="005E2F0B">
      <w:pPr>
        <w:numPr>
          <w:ilvl w:val="0"/>
          <w:numId w:val="3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كلام الناس يجرحني...</w:t>
      </w:r>
    </w:p>
    <w:p w:rsidR="002961F7" w:rsidRPr="00382318" w:rsidRDefault="002961F7" w:rsidP="005E2F0B">
      <w:pPr>
        <w:numPr>
          <w:ilvl w:val="0"/>
          <w:numId w:val="3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أوّل جرحٍ سال منه دم...</w:t>
      </w:r>
    </w:p>
    <w:p w:rsidR="002961F7" w:rsidRPr="00382318" w:rsidRDefault="002961F7" w:rsidP="005E2F0B">
      <w:pPr>
        <w:numPr>
          <w:ilvl w:val="0"/>
          <w:numId w:val="3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بالله يا حفّار القبر...</w:t>
      </w:r>
    </w:p>
    <w:p w:rsidR="002961F7" w:rsidRPr="00382318" w:rsidRDefault="002961F7" w:rsidP="005E2F0B">
      <w:pPr>
        <w:numPr>
          <w:ilvl w:val="0"/>
          <w:numId w:val="3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يبن امي عالتربان عفتك رميّه...</w:t>
      </w:r>
    </w:p>
    <w:p w:rsidR="002961F7" w:rsidRPr="00382318" w:rsidRDefault="002961F7" w:rsidP="005E2F0B">
      <w:pPr>
        <w:numPr>
          <w:ilvl w:val="0"/>
          <w:numId w:val="3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قبل الجفن هلّ القلب...</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7- الزيارة.</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3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أخذ مقام الحجاز تسميته من بلاد الحجاز، وأهلها هم أكثر من استعمله وأتقن استعماله.</w:t>
      </w:r>
    </w:p>
    <w:p w:rsidR="002961F7" w:rsidRPr="00382318" w:rsidRDefault="002961F7" w:rsidP="005E2F0B">
      <w:pPr>
        <w:numPr>
          <w:ilvl w:val="0"/>
          <w:numId w:val="3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يأخذ طابع الحزن والرقّة، إلّا أنّه أقلّ شَجَناً وحزناً من مقام الصبا.</w:t>
      </w:r>
    </w:p>
    <w:p w:rsidR="002961F7" w:rsidRPr="00382318" w:rsidRDefault="002961F7" w:rsidP="005E2F0B">
      <w:pPr>
        <w:numPr>
          <w:ilvl w:val="0"/>
          <w:numId w:val="3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الـ(</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 وسلّمه كالآتي: (ري - مي بيمول - فا دييز - صول - لا - سي بيمول – دو- ري).</w:t>
      </w:r>
    </w:p>
    <w:p w:rsidR="002961F7" w:rsidRPr="00382318" w:rsidRDefault="002961F7" w:rsidP="005E2F0B">
      <w:pPr>
        <w:numPr>
          <w:ilvl w:val="0"/>
          <w:numId w:val="3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يناسب جميع أطياف الحزن تقريباً، ويناسب المعاني التي تتحدّث عن الأمّة وماضيها، وهو يناسب جدّاً مجالس العزاء.</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الحجاز،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034FD7" w:rsidRDefault="00034FD7">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أصوات الضجيج</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هي الأصوات غير المريحة، والتي تكون مزعجة ومشوّشة. ومعظم أنواع الضجيج تُحدِثها الأجسام المهتزّة إذ تطلق اهتزازات غير منتظمة على فترات غير منتظمة؛ وتشمل هذه الأصوات: أصوات تخبّط براميل الزبالة، ونباح الكلاب، وهدير الجماهير، وكثير من الآلات والأجهزة، مثل مكيّفات الهواء والمكانس الكهربائيّة ومحرّكات السيّارات. وتُحدِث الظواهر الطبيعيّة أيضًا ضجيجاً، فاهتزاز جزء من باطن الأرض يولِّد رجَّة الزلزال. وينتج صوت الرعد عن الاهتزازات العنيفة في الهواء المُسخّن بفعل البرق.</w:t>
      </w:r>
    </w:p>
    <w:p w:rsidR="00034FD7"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يتكوّن بعض أنواع الضجيج من أصوات نبضيّة؛ أي الاهتزازات التي تنشأ فجأة وتتلاشى سريعاً، مثل فرقعة طلقة البندقيّة أو الألعاب الناريّة، وتصدر آلة تشذيب الحشائش سلسلة من الأصوات النبضيّة، وهنالك أنواع من الضجيج، مثل صرير الطباشير على السبّورة وصوت صفّارة الإنذار، تتكوّن من مجموعة من الاهتزازات السريعة التي لا تتوافق عند الاختلاط ببعضها.</w:t>
      </w:r>
    </w:p>
    <w:p w:rsidR="00034FD7" w:rsidRDefault="00034FD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645E2" w:rsidRDefault="002645E2" w:rsidP="005E2F0B">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bookmarkStart w:id="49" w:name="_Toc155618755"/>
      <w:r w:rsidRPr="002645E2">
        <w:rPr>
          <w:rFonts w:ascii="Adobe Arabic" w:eastAsia="Times New Roman" w:hAnsi="Adobe Arabic" w:cs="Adobe Arabic"/>
          <w:b/>
          <w:bCs/>
          <w:color w:val="7030A0"/>
          <w:sz w:val="52"/>
          <w:szCs w:val="52"/>
          <w:rtl/>
        </w:rPr>
        <w:lastRenderedPageBreak/>
        <w:t>الدرس التاسع</w:t>
      </w:r>
      <w:r w:rsidR="002645E2" w:rsidRPr="002645E2">
        <w:rPr>
          <w:rFonts w:ascii="Adobe Arabic" w:eastAsia="Times New Roman" w:hAnsi="Adobe Arabic" w:cs="Adobe Arabic"/>
          <w:b/>
          <w:bCs/>
          <w:color w:val="7030A0"/>
          <w:sz w:val="52"/>
          <w:szCs w:val="52"/>
          <w:rtl/>
        </w:rPr>
        <w:t xml:space="preserve">: </w:t>
      </w:r>
      <w:r w:rsidRPr="002645E2">
        <w:rPr>
          <w:rFonts w:ascii="Adobe Arabic" w:eastAsia="Times New Roman" w:hAnsi="Adobe Arabic" w:cs="Adobe Arabic"/>
          <w:b/>
          <w:bCs/>
          <w:color w:val="7030A0"/>
          <w:sz w:val="52"/>
          <w:szCs w:val="52"/>
          <w:rtl/>
        </w:rPr>
        <w:t>مقام الرست</w:t>
      </w:r>
      <w:bookmarkEnd w:id="49"/>
    </w:p>
    <w:p w:rsidR="002645E2" w:rsidRPr="002A35E5" w:rsidRDefault="002645E2"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645E2" w:rsidRPr="002A35E5" w:rsidRDefault="002645E2" w:rsidP="005E2F0B">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الرست.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يبيّن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50" w:name="_Toc155618756"/>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r w:rsidRPr="005E2F0B">
        <w:rPr>
          <w:rFonts w:ascii="Adobe Arabic" w:eastAsia="Times New Roman" w:hAnsi="Adobe Arabic" w:cs="Adobe Arabic"/>
          <w:b/>
          <w:bCs/>
          <w:color w:val="FF6699"/>
          <w:sz w:val="36"/>
          <w:szCs w:val="36"/>
          <w:rtl/>
        </w:rPr>
        <w:lastRenderedPageBreak/>
        <w:t>مفهوم المقام</w:t>
      </w:r>
      <w:bookmarkEnd w:id="50"/>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مقام شرقي، وكلمة رست في اللّغة الكرديّة تعني الاستقامة، ويسمّى (أبو المقامات).</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1" w:name="_Toc155618757"/>
      <w:r w:rsidRPr="005E2F0B">
        <w:rPr>
          <w:rFonts w:ascii="Adobe Arabic" w:eastAsia="Times New Roman" w:hAnsi="Adobe Arabic" w:cs="Adobe Arabic"/>
          <w:b/>
          <w:bCs/>
          <w:color w:val="FF6699"/>
          <w:sz w:val="36"/>
          <w:szCs w:val="36"/>
          <w:rtl/>
        </w:rPr>
        <w:t>ميزته</w:t>
      </w:r>
      <w:bookmarkEnd w:id="51"/>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يمتاز بالسهولة والأبّهة والفخـامـة والاستقـامـة، وهو من أفضل المقامات وأجملـهـا، ولسهولته تجد أنّ عامّة الناس يؤدّونه مع عدم علمهم به.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وبسبب فخامته وأبّهته، فإنّ قرّاء القرآن يُكثِرون القراءة به، وهو مقامٌ سهل الأداء، يبدأ به قرّاء القرآن في التجويد.</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2" w:name="_Toc155618758"/>
      <w:r w:rsidRPr="005E2F0B">
        <w:rPr>
          <w:rFonts w:ascii="Adobe Arabic" w:eastAsia="Times New Roman" w:hAnsi="Adobe Arabic" w:cs="Adobe Arabic"/>
          <w:b/>
          <w:bCs/>
          <w:color w:val="FF6699"/>
          <w:sz w:val="36"/>
          <w:szCs w:val="36"/>
          <w:rtl/>
        </w:rPr>
        <w:t>مستقرّه</w:t>
      </w:r>
      <w:bookmarkEnd w:id="52"/>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درجة الـ(</w:t>
      </w:r>
      <w:r w:rsidRPr="00382318">
        <w:rPr>
          <w:rFonts w:ascii="Adobe Arabic" w:eastAsia="Times New Roman" w:hAnsi="Adobe Arabic" w:cs="Adobe Arabic"/>
          <w:color w:val="000000"/>
          <w:sz w:val="32"/>
          <w:szCs w:val="32"/>
        </w:rPr>
        <w:t>Do</w:t>
      </w:r>
      <w:r w:rsidRPr="00382318">
        <w:rPr>
          <w:rFonts w:ascii="Adobe Arabic" w:eastAsia="Times New Roman" w:hAnsi="Adobe Arabic" w:cs="Adobe Arabic"/>
          <w:color w:val="000000"/>
          <w:sz w:val="32"/>
          <w:szCs w:val="32"/>
          <w:rtl/>
        </w:rPr>
        <w:t>) ، 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(دو - ري - مي نص بيمول - فا - صول - لا - سي نص بيمول – دو).</w:t>
      </w:r>
    </w:p>
    <w:p w:rsidR="00034FD7" w:rsidRDefault="00034FD7">
      <w:pPr>
        <w:rPr>
          <w:rFonts w:ascii="Adobe Arabic" w:eastAsia="Times New Roman" w:hAnsi="Adobe Arabic" w:cs="Adobe Arabic"/>
          <w:b/>
          <w:bCs/>
          <w:color w:val="FF6699"/>
          <w:sz w:val="36"/>
          <w:szCs w:val="36"/>
          <w:rtl/>
        </w:rPr>
      </w:pPr>
      <w:bookmarkStart w:id="53" w:name="_Toc155618759"/>
      <w:r>
        <w:rPr>
          <w:rFonts w:ascii="Adobe Arabic" w:eastAsia="Times New Roman" w:hAnsi="Adobe Arabic" w:cs="Adobe Arabic"/>
          <w:b/>
          <w:bCs/>
          <w:color w:val="FF6699"/>
          <w:sz w:val="36"/>
          <w:szCs w:val="36"/>
          <w:rtl/>
        </w:rPr>
        <w:br w:type="page"/>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r w:rsidRPr="005E2F0B">
        <w:rPr>
          <w:rFonts w:ascii="Adobe Arabic" w:eastAsia="Times New Roman" w:hAnsi="Adobe Arabic" w:cs="Adobe Arabic"/>
          <w:b/>
          <w:bCs/>
          <w:color w:val="FF6699"/>
          <w:sz w:val="36"/>
          <w:szCs w:val="36"/>
          <w:rtl/>
        </w:rPr>
        <w:lastRenderedPageBreak/>
        <w:t>استخدامه</w:t>
      </w:r>
      <w:bookmarkEnd w:id="53"/>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بالنسبة لقرّاء القرآن بطريقة (التحقيق)، هذا المقام أساسيّ عندهم، فهو استعراض لقدرات القارئ وحنجـرته وقوّة العُرب عنده والزركشات التي تتميّز بها حنجرة القـارئ، وهو من أكثر المقـامـات التي تُتلى في الترتيل، وأكثر قرّاء العالم الإسلاميّ يقرؤون به، ويستعمله أهل النشيـد ويحبّونه لـمـا فـيه من الاستعراض، ولأنّ مجاله واسع.</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4" w:name="_Toc155618760"/>
      <w:r w:rsidRPr="005E2F0B">
        <w:rPr>
          <w:rFonts w:ascii="Adobe Arabic" w:eastAsia="Times New Roman" w:hAnsi="Adobe Arabic" w:cs="Adobe Arabic"/>
          <w:b/>
          <w:bCs/>
          <w:color w:val="FF6699"/>
          <w:sz w:val="36"/>
          <w:szCs w:val="36"/>
          <w:rtl/>
        </w:rPr>
        <w:t>نماذج من استخدامه</w:t>
      </w:r>
      <w:bookmarkEnd w:id="54"/>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1- مفتاحه: رست -1-.</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2-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يُقرأ على مقام الراست الأطوار الآتية: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الطور الفايزيّ أو البحرانيّ كما هو مشهور، وأنواعه كثيرة، ونحن نأخذ منه نوعين فقط:</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 الفايزيّ العاديّ.</w:t>
      </w:r>
    </w:p>
    <w:p w:rsidR="002961F7" w:rsidRPr="00382318" w:rsidRDefault="002961F7" w:rsidP="001B331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 الفايزيّ السريع</w:t>
      </w:r>
      <w:r w:rsidR="001B331E">
        <w:rPr>
          <w:rStyle w:val="FootnoteReference"/>
          <w:rFonts w:ascii="Adobe Arabic" w:eastAsia="Times New Roman" w:hAnsi="Adobe Arabic" w:cs="Adobe Arabic"/>
          <w:color w:val="000000"/>
          <w:sz w:val="32"/>
          <w:szCs w:val="32"/>
          <w:rtl/>
        </w:rPr>
        <w:footnoteReference w:id="9"/>
      </w:r>
      <w:r w:rsidRPr="00382318">
        <w:rPr>
          <w:rFonts w:ascii="Adobe Arabic" w:eastAsia="Times New Roman" w:hAnsi="Adobe Arabic" w:cs="Adobe Arabic"/>
          <w:color w:val="000000"/>
          <w:sz w:val="32"/>
          <w:szCs w:val="32"/>
          <w:rtl/>
        </w:rPr>
        <w:t>.</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الطور نعي المخالف.</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قرآن -5-.</w:t>
      </w:r>
    </w:p>
    <w:p w:rsidR="00034FD7" w:rsidRDefault="00034FD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lastRenderedPageBreak/>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دعاء -3-.</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نشيد -2- (1-2-3-4-5-6).</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6- اللّطميّات:</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 يحسين بضمايرنا...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ب. حيّرني الدهر بحسين واعليّه ثكَل همّه...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ج. كربلائيٌ أنا بل حسينيٌ أنا...</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7- الزيارة.</w:t>
      </w:r>
    </w:p>
    <w:p w:rsidR="002961F7" w:rsidRPr="00034FD7" w:rsidRDefault="002961F7" w:rsidP="005E2F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34FD7">
        <w:rPr>
          <w:rFonts w:ascii="Adobe Arabic" w:eastAsia="Times New Roman" w:hAnsi="Adobe Arabic" w:cs="Adobe Arabic"/>
          <w:b/>
          <w:bCs/>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3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يمتاز هذا المقام بالسهولة والأبّهة والفخـامـة والاستقـامـة، وهو من أفضل المقامات وأجملـهـا، ولسهولته تجد أنّ عامّة الناس يؤدّونه مع عدم علمهم به.</w:t>
      </w:r>
    </w:p>
    <w:p w:rsidR="002961F7" w:rsidRPr="00382318" w:rsidRDefault="002961F7" w:rsidP="005E2F0B">
      <w:pPr>
        <w:numPr>
          <w:ilvl w:val="0"/>
          <w:numId w:val="3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المقام على درجة الـ(</w:t>
      </w:r>
      <w:r w:rsidRPr="00382318">
        <w:rPr>
          <w:rFonts w:ascii="Adobe Arabic" w:eastAsia="Times New Roman" w:hAnsi="Adobe Arabic" w:cs="Adobe Arabic"/>
          <w:color w:val="000000"/>
          <w:sz w:val="32"/>
          <w:szCs w:val="32"/>
        </w:rPr>
        <w:t>Do</w:t>
      </w:r>
      <w:r w:rsidRPr="00382318">
        <w:rPr>
          <w:rFonts w:ascii="Adobe Arabic" w:eastAsia="Times New Roman" w:hAnsi="Adobe Arabic" w:cs="Adobe Arabic"/>
          <w:color w:val="000000"/>
          <w:sz w:val="32"/>
          <w:szCs w:val="32"/>
          <w:rtl/>
        </w:rPr>
        <w:t>)، سلّمه كالآتي: (دو - ري - مي نص بيمول - فا - صول - لا - سي نص بيمول – دو).</w:t>
      </w:r>
    </w:p>
    <w:p w:rsidR="002961F7" w:rsidRPr="00382318" w:rsidRDefault="002961F7" w:rsidP="005E2F0B">
      <w:pPr>
        <w:numPr>
          <w:ilvl w:val="0"/>
          <w:numId w:val="3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يُعَدّ من أكثر المقـامـات التي تُتلى في الترتيل، وأكثر قرّاء العالم الإسلاميّ يقرؤون به، ويستعمله أهل النشيـد ويحبّونه لـمـا فـيه من الاستعراض، ولأنّ مجاله واسع، واستخدمه قرّاء العزاء كثيراً.</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الراست،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E25606" w:rsidRDefault="00E25606">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الآلات الموسيقيّة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تُحدِث الآلات الموسيقيّة المختلفة الأصوات بطرق مختلفة، وتُنتِج بعضُ الآلات الصوتَ عندما تُطرق، فغشاء الطبلة مثلاً يُحدِث الصوت عندما يهتزّ نتيجة الطرق. وثمّة آلات موسيقيّة، مثل الساكسفون، لها سلسلة من القضبان أو الأنابيب، يُحدِث كلٌّ منها نبرة خاصّة عندما يُطرق، وتُنتِج أصوات العود والكمان والبيانو عند اهتزاز واحدٍ أو أكثر من أوتارها، وتجعل الأوتار المهتزّة بعض أجزاء جسم الآلة تهتزّ مُحدِثةً ذبذبات وحركة في الهواء المحيط بها، ويتمّ العزف على أوتار الكمان بالقوس عادة، بينما تُنقَر أوتار العود بالأصابع، وتَحدُث أصوات البيانو، عندما تُضرب مفاتيح البيانو، فتتحرّك مطارق مبطّنة داخله وتتّصل بالأوتار فتهزّها.</w:t>
      </w:r>
    </w:p>
    <w:p w:rsidR="00E25606"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تولّد الآلات الهوائيّة -مثل أنواع المزامير المختلفة- الأصوات نتيجة اهتزاز أعمدة الهواء داخلها. وفي المزمار العادي جزء مسطّح رفيع، يُسمّى اللسان، ملتصق بفتحة الفم، يهتزّ اللّسان عندما ينفخ العازف فيه، ممّا يجعل عمود الهواء داخل المزمار يهتزّ. وفي بعض أنواع المزامير، يهتزّ الهواء عندما ينفخ العازف في فتحة صغيرة في مقدّمة المزمار، أو عندما تهتزّ شفاه العازف، فتجعل عمود الهواء يهتزّ تبعاً لها.</w:t>
      </w:r>
    </w:p>
    <w:p w:rsidR="00E25606" w:rsidRDefault="00E2560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432AE" w:rsidRDefault="00A432AE">
      <w:pPr>
        <w:rPr>
          <w:rFonts w:ascii="Adobe Arabic" w:eastAsia="Times New Roman" w:hAnsi="Adobe Arabic" w:cs="Adobe Arabic"/>
          <w:b/>
          <w:bCs/>
          <w:color w:val="7030A0"/>
          <w:sz w:val="52"/>
          <w:szCs w:val="52"/>
          <w:rtl/>
        </w:rPr>
      </w:pPr>
      <w:bookmarkStart w:id="55" w:name="_Toc155618761"/>
      <w:r>
        <w:rPr>
          <w:rFonts w:ascii="Adobe Arabic" w:eastAsia="Times New Roman" w:hAnsi="Adobe Arabic" w:cs="Adobe Arabic"/>
          <w:b/>
          <w:bCs/>
          <w:color w:val="7030A0"/>
          <w:sz w:val="52"/>
          <w:szCs w:val="52"/>
          <w:rtl/>
        </w:rPr>
        <w:br w:type="page"/>
      </w:r>
    </w:p>
    <w:p w:rsidR="002961F7" w:rsidRPr="002645E2" w:rsidRDefault="002961F7" w:rsidP="005E2F0B">
      <w:pPr>
        <w:pStyle w:val="Heading1"/>
        <w:bidi/>
        <w:jc w:val="center"/>
        <w:rPr>
          <w:rFonts w:ascii="Adobe Arabic" w:eastAsia="Times New Roman" w:hAnsi="Adobe Arabic" w:cs="Adobe Arabic"/>
          <w:b/>
          <w:bCs/>
          <w:color w:val="7030A0"/>
          <w:sz w:val="52"/>
          <w:szCs w:val="52"/>
          <w:rtl/>
        </w:rPr>
      </w:pPr>
      <w:r w:rsidRPr="002645E2">
        <w:rPr>
          <w:rFonts w:ascii="Adobe Arabic" w:eastAsia="Times New Roman" w:hAnsi="Adobe Arabic" w:cs="Adobe Arabic"/>
          <w:b/>
          <w:bCs/>
          <w:color w:val="7030A0"/>
          <w:sz w:val="52"/>
          <w:szCs w:val="52"/>
          <w:rtl/>
        </w:rPr>
        <w:lastRenderedPageBreak/>
        <w:t>الدرس العاشر</w:t>
      </w:r>
      <w:r w:rsidR="002645E2" w:rsidRPr="002645E2">
        <w:rPr>
          <w:rFonts w:ascii="Adobe Arabic" w:eastAsia="Times New Roman" w:hAnsi="Adobe Arabic" w:cs="Adobe Arabic" w:hint="cs"/>
          <w:b/>
          <w:bCs/>
          <w:color w:val="7030A0"/>
          <w:sz w:val="52"/>
          <w:szCs w:val="52"/>
          <w:rtl/>
        </w:rPr>
        <w:t xml:space="preserve">: </w:t>
      </w:r>
      <w:r w:rsidRPr="002645E2">
        <w:rPr>
          <w:rFonts w:ascii="Adobe Arabic" w:eastAsia="Times New Roman" w:hAnsi="Adobe Arabic" w:cs="Adobe Arabic"/>
          <w:b/>
          <w:bCs/>
          <w:color w:val="7030A0"/>
          <w:sz w:val="52"/>
          <w:szCs w:val="52"/>
          <w:rtl/>
        </w:rPr>
        <w:t>مقام الكورد</w:t>
      </w:r>
      <w:bookmarkEnd w:id="55"/>
    </w:p>
    <w:p w:rsidR="002A35E5" w:rsidRPr="002A35E5" w:rsidRDefault="002A35E5" w:rsidP="002A35E5">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2A35E5">
        <w:rPr>
          <w:rFonts w:ascii="Adobe Arabic" w:eastAsia="Times New Roman" w:hAnsi="Adobe Arabic" w:cs="Adobe Arabic"/>
          <w:b/>
          <w:bCs/>
          <w:color w:val="000000"/>
          <w:sz w:val="36"/>
          <w:szCs w:val="36"/>
          <w:rtl/>
        </w:rPr>
        <w:t>أهداف الدرس</w:t>
      </w:r>
    </w:p>
    <w:p w:rsidR="002A35E5" w:rsidRPr="002A35E5" w:rsidRDefault="002A35E5" w:rsidP="002A35E5">
      <w:pPr>
        <w:bidi/>
        <w:spacing w:before="100" w:beforeAutospacing="1" w:after="100" w:afterAutospacing="1" w:line="240" w:lineRule="auto"/>
        <w:jc w:val="both"/>
        <w:rPr>
          <w:rFonts w:ascii="Adobe Arabic" w:eastAsia="Times New Roman" w:hAnsi="Adobe Arabic" w:cs="Adobe Arabic"/>
          <w:b/>
          <w:bCs/>
          <w:color w:val="FF6699"/>
          <w:sz w:val="32"/>
          <w:szCs w:val="32"/>
        </w:rPr>
      </w:pPr>
      <w:r w:rsidRPr="002A35E5">
        <w:rPr>
          <w:rFonts w:ascii="Adobe Arabic" w:eastAsia="Times New Roman" w:hAnsi="Adobe Arabic" w:cs="Adobe Arabic"/>
          <w:b/>
          <w:bCs/>
          <w:color w:val="FF6699"/>
          <w:sz w:val="32"/>
          <w:szCs w:val="32"/>
          <w:rtl/>
        </w:rPr>
        <w:t>على المتعلِّم، في نهاية هذا الدّرس، أن: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يتعرّف مقام الكورد.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يشرح كيفيّة المقام وتطبيقه.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يستمع إلى نماذج تطبيقيّة تُقرأ على المقام.</w:t>
      </w:r>
    </w:p>
    <w:p w:rsidR="00A432AE" w:rsidRDefault="00A432AE">
      <w:pPr>
        <w:rPr>
          <w:rFonts w:ascii="Adobe Arabic" w:eastAsia="Times New Roman" w:hAnsi="Adobe Arabic" w:cs="Adobe Arabic"/>
          <w:b/>
          <w:bCs/>
          <w:color w:val="FF6699"/>
          <w:sz w:val="36"/>
          <w:szCs w:val="36"/>
          <w:rtl/>
        </w:rPr>
      </w:pPr>
      <w:bookmarkStart w:id="56" w:name="_Toc155618762"/>
      <w:r>
        <w:rPr>
          <w:rFonts w:ascii="Adobe Arabic" w:eastAsia="Times New Roman" w:hAnsi="Adobe Arabic" w:cs="Adobe Arabic"/>
          <w:b/>
          <w:bCs/>
          <w:color w:val="FF6699"/>
          <w:sz w:val="36"/>
          <w:szCs w:val="36"/>
          <w:rtl/>
        </w:rPr>
        <w:br w:type="page"/>
      </w:r>
    </w:p>
    <w:p w:rsidR="00A432AE" w:rsidRDefault="00A432AE">
      <w:pPr>
        <w:rPr>
          <w:rFonts w:ascii="Adobe Arabic" w:eastAsia="Times New Roman" w:hAnsi="Adobe Arabic" w:cs="Adobe Arabic"/>
          <w:b/>
          <w:bCs/>
          <w:color w:val="FF6699"/>
          <w:sz w:val="36"/>
          <w:szCs w:val="36"/>
          <w:rtl/>
        </w:rPr>
      </w:pPr>
      <w:r>
        <w:rPr>
          <w:rFonts w:ascii="Adobe Arabic" w:eastAsia="Times New Roman" w:hAnsi="Adobe Arabic" w:cs="Adobe Arabic"/>
          <w:b/>
          <w:bCs/>
          <w:color w:val="FF6699"/>
          <w:sz w:val="36"/>
          <w:szCs w:val="36"/>
          <w:rtl/>
        </w:rPr>
        <w:lastRenderedPageBreak/>
        <w:br w:type="page"/>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r w:rsidRPr="005E2F0B">
        <w:rPr>
          <w:rFonts w:ascii="Adobe Arabic" w:eastAsia="Times New Roman" w:hAnsi="Adobe Arabic" w:cs="Adobe Arabic"/>
          <w:b/>
          <w:bCs/>
          <w:color w:val="FF6699"/>
          <w:sz w:val="36"/>
          <w:szCs w:val="36"/>
          <w:rtl/>
        </w:rPr>
        <w:lastRenderedPageBreak/>
        <w:t>ميزته</w:t>
      </w:r>
      <w:bookmarkEnd w:id="56"/>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هو مقامٌ سهل جميلٌ وأخّاذ، يعبّر عن الانطلاق والحرّيّة، وفيه الكثير من الحزن أحياناً، والحنان والعاطفة والفرح أحياناً أخرى.</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7" w:name="_Toc155618763"/>
      <w:r w:rsidRPr="005E2F0B">
        <w:rPr>
          <w:rFonts w:ascii="Adobe Arabic" w:eastAsia="Times New Roman" w:hAnsi="Adobe Arabic" w:cs="Adobe Arabic"/>
          <w:b/>
          <w:bCs/>
          <w:color w:val="FF6699"/>
          <w:sz w:val="36"/>
          <w:szCs w:val="36"/>
          <w:rtl/>
        </w:rPr>
        <w:t>مستقرّه</w:t>
      </w:r>
      <w:bookmarkEnd w:id="57"/>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على درجة الـ(</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سلّمه كالآتي: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(ري - مي بيمول - فا - صول - لا - سي بيمول- دو - ري).</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8" w:name="_Toc155618764"/>
      <w:r w:rsidRPr="005E2F0B">
        <w:rPr>
          <w:rFonts w:ascii="Adobe Arabic" w:eastAsia="Times New Roman" w:hAnsi="Adobe Arabic" w:cs="Adobe Arabic"/>
          <w:b/>
          <w:bCs/>
          <w:color w:val="FF6699"/>
          <w:sz w:val="36"/>
          <w:szCs w:val="36"/>
          <w:rtl/>
        </w:rPr>
        <w:t>استخدامه</w:t>
      </w:r>
      <w:bookmarkEnd w:id="58"/>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يستعمل كثيراً في الأناشيد والأدعية ومجالس العزاء واللّطميّات والمرثيّات، وهذا المقام أكثر المقامات رواجاً في الوقت الحاليّ، ولا تكاد تجد ملحِّناً أو قارئاً يتعدّاه.</w:t>
      </w:r>
    </w:p>
    <w:p w:rsidR="002961F7" w:rsidRPr="005E2F0B" w:rsidRDefault="002961F7" w:rsidP="005E2F0B">
      <w:pPr>
        <w:pStyle w:val="Heading2"/>
        <w:bidi/>
        <w:jc w:val="both"/>
        <w:rPr>
          <w:rFonts w:ascii="Adobe Arabic" w:eastAsia="Times New Roman" w:hAnsi="Adobe Arabic" w:cs="Adobe Arabic"/>
          <w:b/>
          <w:bCs/>
          <w:color w:val="FF6699"/>
          <w:sz w:val="36"/>
          <w:szCs w:val="36"/>
          <w:rtl/>
        </w:rPr>
      </w:pPr>
      <w:bookmarkStart w:id="59" w:name="_Toc155618765"/>
      <w:r w:rsidRPr="005E2F0B">
        <w:rPr>
          <w:rFonts w:ascii="Adobe Arabic" w:eastAsia="Times New Roman" w:hAnsi="Adobe Arabic" w:cs="Adobe Arabic"/>
          <w:b/>
          <w:bCs/>
          <w:color w:val="FF6699"/>
          <w:sz w:val="36"/>
          <w:szCs w:val="36"/>
          <w:rtl/>
        </w:rPr>
        <w:t>نماذج من استخدامه</w:t>
      </w:r>
      <w:bookmarkEnd w:id="59"/>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 مفتاحه: كُرد - 1-.</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 أطوار العزاء: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لا يوجد أيّ طور من الإطوار المعروفة لدينا على مقام الكورد، غير أنّ بعض القرّاء البارزين لحّن بعض الأشعار على هذا المقام، وإليك مثاله:</w:t>
      </w:r>
    </w:p>
    <w:p w:rsidR="00E25606" w:rsidRDefault="00E2560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61F7" w:rsidRPr="00382318" w:rsidRDefault="002961F7" w:rsidP="005E2F0B">
      <w:pPr>
        <w:numPr>
          <w:ilvl w:val="0"/>
          <w:numId w:val="3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lastRenderedPageBreak/>
        <w:t>مالي غيرك يا حبيب امّي الزچيّه...</w:t>
      </w:r>
    </w:p>
    <w:p w:rsidR="002961F7" w:rsidRPr="00382318" w:rsidRDefault="002961F7" w:rsidP="005E2F0B">
      <w:pPr>
        <w:numPr>
          <w:ilvl w:val="0"/>
          <w:numId w:val="3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يا بو فاضل تدري بالطفل المدلّل...</w:t>
      </w:r>
    </w:p>
    <w:p w:rsidR="002961F7" w:rsidRPr="00382318" w:rsidRDefault="002961F7" w:rsidP="005E2F0B">
      <w:pPr>
        <w:numPr>
          <w:ilvl w:val="0"/>
          <w:numId w:val="3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يريت الموت يلفيني اوسكنت الحود ولا سلمت بيدك يعباس الجود...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قراءة القرآن:</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قرآن -5-.</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الدعاء:</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دعاء -3-.</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الأناشيد: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مثاله: نشيد -2-.</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6- اللّطميّات:</w:t>
      </w:r>
    </w:p>
    <w:p w:rsidR="002961F7" w:rsidRPr="00382318" w:rsidRDefault="002961F7" w:rsidP="005E2F0B">
      <w:pPr>
        <w:numPr>
          <w:ilvl w:val="0"/>
          <w:numId w:val="3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احلامي راحت يا علي...</w:t>
      </w:r>
    </w:p>
    <w:p w:rsidR="002961F7" w:rsidRPr="00382318" w:rsidRDefault="002961F7" w:rsidP="005E2F0B">
      <w:pPr>
        <w:numPr>
          <w:ilvl w:val="0"/>
          <w:numId w:val="3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أمّ البنين الحرّة...</w:t>
      </w:r>
    </w:p>
    <w:p w:rsidR="002961F7" w:rsidRPr="00382318" w:rsidRDefault="002961F7" w:rsidP="005E2F0B">
      <w:pPr>
        <w:numPr>
          <w:ilvl w:val="0"/>
          <w:numId w:val="3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كل قطرة دمّ بشرياني...</w:t>
      </w:r>
    </w:p>
    <w:p w:rsidR="002961F7" w:rsidRPr="00382318" w:rsidRDefault="002961F7" w:rsidP="005E2F0B">
      <w:pPr>
        <w:numPr>
          <w:ilvl w:val="0"/>
          <w:numId w:val="3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يلموني دمعتي اعليك أجريها...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7- الزيارة.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8- الأذان.</w:t>
      </w:r>
    </w:p>
    <w:p w:rsidR="009F3A8B" w:rsidRDefault="009F3A8B">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Pr>
      </w:pPr>
      <w:r w:rsidRPr="00572622">
        <w:rPr>
          <w:rFonts w:ascii="Adobe Arabic" w:eastAsia="Times New Roman" w:hAnsi="Adobe Arabic" w:cs="Adobe Arabic" w:hint="cs"/>
          <w:b/>
          <w:bCs/>
          <w:color w:val="000000"/>
          <w:sz w:val="36"/>
          <w:szCs w:val="36"/>
          <w:rtl/>
        </w:rPr>
        <w:lastRenderedPageBreak/>
        <w:t>المفاهيم الرئيسة</w:t>
      </w:r>
    </w:p>
    <w:p w:rsidR="002961F7" w:rsidRPr="00382318" w:rsidRDefault="002961F7" w:rsidP="005E2F0B">
      <w:pPr>
        <w:numPr>
          <w:ilvl w:val="0"/>
          <w:numId w:val="3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مقام الكرد مقامٌ سهل جميلٌ وأخّاذ، يعبّر عن الانطلاق والحرّيّة، وفيه الكثير من الحزن أحياناً والحنان والعاطفة والفرح أحياناً أخرى.</w:t>
      </w:r>
    </w:p>
    <w:p w:rsidR="002961F7" w:rsidRPr="00382318" w:rsidRDefault="002961F7" w:rsidP="005E2F0B">
      <w:pPr>
        <w:numPr>
          <w:ilvl w:val="0"/>
          <w:numId w:val="3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يستقرّ المقام على درجة الـ(</w:t>
      </w:r>
      <w:r w:rsidRPr="00382318">
        <w:rPr>
          <w:rFonts w:ascii="Adobe Arabic" w:eastAsia="Times New Roman" w:hAnsi="Adobe Arabic" w:cs="Adobe Arabic"/>
          <w:color w:val="000000"/>
          <w:sz w:val="32"/>
          <w:szCs w:val="32"/>
        </w:rPr>
        <w:t>Re</w:t>
      </w:r>
      <w:r w:rsidRPr="00382318">
        <w:rPr>
          <w:rFonts w:ascii="Adobe Arabic" w:eastAsia="Times New Roman" w:hAnsi="Adobe Arabic" w:cs="Adobe Arabic"/>
          <w:color w:val="000000"/>
          <w:sz w:val="32"/>
          <w:szCs w:val="32"/>
          <w:rtl/>
        </w:rPr>
        <w:t>)، سلّمه كالآتي: (ري - مي بيمول - فا - صول - لا - سي بيمول- دو - ري).</w:t>
      </w:r>
    </w:p>
    <w:p w:rsidR="002961F7" w:rsidRPr="00382318" w:rsidRDefault="002961F7" w:rsidP="005E2F0B">
      <w:pPr>
        <w:numPr>
          <w:ilvl w:val="0"/>
          <w:numId w:val="3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يستعمل كثيراً في القرآن الكريم والأناشيد والأدعية ومجالس العزاء واللّطميّات والمرثيّات.</w:t>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Pr>
          <w:rFonts w:ascii="Adobe Arabic" w:eastAsia="Times New Roman" w:hAnsi="Adobe Arabic" w:cs="Adobe Arabic" w:hint="cs"/>
          <w:b/>
          <w:bCs/>
          <w:color w:val="000000"/>
          <w:sz w:val="36"/>
          <w:szCs w:val="36"/>
          <w:rtl/>
        </w:rPr>
        <w:t>أجيب</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عرّف مقام الكرد، واذكر ميزته.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أين يستخدم هذا المقام في القراءة؟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3. ما مفتاحه؟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4. ما مستقرّه وسلّمه؟</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5. أعطِ أمثلة عليه.</w:t>
      </w:r>
    </w:p>
    <w:p w:rsidR="00E25606" w:rsidRDefault="00E25606">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9F3A8B" w:rsidRPr="00572622" w:rsidRDefault="009F3A8B" w:rsidP="009F3A8B">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572622">
        <w:rPr>
          <w:rFonts w:ascii="Adobe Arabic" w:eastAsia="Times New Roman" w:hAnsi="Adobe Arabic" w:cs="Adobe Arabic" w:hint="cs"/>
          <w:b/>
          <w:bCs/>
          <w:color w:val="000000"/>
          <w:sz w:val="36"/>
          <w:szCs w:val="36"/>
          <w:rtl/>
        </w:rPr>
        <w:lastRenderedPageBreak/>
        <w:t>أقرأ</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lang w:val="en-GB"/>
        </w:rPr>
      </w:pPr>
      <w:r w:rsidRPr="00382318">
        <w:rPr>
          <w:rFonts w:ascii="Adobe Arabic" w:eastAsia="Times New Roman" w:hAnsi="Adobe Arabic" w:cs="Adobe Arabic"/>
          <w:color w:val="000000"/>
          <w:sz w:val="32"/>
          <w:szCs w:val="32"/>
          <w:rtl/>
          <w:lang w:val="en-GB"/>
        </w:rPr>
        <w:t>من فروع الأطوار</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فيما يأتي نذكر بعض فروع المقامات باختصار. وذلك نظراً لحاجتنا إليها، إذ إنّ بعض أطوار العزاء هي على هذه المقامات التي سنذكرها، وهي كما يأتي: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lang w:val="en-GB"/>
        </w:rPr>
      </w:pPr>
      <w:r w:rsidRPr="00382318">
        <w:rPr>
          <w:rFonts w:ascii="Adobe Arabic" w:eastAsia="Times New Roman" w:hAnsi="Adobe Arabic" w:cs="Adobe Arabic"/>
          <w:color w:val="000000"/>
          <w:sz w:val="32"/>
          <w:szCs w:val="32"/>
          <w:rtl/>
          <w:lang w:val="en-GB"/>
        </w:rPr>
        <w:t>مقام اللّامّي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هو من فروع المقامات، وبالتحديد هو فرعٌ عن الكرد، جنسه الأوّل (كُرد) والثاني (كُرد).</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يستخدم هذا المقام في طورين من الأطوار الحسينيّة: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1- الجنوبيّ.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2- الملّائيّ.</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lang w:val="en-GB"/>
        </w:rPr>
      </w:pPr>
      <w:r w:rsidRPr="00382318">
        <w:rPr>
          <w:rFonts w:ascii="Adobe Arabic" w:eastAsia="Times New Roman" w:hAnsi="Adobe Arabic" w:cs="Adobe Arabic"/>
          <w:color w:val="000000"/>
          <w:sz w:val="32"/>
          <w:szCs w:val="32"/>
          <w:rtl/>
          <w:lang w:val="en-GB"/>
        </w:rPr>
        <w:t>صبا زمزمة</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Pr>
      </w:pPr>
      <w:r w:rsidRPr="00382318">
        <w:rPr>
          <w:rFonts w:ascii="Adobe Arabic" w:eastAsia="Times New Roman" w:hAnsi="Adobe Arabic" w:cs="Adobe Arabic"/>
          <w:color w:val="000000"/>
          <w:sz w:val="32"/>
          <w:szCs w:val="32"/>
          <w:rtl/>
        </w:rPr>
        <w:t>وهو مقامٌ حزين جدّاً، وهو مركّب من صبا وحجاز، فجنسه الأوّل (صبا) والثاني حجاز، وهو من فروع الكرد أيضاً.</w:t>
      </w:r>
    </w:p>
    <w:p w:rsidR="002961F7" w:rsidRPr="00382318" w:rsidRDefault="002961F7" w:rsidP="005E2F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2318">
        <w:rPr>
          <w:rFonts w:ascii="Adobe Arabic" w:eastAsia="Times New Roman" w:hAnsi="Adobe Arabic" w:cs="Adobe Arabic"/>
          <w:color w:val="000000"/>
          <w:sz w:val="32"/>
          <w:szCs w:val="32"/>
          <w:rtl/>
        </w:rPr>
        <w:t>من الأطوار التي تُقرأ على هذا المقام، طورٌ واحدٌ فقط، هو (الهادئ).</w:t>
      </w:r>
    </w:p>
    <w:sectPr w:rsidR="002961F7" w:rsidRPr="00382318" w:rsidSect="00F760E4">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41" w:rsidRDefault="000D7741" w:rsidP="000C6934">
      <w:pPr>
        <w:spacing w:after="0" w:line="240" w:lineRule="auto"/>
      </w:pPr>
      <w:r>
        <w:separator/>
      </w:r>
    </w:p>
  </w:endnote>
  <w:endnote w:type="continuationSeparator" w:id="0">
    <w:p w:rsidR="000D7741" w:rsidRDefault="000D7741" w:rsidP="000C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E4" w:rsidRDefault="00F7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540899473"/>
      <w:docPartObj>
        <w:docPartGallery w:val="Page Numbers (Bottom of Page)"/>
        <w:docPartUnique/>
      </w:docPartObj>
    </w:sdtPr>
    <w:sdtEndPr>
      <w:rPr>
        <w:noProof/>
      </w:rPr>
    </w:sdtEndPr>
    <w:sdtContent>
      <w:p w:rsidR="00D8263C" w:rsidRPr="005E2F0B" w:rsidRDefault="00D8263C" w:rsidP="005E2F0B">
        <w:pPr>
          <w:pStyle w:val="Footer"/>
          <w:jc w:val="both"/>
          <w:rPr>
            <w:rFonts w:ascii="Adobe Arabic" w:hAnsi="Adobe Arabic" w:cs="Adobe Arabic"/>
            <w:b/>
            <w:bCs/>
            <w:sz w:val="32"/>
            <w:szCs w:val="32"/>
          </w:rPr>
        </w:pPr>
        <w:r w:rsidRPr="005E2F0B">
          <w:rPr>
            <w:rFonts w:ascii="Adobe Arabic" w:hAnsi="Adobe Arabic" w:cs="Adobe Arabic"/>
            <w:b/>
            <w:bCs/>
            <w:sz w:val="32"/>
            <w:szCs w:val="32"/>
          </w:rPr>
          <w:fldChar w:fldCharType="begin"/>
        </w:r>
        <w:r w:rsidRPr="005E2F0B">
          <w:rPr>
            <w:rFonts w:ascii="Adobe Arabic" w:hAnsi="Adobe Arabic" w:cs="Adobe Arabic"/>
            <w:b/>
            <w:bCs/>
            <w:sz w:val="32"/>
            <w:szCs w:val="32"/>
          </w:rPr>
          <w:instrText xml:space="preserve"> PAGE   \* MERGEFORMAT </w:instrText>
        </w:r>
        <w:r w:rsidRPr="005E2F0B">
          <w:rPr>
            <w:rFonts w:ascii="Adobe Arabic" w:hAnsi="Adobe Arabic" w:cs="Adobe Arabic"/>
            <w:b/>
            <w:bCs/>
            <w:sz w:val="32"/>
            <w:szCs w:val="32"/>
          </w:rPr>
          <w:fldChar w:fldCharType="separate"/>
        </w:r>
        <w:r w:rsidR="00F760E4">
          <w:rPr>
            <w:rFonts w:ascii="Adobe Arabic" w:hAnsi="Adobe Arabic" w:cs="Adobe Arabic"/>
            <w:b/>
            <w:bCs/>
            <w:noProof/>
            <w:sz w:val="32"/>
            <w:szCs w:val="32"/>
          </w:rPr>
          <w:t>4</w:t>
        </w:r>
        <w:r w:rsidRPr="005E2F0B">
          <w:rPr>
            <w:rFonts w:ascii="Adobe Arabic" w:hAnsi="Adobe Arabic" w:cs="Adobe Arabic"/>
            <w:b/>
            <w:bCs/>
            <w:noProof/>
            <w:sz w:val="32"/>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E4" w:rsidRDefault="00F7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41" w:rsidRDefault="000D7741" w:rsidP="003F5712">
      <w:pPr>
        <w:bidi/>
        <w:spacing w:after="0" w:line="240" w:lineRule="auto"/>
      </w:pPr>
      <w:r>
        <w:separator/>
      </w:r>
    </w:p>
  </w:footnote>
  <w:footnote w:type="continuationSeparator" w:id="0">
    <w:p w:rsidR="000D7741" w:rsidRDefault="000D7741" w:rsidP="000C6934">
      <w:pPr>
        <w:spacing w:after="0" w:line="240" w:lineRule="auto"/>
      </w:pPr>
      <w:r>
        <w:continuationSeparator/>
      </w:r>
    </w:p>
  </w:footnote>
  <w:footnote w:id="1">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نلفت انتباه الطالب إلى أنّ الطور الفايزي بألوانه المتعدّدة، غالبيّته على مقام الراست</w:t>
      </w:r>
      <w:r w:rsidRPr="001B331E">
        <w:rPr>
          <w:rFonts w:ascii="Adobe Arabic" w:hAnsi="Adobe Arabic" w:cs="Adobe Arabic"/>
          <w:sz w:val="24"/>
          <w:szCs w:val="24"/>
        </w:rPr>
        <w:t>.</w:t>
      </w:r>
    </w:p>
  </w:footnote>
  <w:footnote w:id="2">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سورة يوسف، الآيتان 11 - 12</w:t>
      </w:r>
      <w:r w:rsidRPr="001B331E">
        <w:rPr>
          <w:rFonts w:ascii="Adobe Arabic" w:hAnsi="Adobe Arabic" w:cs="Adobe Arabic"/>
          <w:sz w:val="24"/>
          <w:szCs w:val="24"/>
        </w:rPr>
        <w:t>.</w:t>
      </w:r>
    </w:p>
  </w:footnote>
  <w:footnote w:id="3">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سيأتي أنّ طور الحدي هو على مقام السيكاه في الأصل، غير أنّ نوعين ممّا ذُكر أنّهما من ألوان الحدي ليسا على مقام السيكاه، فواحدٌ على العجم وهو الذي بين يديك، والآخر على الحجاز، وسنذكره في محلّه إن شاء اللَّه تعالى</w:t>
      </w:r>
      <w:r w:rsidRPr="001B331E">
        <w:rPr>
          <w:rFonts w:ascii="Adobe Arabic" w:hAnsi="Adobe Arabic" w:cs="Adobe Arabic"/>
          <w:sz w:val="24"/>
          <w:szCs w:val="24"/>
        </w:rPr>
        <w:t>.</w:t>
      </w:r>
    </w:p>
  </w:footnote>
  <w:footnote w:id="4">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يوجد قسمان آخران من الحدي، ولكنّهما في الحقيقة هما ليسا من نغم السيكاه؛ فواحد منهما من مقام الحجاز والآخر من العجم، وقد أوردناهما في محلّهما</w:t>
      </w:r>
      <w:r w:rsidRPr="001B331E">
        <w:rPr>
          <w:rFonts w:ascii="Adobe Arabic" w:hAnsi="Adobe Arabic" w:cs="Adobe Arabic"/>
          <w:sz w:val="24"/>
          <w:szCs w:val="24"/>
        </w:rPr>
        <w:t>.</w:t>
      </w:r>
    </w:p>
  </w:footnote>
  <w:footnote w:id="5">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في الحقيقة طور الركبانيّ هو نفسه الحدي، غير أنّه يختلف عنه بالمدود الطويلة</w:t>
      </w:r>
      <w:r w:rsidRPr="001B331E">
        <w:rPr>
          <w:rFonts w:ascii="Adobe Arabic" w:hAnsi="Adobe Arabic" w:cs="Adobe Arabic"/>
          <w:sz w:val="24"/>
          <w:szCs w:val="24"/>
        </w:rPr>
        <w:t>.</w:t>
      </w:r>
    </w:p>
  </w:footnote>
  <w:footnote w:id="6">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العتابا اللّبنانيّة والتي تسمّى فراقيّات، هي مثل النايليّ، والأبوذيّة عندما يُقرأ بطريقة النايليّ أو العاشوريّ أيضاً</w:t>
      </w:r>
      <w:r w:rsidRPr="001B331E">
        <w:rPr>
          <w:rFonts w:ascii="Adobe Arabic" w:hAnsi="Adobe Arabic" w:cs="Adobe Arabic"/>
          <w:sz w:val="24"/>
          <w:szCs w:val="24"/>
        </w:rPr>
        <w:t>.</w:t>
      </w:r>
    </w:p>
  </w:footnote>
  <w:footnote w:id="7">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وقد مرّ أنّ الطور العراقيّ يُقرأ على مقام البيات، كذلك هو يُقرأ على مقام الحجاز</w:t>
      </w:r>
      <w:r w:rsidRPr="001B331E">
        <w:rPr>
          <w:rFonts w:ascii="Adobe Arabic" w:hAnsi="Adobe Arabic" w:cs="Adobe Arabic"/>
          <w:sz w:val="24"/>
          <w:szCs w:val="24"/>
        </w:rPr>
        <w:t>.</w:t>
      </w:r>
    </w:p>
  </w:footnote>
  <w:footnote w:id="8">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ذكرنا في درس مقام السيكاه أنّ ثمّة نوع من الحدي على مقام الحجاز، وهذا هو النوع الذي أشرنا إليه هناك</w:t>
      </w:r>
      <w:r w:rsidRPr="001B331E">
        <w:rPr>
          <w:rFonts w:ascii="Adobe Arabic" w:hAnsi="Adobe Arabic" w:cs="Adobe Arabic"/>
          <w:sz w:val="24"/>
          <w:szCs w:val="24"/>
        </w:rPr>
        <w:t>.</w:t>
      </w:r>
    </w:p>
  </w:footnote>
  <w:footnote w:id="9">
    <w:p w:rsidR="00D8263C" w:rsidRPr="001B331E" w:rsidRDefault="00D8263C" w:rsidP="001B331E">
      <w:pPr>
        <w:pStyle w:val="FootnoteText"/>
        <w:bidi/>
        <w:jc w:val="both"/>
        <w:rPr>
          <w:rFonts w:ascii="Adobe Arabic" w:hAnsi="Adobe Arabic" w:cs="Adobe Arabic"/>
          <w:sz w:val="24"/>
          <w:szCs w:val="24"/>
          <w:rtl/>
          <w:lang w:bidi="ar-LB"/>
        </w:rPr>
      </w:pPr>
      <w:r w:rsidRPr="001B331E">
        <w:rPr>
          <w:rStyle w:val="FootnoteReference"/>
          <w:rFonts w:ascii="Adobe Arabic" w:hAnsi="Adobe Arabic" w:cs="Adobe Arabic"/>
          <w:sz w:val="24"/>
          <w:szCs w:val="24"/>
        </w:rPr>
        <w:footnoteRef/>
      </w:r>
      <w:r w:rsidRPr="001B331E">
        <w:rPr>
          <w:rFonts w:ascii="Adobe Arabic" w:hAnsi="Adobe Arabic" w:cs="Adobe Arabic"/>
          <w:sz w:val="24"/>
          <w:szCs w:val="24"/>
        </w:rPr>
        <w:t xml:space="preserve"> </w:t>
      </w:r>
      <w:r w:rsidRPr="001B331E">
        <w:rPr>
          <w:rFonts w:ascii="Adobe Arabic" w:hAnsi="Adobe Arabic" w:cs="Adobe Arabic"/>
          <w:sz w:val="24"/>
          <w:szCs w:val="24"/>
          <w:rtl/>
        </w:rPr>
        <w:t>في الأصل ليس لهذا الطور اسم، ولكن بما أنّه من مقام الفايزيّ نفسه، ويتميّز عنه بالسرعة فقط، أُعطي هذه التسمية، وقد اشتهر بطور السيّد جاسم الطويرجاويّ لكثرة ما يقرأ به</w:t>
      </w:r>
      <w:r w:rsidRPr="001B331E">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E4" w:rsidRDefault="00F7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CD" w:rsidRPr="00650DCD" w:rsidRDefault="00650DCD" w:rsidP="00650DCD">
    <w:pPr>
      <w:pStyle w:val="Header"/>
      <w:bidi/>
      <w:rPr>
        <w:rFonts w:ascii="Adobe Arabic" w:hAnsi="Adobe Arabic" w:cs="Adobe Arabic"/>
        <w:b/>
        <w:bCs/>
        <w:sz w:val="32"/>
        <w:szCs w:val="32"/>
      </w:rPr>
    </w:pPr>
    <w:r w:rsidRPr="00650DCD">
      <w:rPr>
        <w:rFonts w:ascii="Adobe Arabic" w:hAnsi="Adobe Arabic" w:cs="Adobe Arabic" w:hint="cs"/>
        <w:b/>
        <w:bCs/>
        <w:sz w:val="32"/>
        <w:szCs w:val="32"/>
        <w:rtl/>
      </w:rPr>
      <w:t>سلسلة المهارات التبليغية</w:t>
    </w:r>
    <w:r>
      <w:rPr>
        <w:rFonts w:ascii="Adobe Arabic" w:hAnsi="Adobe Arabic" w:cs="Adobe Arabic" w:hint="cs"/>
        <w:b/>
        <w:bCs/>
        <w:sz w:val="32"/>
        <w:szCs w:val="32"/>
        <w:rtl/>
      </w:rPr>
      <w:t xml:space="preserve">          </w:t>
    </w:r>
    <w:r w:rsidR="00F760E4">
      <w:rPr>
        <w:rFonts w:ascii="Adobe Arabic" w:hAnsi="Adobe Arabic" w:cs="Adobe Arabic" w:hint="cs"/>
        <w:b/>
        <w:bCs/>
        <w:sz w:val="32"/>
        <w:szCs w:val="32"/>
        <w:rtl/>
      </w:rPr>
      <w:t xml:space="preserve">                            </w:t>
    </w:r>
    <w:r>
      <w:rPr>
        <w:rFonts w:ascii="Adobe Arabic" w:hAnsi="Adobe Arabic" w:cs="Adobe Arabic" w:hint="cs"/>
        <w:b/>
        <w:bCs/>
        <w:sz w:val="32"/>
        <w:szCs w:val="32"/>
        <w:rtl/>
      </w:rPr>
      <w:t xml:space="preserve"> </w:t>
    </w:r>
    <w:bookmarkStart w:id="60" w:name="_GoBack"/>
    <w:bookmarkEnd w:id="60"/>
    <w:r>
      <w:rPr>
        <w:rFonts w:ascii="Adobe Arabic" w:hAnsi="Adobe Arabic" w:cs="Adobe Arabic" w:hint="cs"/>
        <w:b/>
        <w:bCs/>
        <w:sz w:val="32"/>
        <w:szCs w:val="32"/>
        <w:rtl/>
      </w:rPr>
      <w:t xml:space="preserve"> </w:t>
    </w:r>
    <w:r w:rsidRPr="00650DCD">
      <w:rPr>
        <w:rFonts w:ascii="Adobe Arabic" w:hAnsi="Adobe Arabic" w:cs="Adobe Arabic"/>
        <w:b/>
        <w:bCs/>
        <w:sz w:val="32"/>
        <w:szCs w:val="32"/>
        <w:rtl/>
      </w:rPr>
      <w:t>دروس تمهيديّة في المقامات الصوتية وتطبيقاتها</w:t>
    </w:r>
    <w:r w:rsidRPr="00650DCD">
      <w:rPr>
        <w:rFonts w:ascii="Adobe Arabic" w:hAnsi="Adobe Arabic" w:cs="Adobe Arabic" w:hint="cs"/>
        <w:b/>
        <w:bCs/>
        <w:sz w:val="32"/>
        <w:szCs w:val="32"/>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E4" w:rsidRDefault="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22"/>
    <w:multiLevelType w:val="multilevel"/>
    <w:tmpl w:val="9CF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4F3"/>
    <w:multiLevelType w:val="multilevel"/>
    <w:tmpl w:val="3A18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D05D8"/>
    <w:multiLevelType w:val="multilevel"/>
    <w:tmpl w:val="BE82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002C"/>
    <w:multiLevelType w:val="multilevel"/>
    <w:tmpl w:val="A19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7662"/>
    <w:multiLevelType w:val="multilevel"/>
    <w:tmpl w:val="A61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028FA"/>
    <w:multiLevelType w:val="multilevel"/>
    <w:tmpl w:val="97C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A09A3"/>
    <w:multiLevelType w:val="multilevel"/>
    <w:tmpl w:val="ADE0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7332F"/>
    <w:multiLevelType w:val="multilevel"/>
    <w:tmpl w:val="8E4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F2101"/>
    <w:multiLevelType w:val="multilevel"/>
    <w:tmpl w:val="A69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D7DEA"/>
    <w:multiLevelType w:val="multilevel"/>
    <w:tmpl w:val="BDD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526CD"/>
    <w:multiLevelType w:val="multilevel"/>
    <w:tmpl w:val="86E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C110D"/>
    <w:multiLevelType w:val="multilevel"/>
    <w:tmpl w:val="C58A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16F61"/>
    <w:multiLevelType w:val="multilevel"/>
    <w:tmpl w:val="36E2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600DA"/>
    <w:multiLevelType w:val="multilevel"/>
    <w:tmpl w:val="C80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33A17"/>
    <w:multiLevelType w:val="multilevel"/>
    <w:tmpl w:val="9E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334AA"/>
    <w:multiLevelType w:val="multilevel"/>
    <w:tmpl w:val="37F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52BAD"/>
    <w:multiLevelType w:val="multilevel"/>
    <w:tmpl w:val="A8A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831C0"/>
    <w:multiLevelType w:val="multilevel"/>
    <w:tmpl w:val="8E3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52AA8"/>
    <w:multiLevelType w:val="multilevel"/>
    <w:tmpl w:val="72F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C7BF7"/>
    <w:multiLevelType w:val="multilevel"/>
    <w:tmpl w:val="0FB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64F59"/>
    <w:multiLevelType w:val="multilevel"/>
    <w:tmpl w:val="B42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C0752"/>
    <w:multiLevelType w:val="multilevel"/>
    <w:tmpl w:val="09F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74615"/>
    <w:multiLevelType w:val="multilevel"/>
    <w:tmpl w:val="C060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E1522"/>
    <w:multiLevelType w:val="multilevel"/>
    <w:tmpl w:val="F6C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83C0E"/>
    <w:multiLevelType w:val="multilevel"/>
    <w:tmpl w:val="5D2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84C1D"/>
    <w:multiLevelType w:val="multilevel"/>
    <w:tmpl w:val="7E6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77ACA"/>
    <w:multiLevelType w:val="multilevel"/>
    <w:tmpl w:val="F27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C2162"/>
    <w:multiLevelType w:val="multilevel"/>
    <w:tmpl w:val="D5B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B3C61"/>
    <w:multiLevelType w:val="multilevel"/>
    <w:tmpl w:val="412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50688"/>
    <w:multiLevelType w:val="multilevel"/>
    <w:tmpl w:val="5E14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16D8B"/>
    <w:multiLevelType w:val="multilevel"/>
    <w:tmpl w:val="6BF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C7088"/>
    <w:multiLevelType w:val="multilevel"/>
    <w:tmpl w:val="CA1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443F3"/>
    <w:multiLevelType w:val="multilevel"/>
    <w:tmpl w:val="11B4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B00EF"/>
    <w:multiLevelType w:val="multilevel"/>
    <w:tmpl w:val="0598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32A07"/>
    <w:multiLevelType w:val="multilevel"/>
    <w:tmpl w:val="3890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614E0"/>
    <w:multiLevelType w:val="multilevel"/>
    <w:tmpl w:val="12CC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21BC4"/>
    <w:multiLevelType w:val="multilevel"/>
    <w:tmpl w:val="A77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12C2"/>
    <w:multiLevelType w:val="multilevel"/>
    <w:tmpl w:val="C39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5"/>
  </w:num>
  <w:num w:numId="4">
    <w:abstractNumId w:val="29"/>
  </w:num>
  <w:num w:numId="5">
    <w:abstractNumId w:val="26"/>
  </w:num>
  <w:num w:numId="6">
    <w:abstractNumId w:val="7"/>
  </w:num>
  <w:num w:numId="7">
    <w:abstractNumId w:val="1"/>
  </w:num>
  <w:num w:numId="8">
    <w:abstractNumId w:val="21"/>
  </w:num>
  <w:num w:numId="9">
    <w:abstractNumId w:val="20"/>
  </w:num>
  <w:num w:numId="10">
    <w:abstractNumId w:val="19"/>
  </w:num>
  <w:num w:numId="11">
    <w:abstractNumId w:val="4"/>
  </w:num>
  <w:num w:numId="12">
    <w:abstractNumId w:val="0"/>
  </w:num>
  <w:num w:numId="13">
    <w:abstractNumId w:val="37"/>
  </w:num>
  <w:num w:numId="14">
    <w:abstractNumId w:val="25"/>
  </w:num>
  <w:num w:numId="15">
    <w:abstractNumId w:val="27"/>
  </w:num>
  <w:num w:numId="16">
    <w:abstractNumId w:val="32"/>
  </w:num>
  <w:num w:numId="17">
    <w:abstractNumId w:val="31"/>
  </w:num>
  <w:num w:numId="18">
    <w:abstractNumId w:val="24"/>
  </w:num>
  <w:num w:numId="19">
    <w:abstractNumId w:val="16"/>
  </w:num>
  <w:num w:numId="20">
    <w:abstractNumId w:val="33"/>
  </w:num>
  <w:num w:numId="21">
    <w:abstractNumId w:val="9"/>
  </w:num>
  <w:num w:numId="22">
    <w:abstractNumId w:val="5"/>
  </w:num>
  <w:num w:numId="23">
    <w:abstractNumId w:val="11"/>
  </w:num>
  <w:num w:numId="24">
    <w:abstractNumId w:val="8"/>
  </w:num>
  <w:num w:numId="25">
    <w:abstractNumId w:val="30"/>
  </w:num>
  <w:num w:numId="26">
    <w:abstractNumId w:val="18"/>
  </w:num>
  <w:num w:numId="27">
    <w:abstractNumId w:val="36"/>
  </w:num>
  <w:num w:numId="28">
    <w:abstractNumId w:val="23"/>
  </w:num>
  <w:num w:numId="29">
    <w:abstractNumId w:val="12"/>
  </w:num>
  <w:num w:numId="30">
    <w:abstractNumId w:val="10"/>
  </w:num>
  <w:num w:numId="31">
    <w:abstractNumId w:val="22"/>
  </w:num>
  <w:num w:numId="32">
    <w:abstractNumId w:val="13"/>
  </w:num>
  <w:num w:numId="33">
    <w:abstractNumId w:val="28"/>
  </w:num>
  <w:num w:numId="34">
    <w:abstractNumId w:val="14"/>
  </w:num>
  <w:num w:numId="35">
    <w:abstractNumId w:val="17"/>
  </w:num>
  <w:num w:numId="36">
    <w:abstractNumId w:val="35"/>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F7"/>
    <w:rsid w:val="00007537"/>
    <w:rsid w:val="00034FD7"/>
    <w:rsid w:val="000C6934"/>
    <w:rsid w:val="000D4DD9"/>
    <w:rsid w:val="000D7741"/>
    <w:rsid w:val="001648FC"/>
    <w:rsid w:val="001B331E"/>
    <w:rsid w:val="002645E2"/>
    <w:rsid w:val="002961F7"/>
    <w:rsid w:val="002A35E5"/>
    <w:rsid w:val="00382318"/>
    <w:rsid w:val="003F5712"/>
    <w:rsid w:val="003F6B57"/>
    <w:rsid w:val="00572622"/>
    <w:rsid w:val="005A563E"/>
    <w:rsid w:val="005E2F0B"/>
    <w:rsid w:val="00627977"/>
    <w:rsid w:val="00650DCD"/>
    <w:rsid w:val="006F18F5"/>
    <w:rsid w:val="00794B23"/>
    <w:rsid w:val="00862C91"/>
    <w:rsid w:val="009677F5"/>
    <w:rsid w:val="009F3A8B"/>
    <w:rsid w:val="00A432AE"/>
    <w:rsid w:val="00BB728D"/>
    <w:rsid w:val="00C65E35"/>
    <w:rsid w:val="00CB543C"/>
    <w:rsid w:val="00D8263C"/>
    <w:rsid w:val="00DC1711"/>
    <w:rsid w:val="00DC6BC7"/>
    <w:rsid w:val="00E25606"/>
    <w:rsid w:val="00EF3D33"/>
    <w:rsid w:val="00F760E4"/>
    <w:rsid w:val="00FC1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A042"/>
  <w15:chartTrackingRefBased/>
  <w15:docId w15:val="{FD6CEED8-F7CD-4FE8-A683-978A91CD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4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2isi">
    <w:name w:val="عناوين-الداخل_ra2isi"/>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2961F7"/>
  </w:style>
  <w:style w:type="paragraph" w:customStyle="1" w:styleId="inside">
    <w:name w:val="inside"/>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2961F7"/>
  </w:style>
  <w:style w:type="character" w:customStyle="1" w:styleId="black">
    <w:name w:val="black"/>
    <w:basedOn w:val="DefaultParagraphFont"/>
    <w:rsid w:val="002961F7"/>
  </w:style>
  <w:style w:type="character" w:customStyle="1" w:styleId="inside1">
    <w:name w:val="inside1"/>
    <w:basedOn w:val="DefaultParagraphFont"/>
    <w:rsid w:val="002961F7"/>
  </w:style>
  <w:style w:type="paragraph" w:customStyle="1" w:styleId="basic-paragraph">
    <w:name w:val="basic-paragraph"/>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61F7"/>
    <w:rPr>
      <w:color w:val="0000FF"/>
      <w:u w:val="single"/>
    </w:rPr>
  </w:style>
  <w:style w:type="character" w:styleId="FollowedHyperlink">
    <w:name w:val="FollowedHyperlink"/>
    <w:basedOn w:val="DefaultParagraphFont"/>
    <w:uiPriority w:val="99"/>
    <w:semiHidden/>
    <w:unhideWhenUsed/>
    <w:rsid w:val="002961F7"/>
    <w:rPr>
      <w:color w:val="800080"/>
      <w:u w:val="single"/>
    </w:rPr>
  </w:style>
  <w:style w:type="paragraph" w:customStyle="1" w:styleId="-big-1">
    <w:name w:val="عناوين-الداخل_big-1"/>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1">
    <w:name w:val="table-of-content_toc1"/>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2961F7"/>
  </w:style>
  <w:style w:type="paragraph" w:customStyle="1" w:styleId="table-of-contenttoc3">
    <w:name w:val="table-of-content_toc3"/>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nass">
    <w:name w:val="nass_nass"/>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2961F7"/>
  </w:style>
  <w:style w:type="paragraph" w:customStyle="1" w:styleId="-dares">
    <w:name w:val="عناوين-الداخل_dares"/>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2961F7"/>
  </w:style>
  <w:style w:type="paragraph" w:customStyle="1" w:styleId="nassnass-ahdaf">
    <w:name w:val="nass_nass-ahdaf"/>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عناوين-الداخل_عنوان-فرعي"/>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2961F7"/>
  </w:style>
  <w:style w:type="character" w:customStyle="1" w:styleId="bold">
    <w:name w:val="bold"/>
    <w:basedOn w:val="DefaultParagraphFont"/>
    <w:rsid w:val="002961F7"/>
  </w:style>
  <w:style w:type="paragraph" w:customStyle="1" w:styleId="far3i">
    <w:name w:val="far3i"/>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
    <w:name w:val="n-"/>
    <w:basedOn w:val="DefaultParagraphFont"/>
    <w:rsid w:val="002961F7"/>
  </w:style>
  <w:style w:type="paragraph" w:customStyle="1" w:styleId="nassabc">
    <w:name w:val="nass_abc"/>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bullet">
    <w:name w:val="nass_bullet"/>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2961F7"/>
  </w:style>
  <w:style w:type="character" w:customStyle="1" w:styleId="ayat-kor2aniyakor2an">
    <w:name w:val="ayat-kor2aniya_kor2an"/>
    <w:basedOn w:val="DefaultParagraphFont"/>
    <w:rsid w:val="002961F7"/>
  </w:style>
  <w:style w:type="paragraph" w:customStyle="1" w:styleId="paraoverride-7">
    <w:name w:val="paraoverride-7"/>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2961F7"/>
  </w:style>
  <w:style w:type="character" w:customStyle="1" w:styleId="charoverride-16">
    <w:name w:val="charoverride-16"/>
    <w:basedOn w:val="DefaultParagraphFont"/>
    <w:rsid w:val="002961F7"/>
  </w:style>
  <w:style w:type="paragraph" w:customStyle="1" w:styleId="Normal1">
    <w:name w:val="Normal1"/>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2961F7"/>
  </w:style>
  <w:style w:type="paragraph" w:customStyle="1" w:styleId="ftnts">
    <w:name w:val="ftnts"/>
    <w:basedOn w:val="Normal"/>
    <w:rsid w:val="0029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9">
    <w:name w:val="charoverride-19"/>
    <w:basedOn w:val="DefaultParagraphFont"/>
    <w:rsid w:val="002961F7"/>
  </w:style>
  <w:style w:type="character" w:customStyle="1" w:styleId="charoverride-20">
    <w:name w:val="charoverride-20"/>
    <w:basedOn w:val="DefaultParagraphFont"/>
    <w:rsid w:val="002961F7"/>
  </w:style>
  <w:style w:type="character" w:customStyle="1" w:styleId="Heading1Char">
    <w:name w:val="Heading 1 Char"/>
    <w:basedOn w:val="DefaultParagraphFont"/>
    <w:link w:val="Heading1"/>
    <w:uiPriority w:val="9"/>
    <w:rsid w:val="002645E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C69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6934"/>
  </w:style>
  <w:style w:type="paragraph" w:styleId="Footer">
    <w:name w:val="footer"/>
    <w:basedOn w:val="Normal"/>
    <w:link w:val="FooterChar"/>
    <w:uiPriority w:val="99"/>
    <w:unhideWhenUsed/>
    <w:rsid w:val="000C69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934"/>
  </w:style>
  <w:style w:type="character" w:customStyle="1" w:styleId="Heading2Char">
    <w:name w:val="Heading 2 Char"/>
    <w:basedOn w:val="DefaultParagraphFont"/>
    <w:link w:val="Heading2"/>
    <w:uiPriority w:val="9"/>
    <w:rsid w:val="000C693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07537"/>
    <w:pPr>
      <w:outlineLvl w:val="9"/>
    </w:pPr>
  </w:style>
  <w:style w:type="paragraph" w:styleId="TOC1">
    <w:name w:val="toc 1"/>
    <w:basedOn w:val="Normal"/>
    <w:next w:val="Normal"/>
    <w:autoRedefine/>
    <w:uiPriority w:val="39"/>
    <w:unhideWhenUsed/>
    <w:rsid w:val="001648FC"/>
    <w:pPr>
      <w:tabs>
        <w:tab w:val="right" w:leader="dot" w:pos="8630"/>
      </w:tabs>
      <w:bidi/>
      <w:spacing w:after="100"/>
      <w:jc w:val="both"/>
    </w:pPr>
    <w:rPr>
      <w:rFonts w:ascii="Adobe Arabic" w:eastAsia="Times New Roman" w:hAnsi="Adobe Arabic" w:cs="Adobe Arabic"/>
      <w:b/>
      <w:bCs/>
      <w:noProof/>
      <w:color w:val="5A2781"/>
      <w:sz w:val="32"/>
      <w:szCs w:val="32"/>
    </w:rPr>
  </w:style>
  <w:style w:type="paragraph" w:styleId="TOC2">
    <w:name w:val="toc 2"/>
    <w:basedOn w:val="Normal"/>
    <w:next w:val="Normal"/>
    <w:autoRedefine/>
    <w:uiPriority w:val="39"/>
    <w:unhideWhenUsed/>
    <w:rsid w:val="00007537"/>
    <w:pPr>
      <w:spacing w:after="100"/>
      <w:ind w:left="220"/>
    </w:pPr>
  </w:style>
  <w:style w:type="paragraph" w:styleId="ListParagraph">
    <w:name w:val="List Paragraph"/>
    <w:basedOn w:val="Normal"/>
    <w:uiPriority w:val="34"/>
    <w:qFormat/>
    <w:rsid w:val="009F3A8B"/>
    <w:pPr>
      <w:ind w:left="720"/>
      <w:contextualSpacing/>
    </w:pPr>
  </w:style>
  <w:style w:type="paragraph" w:styleId="FootnoteText">
    <w:name w:val="footnote text"/>
    <w:basedOn w:val="Normal"/>
    <w:link w:val="FootnoteTextChar"/>
    <w:uiPriority w:val="99"/>
    <w:semiHidden/>
    <w:unhideWhenUsed/>
    <w:rsid w:val="001B33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31E"/>
    <w:rPr>
      <w:sz w:val="20"/>
      <w:szCs w:val="20"/>
    </w:rPr>
  </w:style>
  <w:style w:type="character" w:styleId="FootnoteReference">
    <w:name w:val="footnote reference"/>
    <w:basedOn w:val="DefaultParagraphFont"/>
    <w:uiPriority w:val="99"/>
    <w:semiHidden/>
    <w:unhideWhenUsed/>
    <w:rsid w:val="001B3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1311">
      <w:bodyDiv w:val="1"/>
      <w:marLeft w:val="0"/>
      <w:marRight w:val="0"/>
      <w:marTop w:val="0"/>
      <w:marBottom w:val="0"/>
      <w:divBdr>
        <w:top w:val="none" w:sz="0" w:space="0" w:color="auto"/>
        <w:left w:val="none" w:sz="0" w:space="0" w:color="auto"/>
        <w:bottom w:val="none" w:sz="0" w:space="0" w:color="auto"/>
        <w:right w:val="none" w:sz="0" w:space="0" w:color="auto"/>
      </w:divBdr>
      <w:divsChild>
        <w:div w:id="139007561">
          <w:marLeft w:val="0"/>
          <w:marRight w:val="0"/>
          <w:marTop w:val="0"/>
          <w:marBottom w:val="0"/>
          <w:divBdr>
            <w:top w:val="none" w:sz="0" w:space="0" w:color="auto"/>
            <w:left w:val="none" w:sz="0" w:space="0" w:color="auto"/>
            <w:bottom w:val="none" w:sz="0" w:space="0" w:color="auto"/>
            <w:right w:val="none" w:sz="0" w:space="0" w:color="auto"/>
          </w:divBdr>
        </w:div>
        <w:div w:id="1672564765">
          <w:marLeft w:val="0"/>
          <w:marRight w:val="0"/>
          <w:marTop w:val="0"/>
          <w:marBottom w:val="0"/>
          <w:divBdr>
            <w:top w:val="none" w:sz="0" w:space="0" w:color="auto"/>
            <w:left w:val="none" w:sz="0" w:space="0" w:color="auto"/>
            <w:bottom w:val="none" w:sz="0" w:space="0" w:color="auto"/>
            <w:right w:val="none" w:sz="0" w:space="0" w:color="auto"/>
          </w:divBdr>
          <w:divsChild>
            <w:div w:id="12731423">
              <w:marLeft w:val="0"/>
              <w:marRight w:val="0"/>
              <w:marTop w:val="0"/>
              <w:marBottom w:val="0"/>
              <w:divBdr>
                <w:top w:val="none" w:sz="0" w:space="0" w:color="auto"/>
                <w:left w:val="none" w:sz="0" w:space="0" w:color="auto"/>
                <w:bottom w:val="none" w:sz="0" w:space="0" w:color="auto"/>
                <w:right w:val="none" w:sz="0" w:space="0" w:color="auto"/>
              </w:divBdr>
            </w:div>
          </w:divsChild>
        </w:div>
        <w:div w:id="239213814">
          <w:marLeft w:val="0"/>
          <w:marRight w:val="0"/>
          <w:marTop w:val="0"/>
          <w:marBottom w:val="0"/>
          <w:divBdr>
            <w:top w:val="none" w:sz="0" w:space="0" w:color="auto"/>
            <w:left w:val="none" w:sz="0" w:space="0" w:color="auto"/>
            <w:bottom w:val="none" w:sz="0" w:space="0" w:color="auto"/>
            <w:right w:val="none" w:sz="0" w:space="0" w:color="auto"/>
          </w:divBdr>
        </w:div>
        <w:div w:id="559948137">
          <w:marLeft w:val="0"/>
          <w:marRight w:val="0"/>
          <w:marTop w:val="0"/>
          <w:marBottom w:val="0"/>
          <w:divBdr>
            <w:top w:val="none" w:sz="0" w:space="0" w:color="auto"/>
            <w:left w:val="none" w:sz="0" w:space="0" w:color="auto"/>
            <w:bottom w:val="none" w:sz="0" w:space="0" w:color="auto"/>
            <w:right w:val="none" w:sz="0" w:space="0" w:color="auto"/>
          </w:divBdr>
        </w:div>
        <w:div w:id="1288197065">
          <w:marLeft w:val="0"/>
          <w:marRight w:val="0"/>
          <w:marTop w:val="0"/>
          <w:marBottom w:val="0"/>
          <w:divBdr>
            <w:top w:val="none" w:sz="0" w:space="0" w:color="auto"/>
            <w:left w:val="none" w:sz="0" w:space="0" w:color="auto"/>
            <w:bottom w:val="none" w:sz="0" w:space="0" w:color="auto"/>
            <w:right w:val="none" w:sz="0" w:space="0" w:color="auto"/>
          </w:divBdr>
        </w:div>
        <w:div w:id="1663122614">
          <w:marLeft w:val="0"/>
          <w:marRight w:val="0"/>
          <w:marTop w:val="0"/>
          <w:marBottom w:val="0"/>
          <w:divBdr>
            <w:top w:val="none" w:sz="0" w:space="0" w:color="auto"/>
            <w:left w:val="none" w:sz="0" w:space="0" w:color="auto"/>
            <w:bottom w:val="none" w:sz="0" w:space="0" w:color="auto"/>
            <w:right w:val="none" w:sz="0" w:space="0" w:color="auto"/>
          </w:divBdr>
        </w:div>
        <w:div w:id="975648422">
          <w:marLeft w:val="0"/>
          <w:marRight w:val="0"/>
          <w:marTop w:val="0"/>
          <w:marBottom w:val="0"/>
          <w:divBdr>
            <w:top w:val="none" w:sz="0" w:space="0" w:color="auto"/>
            <w:left w:val="none" w:sz="0" w:space="0" w:color="auto"/>
            <w:bottom w:val="none" w:sz="0" w:space="0" w:color="auto"/>
            <w:right w:val="none" w:sz="0" w:space="0" w:color="auto"/>
          </w:divBdr>
        </w:div>
        <w:div w:id="300236244">
          <w:marLeft w:val="0"/>
          <w:marRight w:val="0"/>
          <w:marTop w:val="0"/>
          <w:marBottom w:val="0"/>
          <w:divBdr>
            <w:top w:val="none" w:sz="0" w:space="0" w:color="auto"/>
            <w:left w:val="none" w:sz="0" w:space="0" w:color="auto"/>
            <w:bottom w:val="none" w:sz="0" w:space="0" w:color="auto"/>
            <w:right w:val="none" w:sz="0" w:space="0" w:color="auto"/>
          </w:divBdr>
        </w:div>
        <w:div w:id="1708137261">
          <w:marLeft w:val="0"/>
          <w:marRight w:val="0"/>
          <w:marTop w:val="0"/>
          <w:marBottom w:val="0"/>
          <w:divBdr>
            <w:top w:val="none" w:sz="0" w:space="0" w:color="auto"/>
            <w:left w:val="none" w:sz="0" w:space="0" w:color="auto"/>
            <w:bottom w:val="none" w:sz="0" w:space="0" w:color="auto"/>
            <w:right w:val="none" w:sz="0" w:space="0" w:color="auto"/>
          </w:divBdr>
        </w:div>
        <w:div w:id="2005667655">
          <w:marLeft w:val="0"/>
          <w:marRight w:val="0"/>
          <w:marTop w:val="0"/>
          <w:marBottom w:val="0"/>
          <w:divBdr>
            <w:top w:val="none" w:sz="0" w:space="0" w:color="auto"/>
            <w:left w:val="none" w:sz="0" w:space="0" w:color="auto"/>
            <w:bottom w:val="none" w:sz="0" w:space="0" w:color="auto"/>
            <w:right w:val="none" w:sz="0" w:space="0" w:color="auto"/>
          </w:divBdr>
          <w:divsChild>
            <w:div w:id="186916399">
              <w:marLeft w:val="0"/>
              <w:marRight w:val="0"/>
              <w:marTop w:val="0"/>
              <w:marBottom w:val="0"/>
              <w:divBdr>
                <w:top w:val="none" w:sz="0" w:space="0" w:color="auto"/>
                <w:left w:val="none" w:sz="0" w:space="0" w:color="auto"/>
                <w:bottom w:val="none" w:sz="0" w:space="0" w:color="auto"/>
                <w:right w:val="none" w:sz="0" w:space="0" w:color="auto"/>
              </w:divBdr>
              <w:divsChild>
                <w:div w:id="997459238">
                  <w:marLeft w:val="0"/>
                  <w:marRight w:val="0"/>
                  <w:marTop w:val="0"/>
                  <w:marBottom w:val="0"/>
                  <w:divBdr>
                    <w:top w:val="none" w:sz="0" w:space="0" w:color="auto"/>
                    <w:left w:val="none" w:sz="0" w:space="0" w:color="auto"/>
                    <w:bottom w:val="none" w:sz="0" w:space="0" w:color="auto"/>
                    <w:right w:val="none" w:sz="0" w:space="0" w:color="auto"/>
                  </w:divBdr>
                </w:div>
                <w:div w:id="22370037">
                  <w:marLeft w:val="0"/>
                  <w:marRight w:val="0"/>
                  <w:marTop w:val="0"/>
                  <w:marBottom w:val="0"/>
                  <w:divBdr>
                    <w:top w:val="none" w:sz="0" w:space="0" w:color="auto"/>
                    <w:left w:val="none" w:sz="0" w:space="0" w:color="auto"/>
                    <w:bottom w:val="none" w:sz="0" w:space="0" w:color="auto"/>
                    <w:right w:val="none" w:sz="0" w:space="0" w:color="auto"/>
                  </w:divBdr>
                </w:div>
                <w:div w:id="140469134">
                  <w:marLeft w:val="0"/>
                  <w:marRight w:val="0"/>
                  <w:marTop w:val="0"/>
                  <w:marBottom w:val="0"/>
                  <w:divBdr>
                    <w:top w:val="none" w:sz="0" w:space="0" w:color="auto"/>
                    <w:left w:val="none" w:sz="0" w:space="0" w:color="auto"/>
                    <w:bottom w:val="none" w:sz="0" w:space="0" w:color="auto"/>
                    <w:right w:val="none" w:sz="0" w:space="0" w:color="auto"/>
                  </w:divBdr>
                </w:div>
                <w:div w:id="1710452584">
                  <w:marLeft w:val="0"/>
                  <w:marRight w:val="0"/>
                  <w:marTop w:val="0"/>
                  <w:marBottom w:val="0"/>
                  <w:divBdr>
                    <w:top w:val="none" w:sz="0" w:space="0" w:color="auto"/>
                    <w:left w:val="none" w:sz="0" w:space="0" w:color="auto"/>
                    <w:bottom w:val="none" w:sz="0" w:space="0" w:color="auto"/>
                    <w:right w:val="none" w:sz="0" w:space="0" w:color="auto"/>
                  </w:divBdr>
                </w:div>
                <w:div w:id="117457390">
                  <w:marLeft w:val="0"/>
                  <w:marRight w:val="0"/>
                  <w:marTop w:val="0"/>
                  <w:marBottom w:val="0"/>
                  <w:divBdr>
                    <w:top w:val="none" w:sz="0" w:space="0" w:color="auto"/>
                    <w:left w:val="none" w:sz="0" w:space="0" w:color="auto"/>
                    <w:bottom w:val="none" w:sz="0" w:space="0" w:color="auto"/>
                    <w:right w:val="none" w:sz="0" w:space="0" w:color="auto"/>
                  </w:divBdr>
                </w:div>
                <w:div w:id="1460949022">
                  <w:marLeft w:val="0"/>
                  <w:marRight w:val="0"/>
                  <w:marTop w:val="0"/>
                  <w:marBottom w:val="0"/>
                  <w:divBdr>
                    <w:top w:val="none" w:sz="0" w:space="0" w:color="auto"/>
                    <w:left w:val="none" w:sz="0" w:space="0" w:color="auto"/>
                    <w:bottom w:val="none" w:sz="0" w:space="0" w:color="auto"/>
                    <w:right w:val="none" w:sz="0" w:space="0" w:color="auto"/>
                  </w:divBdr>
                </w:div>
                <w:div w:id="716860797">
                  <w:marLeft w:val="0"/>
                  <w:marRight w:val="0"/>
                  <w:marTop w:val="0"/>
                  <w:marBottom w:val="0"/>
                  <w:divBdr>
                    <w:top w:val="none" w:sz="0" w:space="0" w:color="auto"/>
                    <w:left w:val="none" w:sz="0" w:space="0" w:color="auto"/>
                    <w:bottom w:val="none" w:sz="0" w:space="0" w:color="auto"/>
                    <w:right w:val="none" w:sz="0" w:space="0" w:color="auto"/>
                  </w:divBdr>
                </w:div>
                <w:div w:id="2073458927">
                  <w:marLeft w:val="0"/>
                  <w:marRight w:val="0"/>
                  <w:marTop w:val="0"/>
                  <w:marBottom w:val="0"/>
                  <w:divBdr>
                    <w:top w:val="none" w:sz="0" w:space="0" w:color="auto"/>
                    <w:left w:val="none" w:sz="0" w:space="0" w:color="auto"/>
                    <w:bottom w:val="none" w:sz="0" w:space="0" w:color="auto"/>
                    <w:right w:val="none" w:sz="0" w:space="0" w:color="auto"/>
                  </w:divBdr>
                </w:div>
                <w:div w:id="6389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4170">
          <w:marLeft w:val="0"/>
          <w:marRight w:val="0"/>
          <w:marTop w:val="0"/>
          <w:marBottom w:val="0"/>
          <w:divBdr>
            <w:top w:val="none" w:sz="0" w:space="0" w:color="auto"/>
            <w:left w:val="none" w:sz="0" w:space="0" w:color="auto"/>
            <w:bottom w:val="none" w:sz="0" w:space="0" w:color="auto"/>
            <w:right w:val="none" w:sz="0" w:space="0" w:color="auto"/>
          </w:divBdr>
        </w:div>
        <w:div w:id="574632713">
          <w:marLeft w:val="0"/>
          <w:marRight w:val="0"/>
          <w:marTop w:val="0"/>
          <w:marBottom w:val="0"/>
          <w:divBdr>
            <w:top w:val="none" w:sz="0" w:space="0" w:color="auto"/>
            <w:left w:val="none" w:sz="0" w:space="0" w:color="auto"/>
            <w:bottom w:val="none" w:sz="0" w:space="0" w:color="auto"/>
            <w:right w:val="none" w:sz="0" w:space="0" w:color="auto"/>
          </w:divBdr>
        </w:div>
        <w:div w:id="560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6\Downloads\Telegram%20Desktop\Dourous_tamhidiye_fi_makamet_saw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4FFF-A43F-451E-A263-6CF71A31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88</Pages>
  <Words>6197</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28</cp:revision>
  <dcterms:created xsi:type="dcterms:W3CDTF">2022-11-18T06:29:00Z</dcterms:created>
  <dcterms:modified xsi:type="dcterms:W3CDTF">2024-01-08T13:51:00Z</dcterms:modified>
</cp:coreProperties>
</file>